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Template Enxuto - Análise de Caso</w:t>
      </w:r>
    </w:p>
    <w:p>
      <w:pPr>
        <w:spacing w:after="120"/>
        <w:jc w:val="center"/>
      </w:pPr>
      <w:r>
        <w:rPr>
          <w:i/>
          <w:sz w:val="20"/>
        </w:rPr>
        <w:t>Projeto FieldOps | Dinâmica de 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3288"/>
        <w:gridCol w:w="1247"/>
        <w:gridCol w:w="3572"/>
      </w:tblGrid>
      <w:tr>
        <w:tc>
          <w:tcPr>
            <w:tcW w:type="dxa" w:w="26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26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</w:p>
        </w:tc>
        <w:tc>
          <w:tcPr>
            <w:tcW w:type="dxa" w:w="26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6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26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Integrantes</w:t>
            </w:r>
          </w:p>
        </w:tc>
        <w:tc>
          <w:tcPr>
            <w:tcW w:type="dxa" w:w="26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</w:p>
        </w:tc>
        <w:tc>
          <w:tcPr>
            <w:tcW w:type="dxa" w:w="26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Caso</w:t>
            </w:r>
          </w:p>
        </w:tc>
        <w:tc>
          <w:tcPr>
            <w:tcW w:type="dxa" w:w="26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</w:p>
        </w:tc>
      </w:tr>
    </w:tbl>
    <w:p>
      <w:pPr>
        <w:spacing w:after="0"/>
      </w:pPr>
    </w:p>
    <w:p>
      <w:pPr>
        <w:spacing w:after="100"/>
      </w:pPr>
      <w:r>
        <w:rPr>
          <w:b/>
        </w:rPr>
        <w:t xml:space="preserve">Orientação: </w:t>
      </w:r>
      <w:r>
        <w:t>registre uma decisão objetiva, a regra que a sustenta e o principal risco ou exceção. Preencha os itens técnicos somente quando forem relevantes.</w:t>
      </w:r>
    </w:p>
    <w:p>
      <w:pPr>
        <w:spacing w:before="80" w:after="40"/>
      </w:pPr>
      <w:r>
        <w:rPr>
          <w:b/>
          <w:sz w:val="22"/>
        </w:rPr>
        <w:t>1. Decisão inicial</w:t>
      </w:r>
    </w:p>
    <w:p>
      <w:pPr>
        <w:spacing w:after="40"/>
      </w:pPr>
      <w:r>
        <w:t>☐ Permitir   ☐ Bloquear   ☐ Solicitar confirmação   ☐ Permitir com condições   ☐ Regra ainda não definida</w:t>
      </w:r>
    </w:p>
    <w:p>
      <w:pPr>
        <w:spacing w:after="40"/>
      </w:pPr>
      <w:r>
        <w:rPr>
          <w:b/>
        </w:rPr>
        <w:t>Decisão em uma frase:</w:t>
      </w:r>
      <w:r>
        <w:t xml:space="preserve"> ____________________________________________________________________________________________</w:t>
      </w:r>
    </w:p>
    <w:p>
      <w:pPr>
        <w:spacing w:before="80" w:after="40"/>
      </w:pPr>
      <w:r>
        <w:rPr>
          <w:b/>
          <w:sz w:val="22"/>
        </w:rPr>
        <w:t>2. Regra de negócio</w:t>
      </w:r>
    </w:p>
    <w:p>
      <w:pPr>
        <w:spacing w:after="40"/>
      </w:pPr>
      <w:r>
        <w:rPr>
          <w:b/>
        </w:rPr>
        <w:t>Regra identificada ou proposta:</w:t>
      </w:r>
      <w:r>
        <w:t xml:space="preserve"> ____________________________________________________________________________________________</w:t>
      </w:r>
    </w:p>
    <w:p>
      <w:pPr>
        <w:spacing w:after="40"/>
      </w:pPr>
      <w:r>
        <w:rPr>
          <w:b/>
        </w:rPr>
        <w:t>Justificativa principal:</w:t>
      </w:r>
      <w:r>
        <w:t xml:space="preserve"> ____________________________________________________________________________________________</w:t>
      </w:r>
    </w:p>
    <w:p>
      <w:pPr>
        <w:spacing w:before="80" w:after="40"/>
      </w:pPr>
      <w:r>
        <w:rPr>
          <w:b/>
          <w:sz w:val="22"/>
        </w:rPr>
        <w:t>3. Comportamento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5270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r>
              <w:rPr>
                <w:b/>
              </w:rPr>
              <w:t>Questão</w:t>
            </w:r>
          </w:p>
        </w:tc>
        <w:tc>
          <w:tcPr>
            <w:tcW w:type="dxa" w:w="5270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r>
              <w:rPr>
                <w:b/>
              </w:rPr>
              <w:t>Resposta do grupo</w:t>
            </w:r>
          </w:p>
        </w:tc>
      </w:tr>
      <w:tr>
        <w:tc>
          <w:tcPr>
            <w:tcW w:type="dxa" w:w="5270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O que o aplicativo deve fazer?</w:t>
            </w:r>
          </w:p>
        </w:tc>
        <w:tc>
          <w:tcPr>
            <w:tcW w:type="dxa" w:w="5270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/>
          </w:p>
        </w:tc>
      </w:tr>
      <w:tr>
        <w:tc>
          <w:tcPr>
            <w:tcW w:type="dxa" w:w="5270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O backend também deve validar?</w:t>
            </w:r>
          </w:p>
        </w:tc>
        <w:tc>
          <w:tcPr>
            <w:tcW w:type="dxa" w:w="5270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☐ Sim   ☐ Não   ☐ Não se aplica</w:t>
            </w:r>
          </w:p>
        </w:tc>
      </w:tr>
      <w:tr>
        <w:tc>
          <w:tcPr>
            <w:tcW w:type="dxa" w:w="5270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O que acontece offline ou na sincronização?</w:t>
            </w:r>
          </w:p>
        </w:tc>
        <w:tc>
          <w:tcPr>
            <w:tcW w:type="dxa" w:w="5270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/>
          </w:p>
        </w:tc>
      </w:tr>
      <w:tr>
        <w:tc>
          <w:tcPr>
            <w:tcW w:type="dxa" w:w="5270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Precisa registrar auditoria?</w:t>
            </w:r>
          </w:p>
        </w:tc>
        <w:tc>
          <w:tcPr>
            <w:tcW w:type="dxa" w:w="5270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☐ Sim   ☐ Não   ☐ Não se aplica</w:t>
            </w:r>
          </w:p>
        </w:tc>
      </w:tr>
    </w:tbl>
    <w:p>
      <w:pPr>
        <w:spacing w:before="80" w:after="40"/>
      </w:pPr>
      <w:r>
        <w:rPr>
          <w:b/>
          <w:sz w:val="22"/>
        </w:rPr>
        <w:t>4. Risco ou exceção</w:t>
      </w:r>
    </w:p>
    <w:p>
      <w:pPr>
        <w:spacing w:after="40"/>
      </w:pPr>
      <w:r>
        <w:rPr>
          <w:b/>
        </w:rPr>
        <w:t>Principal situação que pode exigir uma exceção ou alterar a decisão:</w:t>
      </w:r>
      <w:r>
        <w:t xml:space="preserve"> ____________________________________________________________________________________________</w:t>
      </w:r>
    </w:p>
    <w:p>
      <w:pPr>
        <w:spacing w:before="80" w:after="40"/>
      </w:pPr>
      <w:r>
        <w:rPr>
          <w:b/>
          <w:sz w:val="22"/>
        </w:rPr>
        <w:t>5. Contestação</w:t>
      </w:r>
    </w:p>
    <w:p>
      <w:pPr>
        <w:spacing w:after="40"/>
      </w:pPr>
      <w:r>
        <w:rPr>
          <w:b/>
        </w:rPr>
        <w:t>Argumento apresentado pelo outro grupo:</w:t>
      </w:r>
      <w:r>
        <w:t xml:space="preserve"> ____________________________________________________________________________________________</w:t>
      </w:r>
    </w:p>
    <w:p>
      <w:pPr>
        <w:spacing w:before="80" w:after="40"/>
      </w:pPr>
      <w:r>
        <w:rPr>
          <w:b/>
          <w:sz w:val="22"/>
        </w:rPr>
        <w:t>6. Decisão final</w:t>
      </w:r>
    </w:p>
    <w:p>
      <w:pPr>
        <w:spacing w:after="40"/>
      </w:pPr>
      <w:r>
        <w:t>☐ Mantemos a decisão   ☐ Alteramos parcialmente   ☐ Alteramos completamente   ☐ Nova regra necessária</w:t>
      </w:r>
    </w:p>
    <w:p>
      <w:pPr>
        <w:spacing w:after="40"/>
      </w:pPr>
      <w:r>
        <w:rPr>
          <w:b/>
        </w:rPr>
        <w:t>Regra final proposta:</w:t>
      </w:r>
      <w:r>
        <w:t xml:space="preserve"> ____________________________________________________________________________________________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4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FieldOps - Tribunal das Regras de Negócio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