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5FBB" w14:textId="77777777" w:rsidR="00F94515" w:rsidRPr="00C52528" w:rsidRDefault="00F94515" w:rsidP="003D377B"/>
    <w:tbl>
      <w:tblPr>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737"/>
        <w:gridCol w:w="1129"/>
        <w:gridCol w:w="2420"/>
        <w:gridCol w:w="4389"/>
      </w:tblGrid>
      <w:tr w:rsidR="00F94515" w:rsidRPr="00567EBD" w14:paraId="0A9C59FD" w14:textId="77777777" w:rsidTr="00E34C15">
        <w:trPr>
          <w:trHeight w:val="377"/>
        </w:trPr>
        <w:tc>
          <w:tcPr>
            <w:tcW w:w="8675" w:type="dxa"/>
            <w:gridSpan w:val="4"/>
            <w:shd w:val="clear" w:color="auto" w:fill="DBE5F1"/>
            <w:vAlign w:val="center"/>
          </w:tcPr>
          <w:p w14:paraId="13F073EF" w14:textId="77777777" w:rsidR="00F94515" w:rsidRPr="00567EBD" w:rsidRDefault="00F94515" w:rsidP="003D377B">
            <w:pPr>
              <w:jc w:val="center"/>
              <w:rPr>
                <w:b/>
              </w:rPr>
            </w:pPr>
            <w:r w:rsidRPr="00567EBD">
              <w:rPr>
                <w:b/>
              </w:rPr>
              <w:t>Controle de Versões</w:t>
            </w:r>
          </w:p>
        </w:tc>
      </w:tr>
      <w:tr w:rsidR="00F94515" w:rsidRPr="00567EBD" w14:paraId="20FB70F4" w14:textId="77777777" w:rsidTr="00393AF2">
        <w:trPr>
          <w:trHeight w:val="283"/>
        </w:trPr>
        <w:tc>
          <w:tcPr>
            <w:tcW w:w="737" w:type="dxa"/>
            <w:shd w:val="clear" w:color="auto" w:fill="DBE5F1"/>
            <w:vAlign w:val="center"/>
          </w:tcPr>
          <w:p w14:paraId="2B35014C" w14:textId="77777777" w:rsidR="00F94515" w:rsidRPr="00567EBD" w:rsidRDefault="00F94515" w:rsidP="00341B09">
            <w:pPr>
              <w:jc w:val="center"/>
              <w:rPr>
                <w:b/>
              </w:rPr>
            </w:pPr>
            <w:r w:rsidRPr="00567EBD">
              <w:rPr>
                <w:b/>
              </w:rPr>
              <w:t>Versão</w:t>
            </w:r>
          </w:p>
        </w:tc>
        <w:tc>
          <w:tcPr>
            <w:tcW w:w="1129" w:type="dxa"/>
            <w:shd w:val="clear" w:color="auto" w:fill="DBE5F1"/>
            <w:vAlign w:val="center"/>
          </w:tcPr>
          <w:p w14:paraId="2B7F97E7" w14:textId="77777777" w:rsidR="00F94515" w:rsidRPr="00567EBD" w:rsidRDefault="00F94515" w:rsidP="00341B09">
            <w:pPr>
              <w:jc w:val="center"/>
              <w:rPr>
                <w:b/>
              </w:rPr>
            </w:pPr>
            <w:r w:rsidRPr="00567EBD">
              <w:rPr>
                <w:b/>
              </w:rPr>
              <w:t>Data</w:t>
            </w:r>
          </w:p>
        </w:tc>
        <w:tc>
          <w:tcPr>
            <w:tcW w:w="2420" w:type="dxa"/>
            <w:shd w:val="clear" w:color="auto" w:fill="DBE5F1"/>
            <w:vAlign w:val="center"/>
          </w:tcPr>
          <w:p w14:paraId="58F343D8" w14:textId="77777777" w:rsidR="00F94515" w:rsidRPr="00567EBD" w:rsidRDefault="00F94515" w:rsidP="00341B09">
            <w:pPr>
              <w:jc w:val="center"/>
              <w:rPr>
                <w:b/>
              </w:rPr>
            </w:pPr>
            <w:r w:rsidRPr="00567EBD">
              <w:rPr>
                <w:b/>
              </w:rPr>
              <w:t>Autor</w:t>
            </w:r>
          </w:p>
        </w:tc>
        <w:tc>
          <w:tcPr>
            <w:tcW w:w="4389" w:type="dxa"/>
            <w:shd w:val="clear" w:color="auto" w:fill="DBE5F1"/>
            <w:vAlign w:val="center"/>
          </w:tcPr>
          <w:p w14:paraId="077EA7E3" w14:textId="77777777" w:rsidR="00F94515" w:rsidRPr="00567EBD" w:rsidRDefault="00F94515" w:rsidP="00341B09">
            <w:pPr>
              <w:jc w:val="center"/>
              <w:rPr>
                <w:b/>
              </w:rPr>
            </w:pPr>
            <w:r w:rsidRPr="00567EBD">
              <w:rPr>
                <w:b/>
              </w:rPr>
              <w:t>Notas da Revisão</w:t>
            </w:r>
          </w:p>
        </w:tc>
      </w:tr>
      <w:tr w:rsidR="00F94515" w:rsidRPr="00567EBD" w14:paraId="5640699F" w14:textId="77777777" w:rsidTr="00393AF2">
        <w:trPr>
          <w:trHeight w:val="340"/>
        </w:trPr>
        <w:tc>
          <w:tcPr>
            <w:tcW w:w="737" w:type="dxa"/>
            <w:vAlign w:val="center"/>
          </w:tcPr>
          <w:p w14:paraId="69291109" w14:textId="0C290796" w:rsidR="00F94515" w:rsidRPr="00567EBD" w:rsidRDefault="005B7368" w:rsidP="00393AF2">
            <w:pPr>
              <w:jc w:val="center"/>
            </w:pPr>
            <w:r>
              <w:t>1.0</w:t>
            </w:r>
          </w:p>
        </w:tc>
        <w:tc>
          <w:tcPr>
            <w:tcW w:w="1129" w:type="dxa"/>
            <w:vAlign w:val="center"/>
          </w:tcPr>
          <w:p w14:paraId="677F82A6" w14:textId="1D14B72C" w:rsidR="00F94515" w:rsidRPr="00567EBD" w:rsidRDefault="005B7368" w:rsidP="00393AF2">
            <w:pPr>
              <w:jc w:val="center"/>
            </w:pPr>
            <w:r>
              <w:t>04/10/2026</w:t>
            </w:r>
          </w:p>
        </w:tc>
        <w:tc>
          <w:tcPr>
            <w:tcW w:w="2420" w:type="dxa"/>
            <w:vAlign w:val="center"/>
          </w:tcPr>
          <w:p w14:paraId="21C4083A" w14:textId="3EC3D6DF" w:rsidR="00F94515" w:rsidRPr="00567EBD" w:rsidRDefault="005B7368" w:rsidP="00E34C15">
            <w:r>
              <w:t>Equipe FieldOps</w:t>
            </w:r>
          </w:p>
        </w:tc>
        <w:tc>
          <w:tcPr>
            <w:tcW w:w="4389" w:type="dxa"/>
            <w:vAlign w:val="center"/>
          </w:tcPr>
          <w:p w14:paraId="787C5E73" w14:textId="7A16F237" w:rsidR="00F94515" w:rsidRPr="00567EBD" w:rsidRDefault="005B7368" w:rsidP="00E34C15">
            <w:r>
              <w:t>Versão inicial, elaborada a partir do Termo de Abertura e da documentação em docs/ (estado da implementação conforme auditoria de 02/10/2026).</w:t>
            </w:r>
          </w:p>
        </w:tc>
      </w:tr>
      <w:tr w:rsidR="00F94515" w:rsidRPr="00567EBD" w14:paraId="340C0966" w14:textId="77777777" w:rsidTr="00393AF2">
        <w:trPr>
          <w:trHeight w:val="340"/>
        </w:trPr>
        <w:tc>
          <w:tcPr>
            <w:tcW w:w="737" w:type="dxa"/>
            <w:vAlign w:val="center"/>
          </w:tcPr>
          <w:p w14:paraId="0020DEBE" w14:textId="77777777" w:rsidR="00F94515" w:rsidRPr="00567EBD" w:rsidRDefault="00F94515" w:rsidP="00393AF2">
            <w:pPr>
              <w:jc w:val="center"/>
            </w:pPr>
          </w:p>
        </w:tc>
        <w:tc>
          <w:tcPr>
            <w:tcW w:w="1129" w:type="dxa"/>
            <w:vAlign w:val="center"/>
          </w:tcPr>
          <w:p w14:paraId="080DDAAC" w14:textId="77777777" w:rsidR="00F94515" w:rsidRPr="00567EBD" w:rsidRDefault="00F94515" w:rsidP="00393AF2">
            <w:pPr>
              <w:jc w:val="center"/>
            </w:pPr>
          </w:p>
        </w:tc>
        <w:tc>
          <w:tcPr>
            <w:tcW w:w="2420" w:type="dxa"/>
            <w:vAlign w:val="center"/>
          </w:tcPr>
          <w:p w14:paraId="168A9C14" w14:textId="77777777" w:rsidR="00F94515" w:rsidRPr="00567EBD" w:rsidRDefault="00F94515" w:rsidP="00E34C15"/>
        </w:tc>
        <w:tc>
          <w:tcPr>
            <w:tcW w:w="4389" w:type="dxa"/>
            <w:vAlign w:val="center"/>
          </w:tcPr>
          <w:p w14:paraId="5E9277D5" w14:textId="77777777" w:rsidR="00F94515" w:rsidRPr="00567EBD" w:rsidRDefault="00F94515" w:rsidP="00E34C15"/>
        </w:tc>
      </w:tr>
    </w:tbl>
    <w:p w14:paraId="4CD15623" w14:textId="77777777" w:rsidR="00F94515" w:rsidRDefault="00F94515" w:rsidP="003D377B"/>
    <w:p w14:paraId="15E24C84" w14:textId="77777777" w:rsidR="009D1BD1" w:rsidRDefault="009D1BD1" w:rsidP="009D1BD1">
      <w:pPr>
        <w:pStyle w:val="Texto"/>
        <w:spacing w:line="240" w:lineRule="auto"/>
        <w:ind w:firstLine="0"/>
        <w:rPr>
          <w:rFonts w:ascii="Arial" w:hAnsi="Arial"/>
          <w:b/>
        </w:rPr>
      </w:pPr>
      <w:r>
        <w:rPr>
          <w:rFonts w:ascii="Arial" w:hAnsi="Arial"/>
          <w:b/>
        </w:rPr>
        <w:t xml:space="preserve">OBJETIVO </w:t>
      </w:r>
      <w:r w:rsidRPr="009A4757">
        <w:rPr>
          <w:rFonts w:ascii="Arial" w:hAnsi="Arial"/>
          <w:b/>
        </w:rPr>
        <w:t>DO PROJETO</w:t>
      </w:r>
    </w:p>
    <w:p w14:paraId="3F87EB04" w14:textId="1BB39307" w:rsidR="009D1BD1" w:rsidRPr="005B7368" w:rsidRDefault="005B7368" w:rsidP="005B7368">
      <w:pPr>
        <w:pStyle w:val="Texto"/>
        <w:spacing w:before="60" w:after="60"/>
        <w:rPr>
          <w:rFonts w:ascii="Arial" w:hAnsi="Arial" w:cs="Arial"/>
          <w:sz w:val="20"/>
        </w:rPr>
      </w:pPr>
      <w:bookmarkStart w:id="0" w:name="_Toc263037524"/>
      <w:r w:rsidRPr="005B7368">
        <w:rPr>
          <w:rFonts w:ascii="Arial" w:hAnsi="Arial" w:cs="Arial"/>
          <w:sz w:val="20"/>
        </w:rPr>
        <w:t>Desenvolver e implantar o FieldOps, uma plataforma integrada composta por aplicativo mobile, interface administrativa web e API REST, que permita configurar, planejar, executar, sincronizar, revisar e auditar inspeções técnicas em campo de forma padronizada, segura e rastreável, inclusive em locais sem conexão com a internet.</w:t>
      </w:r>
    </w:p>
    <w:p w14:paraId="7096E84F" w14:textId="639D722B" w:rsidR="005B7368" w:rsidRPr="005B7368" w:rsidRDefault="005B7368" w:rsidP="005B7368">
      <w:pPr>
        <w:pStyle w:val="Texto"/>
        <w:spacing w:before="60" w:after="60"/>
        <w:rPr>
          <w:rFonts w:ascii="Arial" w:hAnsi="Arial" w:cs="Arial"/>
          <w:sz w:val="20"/>
        </w:rPr>
      </w:pPr>
      <w:r w:rsidRPr="005B7368">
        <w:rPr>
          <w:rFonts w:ascii="Arial" w:hAnsi="Arial" w:cs="Arial"/>
          <w:sz w:val="20"/>
        </w:rPr>
        <w:t>Objetivos específicos:</w:t>
      </w:r>
    </w:p>
    <w:p w14:paraId="7DD4B129" w14:textId="034B4E4C" w:rsidR="005B7368" w:rsidRPr="005B7368" w:rsidRDefault="005B7368" w:rsidP="005B7368">
      <w:pPr>
        <w:pStyle w:val="Texto"/>
        <w:numPr>
          <w:ilvl w:val="0"/>
          <w:numId w:val="1"/>
        </w:numPr>
        <w:spacing w:before="60" w:after="60"/>
        <w:ind w:left="1211"/>
        <w:rPr>
          <w:rFonts w:ascii="Arial" w:hAnsi="Arial" w:cs="Arial"/>
          <w:sz w:val="20"/>
        </w:rPr>
      </w:pPr>
      <w:r w:rsidRPr="005B7368">
        <w:rPr>
          <w:rFonts w:ascii="Arial" w:hAnsi="Arial" w:cs="Arial"/>
          <w:sz w:val="20"/>
        </w:rPr>
        <w:t>Padronizar a execução das inspeções por meio de modelos de checklist versionados.</w:t>
      </w:r>
    </w:p>
    <w:p w14:paraId="559D0164" w14:textId="2D87910A" w:rsidR="005B7368" w:rsidRPr="005B7368" w:rsidRDefault="005B7368" w:rsidP="005B7368">
      <w:pPr>
        <w:pStyle w:val="Texto"/>
        <w:numPr>
          <w:ilvl w:val="0"/>
          <w:numId w:val="1"/>
        </w:numPr>
        <w:spacing w:before="60" w:after="60"/>
        <w:ind w:left="1211"/>
        <w:rPr>
          <w:rFonts w:ascii="Arial" w:hAnsi="Arial" w:cs="Arial"/>
          <w:sz w:val="20"/>
        </w:rPr>
      </w:pPr>
      <w:r w:rsidRPr="005B7368">
        <w:rPr>
          <w:rFonts w:ascii="Arial" w:hAnsi="Arial" w:cs="Arial"/>
          <w:sz w:val="20"/>
        </w:rPr>
        <w:t>Permitir a execução de inspeções sem conectividade, com sincronização posterior dos dados sem duplicidade.</w:t>
      </w:r>
    </w:p>
    <w:p w14:paraId="26FF5C60" w14:textId="341E9144" w:rsidR="005B7368" w:rsidRPr="005B7368" w:rsidRDefault="005B7368" w:rsidP="005B7368">
      <w:pPr>
        <w:pStyle w:val="Texto"/>
        <w:numPr>
          <w:ilvl w:val="0"/>
          <w:numId w:val="1"/>
        </w:numPr>
        <w:spacing w:before="60" w:after="60"/>
        <w:ind w:left="1211"/>
        <w:rPr>
          <w:rFonts w:ascii="Arial" w:hAnsi="Arial" w:cs="Arial"/>
          <w:sz w:val="20"/>
        </w:rPr>
      </w:pPr>
      <w:r w:rsidRPr="005B7368">
        <w:rPr>
          <w:rFonts w:ascii="Arial" w:hAnsi="Arial" w:cs="Arial"/>
          <w:sz w:val="20"/>
        </w:rPr>
        <w:t>Associar cada resposta a evidências fotográficas, localização, equipamento e usuário responsável.</w:t>
      </w:r>
    </w:p>
    <w:p w14:paraId="31520F37" w14:textId="4F8C7605" w:rsidR="005B7368" w:rsidRPr="005B7368" w:rsidRDefault="005B7368" w:rsidP="005B7368">
      <w:pPr>
        <w:pStyle w:val="Texto"/>
        <w:numPr>
          <w:ilvl w:val="0"/>
          <w:numId w:val="1"/>
        </w:numPr>
        <w:spacing w:before="60" w:after="60"/>
        <w:ind w:left="1211"/>
        <w:rPr>
          <w:rFonts w:ascii="Arial" w:hAnsi="Arial" w:cs="Arial"/>
          <w:sz w:val="20"/>
        </w:rPr>
      </w:pPr>
      <w:r w:rsidRPr="005B7368">
        <w:rPr>
          <w:rFonts w:ascii="Arial" w:hAnsi="Arial" w:cs="Arial"/>
          <w:sz w:val="20"/>
        </w:rPr>
        <w:t>Reduzir o uso de formulários em papel e planilhas isoladas, preservando histórico e rastreabilidade.</w:t>
      </w:r>
    </w:p>
    <w:p w14:paraId="63ABC409" w14:textId="7402862E" w:rsidR="005B7368" w:rsidRPr="005B7368" w:rsidRDefault="005B7368" w:rsidP="005B7368">
      <w:pPr>
        <w:pStyle w:val="Texto"/>
        <w:numPr>
          <w:ilvl w:val="0"/>
          <w:numId w:val="1"/>
        </w:numPr>
        <w:spacing w:before="60" w:after="60"/>
        <w:ind w:left="1211"/>
        <w:rPr>
          <w:rFonts w:ascii="Arial" w:hAnsi="Arial" w:cs="Arial"/>
          <w:sz w:val="20"/>
        </w:rPr>
      </w:pPr>
      <w:r w:rsidRPr="005B7368">
        <w:rPr>
          <w:rFonts w:ascii="Arial" w:hAnsi="Arial" w:cs="Arial"/>
          <w:sz w:val="20"/>
        </w:rPr>
        <w:t>Prover um fluxo formal de revisão, aprovação e reprovação das inspeções pelo supervisor.</w:t>
      </w:r>
    </w:p>
    <w:p w14:paraId="1302F876" w14:textId="34C1C9D3" w:rsidR="005B7368" w:rsidRPr="005B7368" w:rsidRDefault="005B7368" w:rsidP="005B7368">
      <w:pPr>
        <w:pStyle w:val="Texto"/>
        <w:spacing w:before="60" w:after="60"/>
        <w:rPr>
          <w:rFonts w:ascii="Arial" w:hAnsi="Arial" w:cs="Arial"/>
          <w:sz w:val="20"/>
        </w:rPr>
      </w:pPr>
      <w:r w:rsidRPr="005B7368">
        <w:rPr>
          <w:rFonts w:ascii="Arial" w:hAnsi="Arial" w:cs="Arial"/>
          <w:sz w:val="20"/>
        </w:rPr>
        <w:t>O resultado esperado do projeto é um MVP capaz de demonstrar, de ponta a ponta, o fluxo: cadastro administrativo → criação do modelo de inspeção → agendamento e atribuição → execução em campo (com QR Code, fotografia e localização) → operação offline → sincronização → revisão → aprovação ou reprovação.</w:t>
      </w:r>
    </w:p>
    <w:p w14:paraId="29FF133F" w14:textId="77777777" w:rsidR="005B7368" w:rsidRDefault="005B7368" w:rsidP="009D1BD1">
      <w:pPr>
        <w:pStyle w:val="Texto"/>
        <w:spacing w:line="240" w:lineRule="auto"/>
        <w:ind w:firstLine="0"/>
        <w:rPr>
          <w:rFonts w:ascii="Arial" w:hAnsi="Arial"/>
          <w:b/>
        </w:rPr>
      </w:pPr>
    </w:p>
    <w:p w14:paraId="5C4FE134" w14:textId="77777777" w:rsidR="00743E4C" w:rsidRDefault="00743E4C" w:rsidP="00743E4C">
      <w:pPr>
        <w:pStyle w:val="Texto"/>
        <w:spacing w:line="240" w:lineRule="auto"/>
        <w:ind w:firstLine="0"/>
        <w:rPr>
          <w:rFonts w:ascii="Arial" w:hAnsi="Arial"/>
          <w:b/>
        </w:rPr>
      </w:pPr>
      <w:r w:rsidRPr="009A4757">
        <w:rPr>
          <w:rFonts w:ascii="Arial" w:hAnsi="Arial"/>
          <w:b/>
        </w:rPr>
        <w:t>JUSTIFICATIVA DO PROJETO</w:t>
      </w:r>
    </w:p>
    <w:p w14:paraId="54735900" w14:textId="3E0682BB" w:rsidR="00743E4C" w:rsidRPr="005B7368" w:rsidRDefault="005B7368" w:rsidP="005B7368">
      <w:pPr>
        <w:pStyle w:val="Texto"/>
        <w:spacing w:before="60" w:after="60"/>
        <w:rPr>
          <w:rFonts w:ascii="Arial" w:hAnsi="Arial" w:cs="Arial"/>
          <w:sz w:val="20"/>
        </w:rPr>
      </w:pPr>
      <w:r w:rsidRPr="005B7368">
        <w:rPr>
          <w:rFonts w:ascii="Arial" w:hAnsi="Arial" w:cs="Arial"/>
          <w:sz w:val="20"/>
        </w:rPr>
        <w:t>O processo atual de inspeção técnica em campo depende de formulários impressos, planilhas, fotografias sem identificação e mensagens enviadas por diferentes canais. Isso gera uma cadeia fragmentada entre o planejamento da atividade, sua execução e a análise do resultado.</w:t>
      </w:r>
    </w:p>
    <w:p w14:paraId="09B9EFE8" w14:textId="3C2CE049" w:rsidR="005B7368" w:rsidRPr="005B7368" w:rsidRDefault="005B7368" w:rsidP="005B7368">
      <w:pPr>
        <w:pStyle w:val="Texto"/>
        <w:spacing w:before="60" w:after="60"/>
        <w:rPr>
          <w:rFonts w:ascii="Arial" w:hAnsi="Arial" w:cs="Arial"/>
          <w:sz w:val="20"/>
        </w:rPr>
      </w:pPr>
      <w:r w:rsidRPr="005B7368">
        <w:rPr>
          <w:rFonts w:ascii="Arial" w:hAnsi="Arial" w:cs="Arial"/>
          <w:b/>
          <w:sz w:val="20"/>
        </w:rPr>
        <w:t>Problemas identificados:</w:t>
      </w:r>
      <w:r w:rsidRPr="005B7368">
        <w:rPr>
          <w:rFonts w:ascii="Arial" w:hAnsi="Arial" w:cs="Arial"/>
          <w:sz w:val="20"/>
        </w:rPr>
        <w:t xml:space="preserve"> perda de respostas quando não há internet; dificuldade para localizar a versão correta do checklist; fotografias desvinculadas do item inspecionado; respostas em formatos diferentes; falta de visibilidade do andamento; ausência de um fluxo </w:t>
      </w:r>
      <w:r w:rsidRPr="005B7368">
        <w:rPr>
          <w:rFonts w:ascii="Arial" w:hAnsi="Arial" w:cs="Arial"/>
          <w:sz w:val="20"/>
        </w:rPr>
        <w:lastRenderedPageBreak/>
        <w:t>claro de aprovação; cadastros espalhados e duplicados; e dificuldade de auditoria.</w:t>
      </w:r>
    </w:p>
    <w:p w14:paraId="07A40495" w14:textId="3A9D807D" w:rsidR="005B7368" w:rsidRPr="005B7368" w:rsidRDefault="005B7368" w:rsidP="005B7368">
      <w:pPr>
        <w:pStyle w:val="Texto"/>
        <w:spacing w:before="60" w:after="60"/>
        <w:rPr>
          <w:rFonts w:ascii="Arial" w:hAnsi="Arial" w:cs="Arial"/>
          <w:sz w:val="20"/>
        </w:rPr>
      </w:pPr>
      <w:r w:rsidRPr="005B7368">
        <w:rPr>
          <w:rFonts w:ascii="Arial" w:hAnsi="Arial" w:cs="Arial"/>
          <w:b/>
          <w:sz w:val="20"/>
        </w:rPr>
        <w:t>Causas principais:</w:t>
      </w:r>
      <w:r w:rsidRPr="005B7368">
        <w:rPr>
          <w:rFonts w:ascii="Arial" w:hAnsi="Arial" w:cs="Arial"/>
          <w:sz w:val="20"/>
        </w:rPr>
        <w:t xml:space="preserve"> inexistência de uma fonte única de dados, ausência de integração entre planejamento e execução, uso de ferramentas genéricas, falta de modelos versionados, dependência de conectividade constante, ausência de validação automática e inexistência de um fluxo formal de revisão.</w:t>
      </w:r>
    </w:p>
    <w:p w14:paraId="77D8E550" w14:textId="608E1B99" w:rsidR="005B7368" w:rsidRPr="005B7368" w:rsidRDefault="005B7368" w:rsidP="005B7368">
      <w:pPr>
        <w:pStyle w:val="Texto"/>
        <w:spacing w:before="60" w:after="60"/>
        <w:rPr>
          <w:rFonts w:ascii="Arial" w:hAnsi="Arial" w:cs="Arial"/>
          <w:sz w:val="20"/>
        </w:rPr>
      </w:pPr>
      <w:r w:rsidRPr="005B7368">
        <w:rPr>
          <w:rFonts w:ascii="Arial" w:hAnsi="Arial" w:cs="Arial"/>
          <w:b/>
          <w:sz w:val="20"/>
        </w:rPr>
        <w:t>Consequências:</w:t>
      </w:r>
      <w:r w:rsidRPr="005B7368">
        <w:rPr>
          <w:rFonts w:ascii="Arial" w:hAnsi="Arial" w:cs="Arial"/>
          <w:sz w:val="20"/>
        </w:rPr>
        <w:t xml:space="preserve"> retrabalho, aumento do tempo de processamento, decisões baseadas em dados incompletos, perda de confiança no resultado, maior risco operacional e menor produtividade das equipes.</w:t>
      </w:r>
    </w:p>
    <w:p w14:paraId="7039480D" w14:textId="225F4893" w:rsidR="005B7368" w:rsidRPr="005B7368" w:rsidRDefault="005B7368" w:rsidP="005B7368">
      <w:pPr>
        <w:pStyle w:val="Texto"/>
        <w:spacing w:before="60" w:after="60"/>
        <w:rPr>
          <w:rFonts w:ascii="Arial" w:hAnsi="Arial" w:cs="Arial"/>
          <w:sz w:val="20"/>
        </w:rPr>
      </w:pPr>
      <w:r w:rsidRPr="005B7368">
        <w:rPr>
          <w:rFonts w:ascii="Arial" w:hAnsi="Arial" w:cs="Arial"/>
          <w:b/>
          <w:sz w:val="20"/>
        </w:rPr>
        <w:t>Opção escolhida:</w:t>
      </w:r>
      <w:r w:rsidRPr="005B7368">
        <w:rPr>
          <w:rFonts w:ascii="Arial" w:hAnsi="Arial" w:cs="Arial"/>
          <w:sz w:val="20"/>
        </w:rPr>
        <w:t xml:space="preserve"> a documentação posiciona o FieldOps frente a formulários em papel, planilhas e aplicativos genéricos. A escolha recai sobre uma plataforma integrada que combina um aplicativo mobile offline-first, uma interface administrativa e uma API central, separando as responsabilidades de cada perfil e preservando a consistência dos dados. Benefícios esperados: padronização das inspeções, redução da perda e do preenchimento incompleto de informações, rastreabilidade completa (usuário, data, localização e evidência) e redução do intervalo entre a execução em campo e a disponibilidade do resultado.</w:t>
      </w:r>
    </w:p>
    <w:p w14:paraId="2EF49A28" w14:textId="77777777" w:rsidR="005B7368" w:rsidRDefault="005B7368" w:rsidP="009D1BD1">
      <w:pPr>
        <w:pStyle w:val="Texto"/>
        <w:spacing w:line="240" w:lineRule="auto"/>
        <w:ind w:firstLine="0"/>
        <w:rPr>
          <w:rFonts w:ascii="Arial" w:hAnsi="Arial"/>
          <w:b/>
        </w:rPr>
      </w:pPr>
    </w:p>
    <w:bookmarkEnd w:id="0"/>
    <w:p w14:paraId="3902955C" w14:textId="77777777" w:rsidR="009D1BD1" w:rsidRDefault="009D1BD1" w:rsidP="009D1BD1">
      <w:pPr>
        <w:pStyle w:val="Texto"/>
        <w:spacing w:line="240" w:lineRule="auto"/>
        <w:ind w:firstLine="0"/>
        <w:rPr>
          <w:rFonts w:ascii="Arial" w:hAnsi="Arial"/>
          <w:b/>
        </w:rPr>
      </w:pPr>
      <w:r>
        <w:rPr>
          <w:rFonts w:ascii="Arial" w:hAnsi="Arial"/>
          <w:b/>
        </w:rPr>
        <w:t>REQUISITOS DO PRODUTO</w:t>
      </w:r>
    </w:p>
    <w:p w14:paraId="3328BAD2" w14:textId="5B760389" w:rsidR="009D1BD1" w:rsidRPr="005B7368" w:rsidRDefault="005B7368" w:rsidP="005B7368">
      <w:pPr>
        <w:pStyle w:val="Texto"/>
        <w:spacing w:before="60" w:after="60"/>
        <w:rPr>
          <w:rFonts w:ascii="Arial" w:hAnsi="Arial" w:cs="Arial"/>
          <w:sz w:val="20"/>
        </w:rPr>
      </w:pPr>
      <w:r w:rsidRPr="005B7368">
        <w:rPr>
          <w:rFonts w:ascii="Arial" w:hAnsi="Arial" w:cs="Arial"/>
          <w:sz w:val="20"/>
        </w:rPr>
        <w:t>Os requisitos abaixo descrevem o que o produto acabado deverá atender. Eles consolidam as funcionalidades P0 (obrigatórias para o MVP), as regras de negócio (RN), os critérios de aceitação (AC) e os requisitos não funcionais (RNF) documentados. A referência entre parênteses indica a origem de cada requisito.</w:t>
      </w:r>
    </w:p>
    <w:p w14:paraId="08EC7A56" w14:textId="77777777" w:rsidR="005B7368" w:rsidRDefault="005B7368" w:rsidP="009D1BD1">
      <w:pPr>
        <w:pStyle w:val="Texto"/>
        <w:spacing w:line="240" w:lineRule="auto"/>
        <w:ind w:firstLine="0"/>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0" w:type="dxa"/>
        </w:tblCellMar>
        <w:tblLook w:val="0000" w:firstRow="0" w:lastRow="0" w:firstColumn="0" w:lastColumn="0" w:noHBand="0" w:noVBand="0"/>
      </w:tblPr>
      <w:tblGrid>
        <w:gridCol w:w="2200"/>
        <w:gridCol w:w="6300"/>
      </w:tblGrid>
      <w:tr w:rsidR="009D1BD1" w:rsidRPr="005B7368" w14:paraId="4C6E3A00" w14:textId="77777777" w:rsidTr="005B7368">
        <w:trPr>
          <w:trHeight w:val="340"/>
          <w:tblHeader/>
          <w:jc w:val="center"/>
        </w:trPr>
        <w:tc>
          <w:tcPr>
            <w:tcW w:w="2200" w:type="dxa"/>
            <w:tcBorders>
              <w:bottom w:val="single" w:sz="4" w:space="0" w:color="auto"/>
            </w:tcBorders>
            <w:shd w:val="clear" w:color="auto" w:fill="DBE5F1"/>
            <w:vAlign w:val="center"/>
          </w:tcPr>
          <w:p w14:paraId="10DFEF47" w14:textId="77777777" w:rsidR="009D1BD1" w:rsidRPr="005B7368" w:rsidRDefault="00CE08FD" w:rsidP="005B7368">
            <w:pPr>
              <w:spacing w:before="40" w:after="40"/>
              <w:rPr>
                <w:rFonts w:cs="Arial"/>
                <w:b/>
                <w:sz w:val="18"/>
              </w:rPr>
            </w:pPr>
            <w:bookmarkStart w:id="1" w:name="_Toc263037526"/>
            <w:r w:rsidRPr="005B7368">
              <w:rPr>
                <w:rFonts w:cs="Arial"/>
                <w:b/>
                <w:sz w:val="18"/>
              </w:rPr>
              <w:t>REQUISITO</w:t>
            </w:r>
          </w:p>
        </w:tc>
        <w:tc>
          <w:tcPr>
            <w:tcW w:w="6300" w:type="dxa"/>
            <w:tcBorders>
              <w:bottom w:val="single" w:sz="4" w:space="0" w:color="auto"/>
            </w:tcBorders>
            <w:shd w:val="clear" w:color="auto" w:fill="DBE5F1"/>
            <w:vAlign w:val="center"/>
          </w:tcPr>
          <w:p w14:paraId="79EB216D" w14:textId="77777777" w:rsidR="009D1BD1" w:rsidRPr="005B7368" w:rsidRDefault="00CE08FD" w:rsidP="005B7368">
            <w:pPr>
              <w:spacing w:before="40" w:after="40"/>
              <w:rPr>
                <w:rFonts w:cs="Arial"/>
                <w:b/>
                <w:sz w:val="18"/>
              </w:rPr>
            </w:pPr>
            <w:r w:rsidRPr="005B7368">
              <w:rPr>
                <w:rFonts w:cs="Arial"/>
                <w:b/>
                <w:sz w:val="18"/>
              </w:rPr>
              <w:t>DESCRIÇÃO</w:t>
            </w:r>
          </w:p>
        </w:tc>
      </w:tr>
      <w:tr w:rsidR="00CE08FD" w:rsidRPr="005B7368" w14:paraId="1C504E7E" w14:textId="77777777" w:rsidTr="005B7368">
        <w:trPr>
          <w:trHeight w:val="340"/>
          <w:jc w:val="center"/>
        </w:trPr>
        <w:tc>
          <w:tcPr>
            <w:tcW w:w="2200" w:type="dxa"/>
            <w:tcBorders>
              <w:bottom w:val="single" w:sz="4" w:space="0" w:color="auto"/>
            </w:tcBorders>
            <w:vAlign w:val="center"/>
          </w:tcPr>
          <w:p w14:paraId="3BB3DEF4" w14:textId="18677580" w:rsidR="00CE08FD" w:rsidRPr="005B7368" w:rsidRDefault="005B7368" w:rsidP="005B7368">
            <w:pPr>
              <w:spacing w:before="40" w:after="40"/>
              <w:rPr>
                <w:rFonts w:cs="Arial"/>
                <w:b/>
                <w:sz w:val="18"/>
              </w:rPr>
            </w:pPr>
            <w:r w:rsidRPr="005B7368">
              <w:rPr>
                <w:rFonts w:cs="Arial"/>
                <w:b/>
                <w:sz w:val="18"/>
              </w:rPr>
              <w:t>RP-01 Autenticação e sessão</w:t>
            </w:r>
          </w:p>
        </w:tc>
        <w:tc>
          <w:tcPr>
            <w:tcW w:w="6300" w:type="dxa"/>
            <w:tcBorders>
              <w:bottom w:val="single" w:sz="4" w:space="0" w:color="auto"/>
            </w:tcBorders>
            <w:vAlign w:val="center"/>
          </w:tcPr>
          <w:p w14:paraId="7E7CFF05" w14:textId="098922D0" w:rsidR="00CE08FD" w:rsidRPr="005B7368" w:rsidRDefault="005B7368" w:rsidP="005B7368">
            <w:pPr>
              <w:spacing w:before="40" w:after="40"/>
              <w:rPr>
                <w:rFonts w:cs="Arial"/>
                <w:sz w:val="18"/>
              </w:rPr>
            </w:pPr>
            <w:r w:rsidRPr="005B7368">
              <w:rPr>
                <w:rFonts w:cs="Arial"/>
                <w:sz w:val="18"/>
              </w:rPr>
              <w:t>Login por e-mail e senha com token JWT, renovação controlada do token e encerramento de sessão. Somente usuários ativos iniciam sessão. A mensagem de credencial inválida não revela se o e-mail existe. No mobile, a sessão é armazenada em mecanismo seguro. Troca de senha ou bloqueio invalidam sessões. (RN-001, RN-007, RN-008; AC-AUTH)</w:t>
            </w:r>
          </w:p>
        </w:tc>
      </w:tr>
      <w:tr w:rsidR="00CE08FD" w:rsidRPr="005B7368" w14:paraId="70D2A507" w14:textId="77777777" w:rsidTr="005B7368">
        <w:trPr>
          <w:trHeight w:val="340"/>
          <w:jc w:val="center"/>
        </w:trPr>
        <w:tc>
          <w:tcPr>
            <w:tcW w:w="2200" w:type="dxa"/>
            <w:tcBorders>
              <w:bottom w:val="single" w:sz="4" w:space="0" w:color="auto"/>
            </w:tcBorders>
            <w:vAlign w:val="center"/>
          </w:tcPr>
          <w:p w14:paraId="4FDFEBFF" w14:textId="6D092C5F" w:rsidR="00CE08FD" w:rsidRPr="005B7368" w:rsidRDefault="005B7368" w:rsidP="005B7368">
            <w:pPr>
              <w:spacing w:before="40" w:after="40"/>
              <w:rPr>
                <w:rFonts w:cs="Arial"/>
                <w:b/>
                <w:sz w:val="18"/>
              </w:rPr>
            </w:pPr>
            <w:r w:rsidRPr="005B7368">
              <w:rPr>
                <w:rFonts w:cs="Arial"/>
                <w:b/>
                <w:sz w:val="18"/>
              </w:rPr>
              <w:t>RP-02 Autorização por perfil</w:t>
            </w:r>
          </w:p>
        </w:tc>
        <w:tc>
          <w:tcPr>
            <w:tcW w:w="6300" w:type="dxa"/>
            <w:tcBorders>
              <w:bottom w:val="single" w:sz="4" w:space="0" w:color="auto"/>
            </w:tcBorders>
            <w:vAlign w:val="center"/>
          </w:tcPr>
          <w:p w14:paraId="5C6D86A1" w14:textId="3528D047" w:rsidR="00CE08FD" w:rsidRPr="005B7368" w:rsidRDefault="005B7368" w:rsidP="005B7368">
            <w:pPr>
              <w:spacing w:before="40" w:after="40"/>
              <w:rPr>
                <w:rFonts w:cs="Arial"/>
                <w:sz w:val="18"/>
              </w:rPr>
            </w:pPr>
            <w:r w:rsidRPr="005B7368">
              <w:rPr>
                <w:rFonts w:cs="Arial"/>
                <w:sz w:val="18"/>
              </w:rPr>
              <w:t>Perfis Administrador (ADMIN), Supervisor (SUPERVISOR) e Técnico (TECHNICIAN), conforme a matriz de permissões e o princípio do menor privilégio. A API valida o perfil em toda operação protegida; a interface não é a única barreira. O técnico consulta somente inspeções atribuídas a ele; o administrador não altera respostas de inspeção por padrão. (RN-003 a RN-006; AC-SECURITY; Perfis §5.2–5.3)</w:t>
            </w:r>
          </w:p>
        </w:tc>
      </w:tr>
      <w:tr w:rsidR="00CE08FD" w:rsidRPr="005B7368" w14:paraId="39F01C10" w14:textId="77777777" w:rsidTr="005B7368">
        <w:trPr>
          <w:trHeight w:val="340"/>
          <w:jc w:val="center"/>
        </w:trPr>
        <w:tc>
          <w:tcPr>
            <w:tcW w:w="2200" w:type="dxa"/>
            <w:tcBorders>
              <w:bottom w:val="single" w:sz="4" w:space="0" w:color="auto"/>
            </w:tcBorders>
            <w:vAlign w:val="center"/>
          </w:tcPr>
          <w:p w14:paraId="5C11F5E0" w14:textId="79CB1665" w:rsidR="00CE08FD" w:rsidRPr="005B7368" w:rsidRDefault="005B7368" w:rsidP="005B7368">
            <w:pPr>
              <w:spacing w:before="40" w:after="40"/>
              <w:rPr>
                <w:rFonts w:cs="Arial"/>
                <w:b/>
                <w:sz w:val="18"/>
              </w:rPr>
            </w:pPr>
            <w:r w:rsidRPr="005B7368">
              <w:rPr>
                <w:rFonts w:cs="Arial"/>
                <w:b/>
                <w:sz w:val="18"/>
              </w:rPr>
              <w:t>RP-03 Gestão de usuários</w:t>
            </w:r>
          </w:p>
        </w:tc>
        <w:tc>
          <w:tcPr>
            <w:tcW w:w="6300" w:type="dxa"/>
            <w:tcBorders>
              <w:bottom w:val="single" w:sz="4" w:space="0" w:color="auto"/>
            </w:tcBorders>
            <w:vAlign w:val="center"/>
          </w:tcPr>
          <w:p w14:paraId="381287CA" w14:textId="7F272264" w:rsidR="00CE08FD" w:rsidRPr="005B7368" w:rsidRDefault="005B7368" w:rsidP="005B7368">
            <w:pPr>
              <w:spacing w:before="40" w:after="40"/>
              <w:rPr>
                <w:rFonts w:cs="Arial"/>
                <w:sz w:val="18"/>
              </w:rPr>
            </w:pPr>
            <w:r w:rsidRPr="005B7368">
              <w:rPr>
                <w:rFonts w:cs="Arial"/>
                <w:sz w:val="18"/>
              </w:rPr>
              <w:t>Cadastro de usuário com nome, e-mail único, perfil e situação (ativo, inativo ou bloqueado temporariamente). A inativação não remove inspeções nem registros de auditoria associados. (RN-001, RN-002; AC-USERS)</w:t>
            </w:r>
          </w:p>
        </w:tc>
      </w:tr>
      <w:tr w:rsidR="005B7368" w:rsidRPr="005B7368" w14:paraId="29FEA6B9" w14:textId="77777777" w:rsidTr="005B7368">
        <w:trPr>
          <w:trHeight w:val="340"/>
          <w:jc w:val="center"/>
        </w:trPr>
        <w:tc>
          <w:tcPr>
            <w:tcW w:w="2200" w:type="dxa"/>
            <w:tcBorders>
              <w:bottom w:val="single" w:sz="4" w:space="0" w:color="auto"/>
            </w:tcBorders>
            <w:vAlign w:val="center"/>
          </w:tcPr>
          <w:p w14:paraId="3B8B953C" w14:textId="1B5F405B" w:rsidR="005B7368" w:rsidRPr="005B7368" w:rsidRDefault="005B7368" w:rsidP="005B7368">
            <w:pPr>
              <w:spacing w:before="40" w:after="40"/>
              <w:rPr>
                <w:rFonts w:cs="Arial"/>
                <w:b/>
                <w:sz w:val="18"/>
              </w:rPr>
            </w:pPr>
            <w:r w:rsidRPr="005B7368">
              <w:rPr>
                <w:rFonts w:cs="Arial"/>
                <w:b/>
                <w:sz w:val="18"/>
              </w:rPr>
              <w:t>RP-04 Cadastros operacionais</w:t>
            </w:r>
          </w:p>
        </w:tc>
        <w:tc>
          <w:tcPr>
            <w:tcW w:w="6300" w:type="dxa"/>
            <w:tcBorders>
              <w:bottom w:val="single" w:sz="4" w:space="0" w:color="auto"/>
            </w:tcBorders>
            <w:vAlign w:val="center"/>
          </w:tcPr>
          <w:p w14:paraId="74E90200" w14:textId="6CA255E3" w:rsidR="005B7368" w:rsidRPr="005B7368" w:rsidRDefault="005B7368" w:rsidP="005B7368">
            <w:pPr>
              <w:spacing w:before="40" w:after="40"/>
              <w:rPr>
                <w:rFonts w:cs="Arial"/>
                <w:sz w:val="18"/>
              </w:rPr>
            </w:pPr>
            <w:r w:rsidRPr="005B7368">
              <w:rPr>
                <w:rFonts w:cs="Arial"/>
                <w:sz w:val="18"/>
              </w:rPr>
              <w:t>Cadastro hierárquico cliente → local → equipamento. Todo local pertence a um cliente e todo equipamento a um local. QR Code único por equipamento. Registros inativos não podem ser usados em nova inspeção, e registros já utilizados são inativados, não excluídos. Pesquisa, filtros e paginação. (RN-009 a RN-014; AC-MASTER)</w:t>
            </w:r>
          </w:p>
        </w:tc>
      </w:tr>
      <w:tr w:rsidR="005B7368" w:rsidRPr="005B7368" w14:paraId="11096AD8" w14:textId="77777777" w:rsidTr="005B7368">
        <w:trPr>
          <w:trHeight w:val="340"/>
          <w:jc w:val="center"/>
        </w:trPr>
        <w:tc>
          <w:tcPr>
            <w:tcW w:w="2200" w:type="dxa"/>
            <w:tcBorders>
              <w:bottom w:val="single" w:sz="4" w:space="0" w:color="auto"/>
            </w:tcBorders>
            <w:vAlign w:val="center"/>
          </w:tcPr>
          <w:p w14:paraId="274073CA" w14:textId="2AC5DA21" w:rsidR="005B7368" w:rsidRPr="005B7368" w:rsidRDefault="005B7368" w:rsidP="005B7368">
            <w:pPr>
              <w:spacing w:before="40" w:after="40"/>
              <w:rPr>
                <w:rFonts w:cs="Arial"/>
                <w:b/>
                <w:sz w:val="18"/>
              </w:rPr>
            </w:pPr>
            <w:r w:rsidRPr="005B7368">
              <w:rPr>
                <w:rFonts w:cs="Arial"/>
                <w:b/>
                <w:sz w:val="18"/>
              </w:rPr>
              <w:t>RP-05 Modelos de inspeção versionados</w:t>
            </w:r>
          </w:p>
        </w:tc>
        <w:tc>
          <w:tcPr>
            <w:tcW w:w="6300" w:type="dxa"/>
            <w:tcBorders>
              <w:bottom w:val="single" w:sz="4" w:space="0" w:color="auto"/>
            </w:tcBorders>
            <w:vAlign w:val="center"/>
          </w:tcPr>
          <w:p w14:paraId="6EA6D36A" w14:textId="61014BD8" w:rsidR="005B7368" w:rsidRPr="005B7368" w:rsidRDefault="005B7368" w:rsidP="005B7368">
            <w:pPr>
              <w:spacing w:before="40" w:after="40"/>
              <w:rPr>
                <w:rFonts w:cs="Arial"/>
                <w:sz w:val="18"/>
              </w:rPr>
            </w:pPr>
            <w:r w:rsidRPr="005B7368">
              <w:rPr>
                <w:rFonts w:cs="Arial"/>
                <w:sz w:val="18"/>
              </w:rPr>
              <w:t xml:space="preserve">Modelo criado em rascunho, com seções e itens em ordem explícita. A publicação exige título, categoria e ao menos uma seção com item válido. A </w:t>
            </w:r>
            <w:r w:rsidRPr="005B7368">
              <w:rPr>
                <w:rFonts w:cs="Arial"/>
                <w:sz w:val="18"/>
              </w:rPr>
              <w:lastRenderedPageBreak/>
              <w:t>versão publicada é numerada e imutável; alterações geram nova versão; cada inspeção preserva o snapshot dos itens da versão utilizada. (RN-015 a RN-023; AC-TEMPLATE)</w:t>
            </w:r>
          </w:p>
        </w:tc>
      </w:tr>
      <w:tr w:rsidR="005B7368" w:rsidRPr="005B7368" w14:paraId="76134469" w14:textId="77777777" w:rsidTr="005B7368">
        <w:trPr>
          <w:trHeight w:val="340"/>
          <w:jc w:val="center"/>
        </w:trPr>
        <w:tc>
          <w:tcPr>
            <w:tcW w:w="2200" w:type="dxa"/>
            <w:tcBorders>
              <w:bottom w:val="single" w:sz="4" w:space="0" w:color="auto"/>
            </w:tcBorders>
            <w:vAlign w:val="center"/>
          </w:tcPr>
          <w:p w14:paraId="476A7281" w14:textId="09C77A9C" w:rsidR="005B7368" w:rsidRPr="005B7368" w:rsidRDefault="005B7368" w:rsidP="005B7368">
            <w:pPr>
              <w:spacing w:before="40" w:after="40"/>
              <w:rPr>
                <w:rFonts w:cs="Arial"/>
                <w:b/>
                <w:sz w:val="18"/>
              </w:rPr>
            </w:pPr>
            <w:r w:rsidRPr="005B7368">
              <w:rPr>
                <w:rFonts w:cs="Arial"/>
                <w:b/>
                <w:sz w:val="18"/>
              </w:rPr>
              <w:lastRenderedPageBreak/>
              <w:t>RP-06 Tipos de resposta</w:t>
            </w:r>
          </w:p>
        </w:tc>
        <w:tc>
          <w:tcPr>
            <w:tcW w:w="6300" w:type="dxa"/>
            <w:tcBorders>
              <w:bottom w:val="single" w:sz="4" w:space="0" w:color="auto"/>
            </w:tcBorders>
            <w:vAlign w:val="center"/>
          </w:tcPr>
          <w:p w14:paraId="59B7AA76" w14:textId="4D043863" w:rsidR="005B7368" w:rsidRPr="005B7368" w:rsidRDefault="005B7368" w:rsidP="005B7368">
            <w:pPr>
              <w:spacing w:before="40" w:after="40"/>
              <w:rPr>
                <w:rFonts w:cs="Arial"/>
                <w:sz w:val="18"/>
              </w:rPr>
            </w:pPr>
            <w:r w:rsidRPr="005B7368">
              <w:rPr>
                <w:rFonts w:cs="Arial"/>
                <w:sz w:val="18"/>
              </w:rPr>
              <w:t>Obrigatórios no MVP: texto curto, texto longo, número, verdadeiro ou falso, conforme ou não conforme, seleção única, data e fotografia ou evidência associada. Tipos não suportados pelo aplicativo não podem ser publicados para uso no MVP. (Funcionalidades §8.5; RN-023)</w:t>
            </w:r>
          </w:p>
        </w:tc>
      </w:tr>
      <w:tr w:rsidR="005B7368" w:rsidRPr="005B7368" w14:paraId="5925B6D6" w14:textId="77777777" w:rsidTr="005B7368">
        <w:trPr>
          <w:trHeight w:val="340"/>
          <w:jc w:val="center"/>
        </w:trPr>
        <w:tc>
          <w:tcPr>
            <w:tcW w:w="2200" w:type="dxa"/>
            <w:tcBorders>
              <w:bottom w:val="single" w:sz="4" w:space="0" w:color="auto"/>
            </w:tcBorders>
            <w:vAlign w:val="center"/>
          </w:tcPr>
          <w:p w14:paraId="311587D8" w14:textId="35F40D80" w:rsidR="005B7368" w:rsidRPr="005B7368" w:rsidRDefault="005B7368" w:rsidP="005B7368">
            <w:pPr>
              <w:spacing w:before="40" w:after="40"/>
              <w:rPr>
                <w:rFonts w:cs="Arial"/>
                <w:b/>
                <w:sz w:val="18"/>
              </w:rPr>
            </w:pPr>
            <w:r w:rsidRPr="005B7368">
              <w:rPr>
                <w:rFonts w:cs="Arial"/>
                <w:b/>
                <w:sz w:val="18"/>
              </w:rPr>
              <w:t>RP-07 Planejamento e atribuição</w:t>
            </w:r>
          </w:p>
        </w:tc>
        <w:tc>
          <w:tcPr>
            <w:tcW w:w="6300" w:type="dxa"/>
            <w:tcBorders>
              <w:bottom w:val="single" w:sz="4" w:space="0" w:color="auto"/>
            </w:tcBorders>
            <w:vAlign w:val="center"/>
          </w:tcPr>
          <w:p w14:paraId="22094841" w14:textId="71CB334E" w:rsidR="005B7368" w:rsidRPr="005B7368" w:rsidRDefault="005B7368" w:rsidP="005B7368">
            <w:pPr>
              <w:spacing w:before="40" w:after="40"/>
              <w:rPr>
                <w:rFonts w:cs="Arial"/>
                <w:sz w:val="18"/>
              </w:rPr>
            </w:pPr>
            <w:r w:rsidRPr="005B7368">
              <w:rPr>
                <w:rFonts w:cs="Arial"/>
                <w:sz w:val="18"/>
              </w:rPr>
              <w:t>Inspeção vinculada a uma versão publicada, com cliente, local, técnico ativo, data prevista e prioridade. O local deve pertencer ao cliente e o equipamento ao local. Um único técnico responsável por inspeção. Cancelamento registra usuário, data e justificativa; inspeção aprovada não pode ser cancelada pelo fluxo comum. (RN-024 a RN-031; AC-SCHEDULING)</w:t>
            </w:r>
          </w:p>
        </w:tc>
      </w:tr>
      <w:tr w:rsidR="005B7368" w:rsidRPr="005B7368" w14:paraId="2CCF5528" w14:textId="77777777" w:rsidTr="005B7368">
        <w:trPr>
          <w:trHeight w:val="340"/>
          <w:jc w:val="center"/>
        </w:trPr>
        <w:tc>
          <w:tcPr>
            <w:tcW w:w="2200" w:type="dxa"/>
            <w:tcBorders>
              <w:bottom w:val="single" w:sz="4" w:space="0" w:color="auto"/>
            </w:tcBorders>
            <w:vAlign w:val="center"/>
          </w:tcPr>
          <w:p w14:paraId="52D0918C" w14:textId="1B7C221C" w:rsidR="005B7368" w:rsidRPr="005B7368" w:rsidRDefault="005B7368" w:rsidP="005B7368">
            <w:pPr>
              <w:spacing w:before="40" w:after="40"/>
              <w:rPr>
                <w:rFonts w:cs="Arial"/>
                <w:b/>
                <w:sz w:val="18"/>
              </w:rPr>
            </w:pPr>
            <w:r w:rsidRPr="005B7368">
              <w:rPr>
                <w:rFonts w:cs="Arial"/>
                <w:b/>
                <w:sz w:val="18"/>
              </w:rPr>
              <w:t>RP-08 Execução em campo (mobile)</w:t>
            </w:r>
          </w:p>
        </w:tc>
        <w:tc>
          <w:tcPr>
            <w:tcW w:w="6300" w:type="dxa"/>
            <w:tcBorders>
              <w:bottom w:val="single" w:sz="4" w:space="0" w:color="auto"/>
            </w:tcBorders>
            <w:vAlign w:val="center"/>
          </w:tcPr>
          <w:p w14:paraId="266C88F8" w14:textId="0EAB9D5F" w:rsidR="005B7368" w:rsidRPr="005B7368" w:rsidRDefault="005B7368" w:rsidP="005B7368">
            <w:pPr>
              <w:spacing w:before="40" w:after="40"/>
              <w:rPr>
                <w:rFonts w:cs="Arial"/>
                <w:sz w:val="18"/>
              </w:rPr>
            </w:pPr>
            <w:r w:rsidRPr="005B7368">
              <w:rPr>
                <w:rFonts w:cs="Arial"/>
                <w:sz w:val="18"/>
              </w:rPr>
              <w:t>Lista e detalhe das inspeções atribuídas; início com registro de data e hora do dispositivo e do servidor; checklist dinâmico na ordem do snapshot; validação por tipo; itens obrigatórios exigidos antes da conclusão; observação obrigatória para resposta não conforme e evidência para item crítico, quando configurado; indicador de progresso; salvamento local de cada alteração; respostas bloqueadas após a conclusão. (RN-032 a RN-044; AC-START, AC-CHECKLIST, AC-COMPLETE)</w:t>
            </w:r>
          </w:p>
        </w:tc>
      </w:tr>
      <w:tr w:rsidR="005B7368" w:rsidRPr="005B7368" w14:paraId="3EA8F1B6" w14:textId="77777777" w:rsidTr="005B7368">
        <w:trPr>
          <w:trHeight w:val="340"/>
          <w:jc w:val="center"/>
        </w:trPr>
        <w:tc>
          <w:tcPr>
            <w:tcW w:w="2200" w:type="dxa"/>
            <w:tcBorders>
              <w:bottom w:val="single" w:sz="4" w:space="0" w:color="auto"/>
            </w:tcBorders>
            <w:vAlign w:val="center"/>
          </w:tcPr>
          <w:p w14:paraId="01EAD1A2" w14:textId="68C0F131" w:rsidR="005B7368" w:rsidRPr="005B7368" w:rsidRDefault="005B7368" w:rsidP="005B7368">
            <w:pPr>
              <w:spacing w:before="40" w:after="40"/>
              <w:rPr>
                <w:rFonts w:cs="Arial"/>
                <w:b/>
                <w:sz w:val="18"/>
              </w:rPr>
            </w:pPr>
            <w:r w:rsidRPr="005B7368">
              <w:rPr>
                <w:rFonts w:cs="Arial"/>
                <w:b/>
                <w:sz w:val="18"/>
              </w:rPr>
              <w:t>RP-09 Evidências</w:t>
            </w:r>
          </w:p>
        </w:tc>
        <w:tc>
          <w:tcPr>
            <w:tcW w:w="6300" w:type="dxa"/>
            <w:tcBorders>
              <w:bottom w:val="single" w:sz="4" w:space="0" w:color="auto"/>
            </w:tcBorders>
            <w:vAlign w:val="center"/>
          </w:tcPr>
          <w:p w14:paraId="2878D5A5" w14:textId="7652CFE3" w:rsidR="005B7368" w:rsidRPr="005B7368" w:rsidRDefault="005B7368" w:rsidP="005B7368">
            <w:pPr>
              <w:spacing w:before="40" w:after="40"/>
              <w:rPr>
                <w:rFonts w:cs="Arial"/>
                <w:sz w:val="18"/>
              </w:rPr>
            </w:pPr>
            <w:r w:rsidRPr="005B7368">
              <w:rPr>
                <w:rFonts w:cs="Arial"/>
                <w:sz w:val="18"/>
              </w:rPr>
              <w:t>Captura de fotografia com prévia e opção de confirmar ou refazer, vinculada à inspeção e, quando aplicável, ao item ou à não conformidade. Identificador próprio (o nome original do arquivo não é o identificador). Validação de formato e tamanho. Evidência pendente não é apagada por limpeza de cache; evidência de inspeção aprovada é somente leitura. Limites de formato e tamanho: [INFORMAÇÃO NÃO IDENTIFICADA NA DOCUMENTAÇÃO]. (RN-045 a RN-051; AC-EVIDENCE)</w:t>
            </w:r>
          </w:p>
        </w:tc>
      </w:tr>
      <w:tr w:rsidR="005B7368" w:rsidRPr="005B7368" w14:paraId="64416B2B" w14:textId="77777777" w:rsidTr="005B7368">
        <w:trPr>
          <w:trHeight w:val="340"/>
          <w:jc w:val="center"/>
        </w:trPr>
        <w:tc>
          <w:tcPr>
            <w:tcW w:w="2200" w:type="dxa"/>
            <w:tcBorders>
              <w:bottom w:val="single" w:sz="4" w:space="0" w:color="auto"/>
            </w:tcBorders>
            <w:vAlign w:val="center"/>
          </w:tcPr>
          <w:p w14:paraId="66C667B3" w14:textId="61FE2B74" w:rsidR="005B7368" w:rsidRPr="005B7368" w:rsidRDefault="005B7368" w:rsidP="005B7368">
            <w:pPr>
              <w:spacing w:before="40" w:after="40"/>
              <w:rPr>
                <w:rFonts w:cs="Arial"/>
                <w:b/>
                <w:sz w:val="18"/>
              </w:rPr>
            </w:pPr>
            <w:r w:rsidRPr="005B7368">
              <w:rPr>
                <w:rFonts w:cs="Arial"/>
                <w:b/>
                <w:sz w:val="18"/>
              </w:rPr>
              <w:t>RP-10 Não conformidades</w:t>
            </w:r>
          </w:p>
        </w:tc>
        <w:tc>
          <w:tcPr>
            <w:tcW w:w="6300" w:type="dxa"/>
            <w:tcBorders>
              <w:bottom w:val="single" w:sz="4" w:space="0" w:color="auto"/>
            </w:tcBorders>
            <w:vAlign w:val="center"/>
          </w:tcPr>
          <w:p w14:paraId="64852DF8" w14:textId="1E4714F6" w:rsidR="005B7368" w:rsidRPr="005B7368" w:rsidRDefault="005B7368" w:rsidP="005B7368">
            <w:pPr>
              <w:spacing w:before="40" w:after="40"/>
              <w:rPr>
                <w:rFonts w:cs="Arial"/>
                <w:sz w:val="18"/>
              </w:rPr>
            </w:pPr>
            <w:r w:rsidRPr="005B7368">
              <w:rPr>
                <w:rFonts w:cs="Arial"/>
                <w:sz w:val="18"/>
              </w:rPr>
              <w:t>Registro vinculado à inspeção e, opcionalmente, a um item, com criticidade baixa, média, alta ou crítica. Não conformidade crítica exige descrição e evidência. O registro funciona offline; exclusão após o envio deve ser uma operação auditável. O tratamento completo da não conformidade após a aprovação não faz parte do MVP. (RN-052 a RN-057; AC-NONCONFORMITY)</w:t>
            </w:r>
          </w:p>
        </w:tc>
      </w:tr>
      <w:tr w:rsidR="005B7368" w:rsidRPr="005B7368" w14:paraId="43762A7D" w14:textId="77777777" w:rsidTr="005B7368">
        <w:trPr>
          <w:trHeight w:val="340"/>
          <w:jc w:val="center"/>
        </w:trPr>
        <w:tc>
          <w:tcPr>
            <w:tcW w:w="2200" w:type="dxa"/>
            <w:tcBorders>
              <w:bottom w:val="single" w:sz="4" w:space="0" w:color="auto"/>
            </w:tcBorders>
            <w:vAlign w:val="center"/>
          </w:tcPr>
          <w:p w14:paraId="1BAF4ACC" w14:textId="27FBD90A" w:rsidR="005B7368" w:rsidRPr="005B7368" w:rsidRDefault="005B7368" w:rsidP="005B7368">
            <w:pPr>
              <w:spacing w:before="40" w:after="40"/>
              <w:rPr>
                <w:rFonts w:cs="Arial"/>
                <w:b/>
                <w:sz w:val="18"/>
              </w:rPr>
            </w:pPr>
            <w:r w:rsidRPr="005B7368">
              <w:rPr>
                <w:rFonts w:cs="Arial"/>
                <w:b/>
                <w:sz w:val="18"/>
              </w:rPr>
              <w:t>RP-11 QR Code e localização</w:t>
            </w:r>
          </w:p>
        </w:tc>
        <w:tc>
          <w:tcPr>
            <w:tcW w:w="6300" w:type="dxa"/>
            <w:tcBorders>
              <w:bottom w:val="single" w:sz="4" w:space="0" w:color="auto"/>
            </w:tcBorders>
            <w:vAlign w:val="center"/>
          </w:tcPr>
          <w:p w14:paraId="2ED52EEE" w14:textId="4B414C58" w:rsidR="005B7368" w:rsidRPr="005B7368" w:rsidRDefault="005B7368" w:rsidP="005B7368">
            <w:pPr>
              <w:spacing w:before="40" w:after="40"/>
              <w:rPr>
                <w:rFonts w:cs="Arial"/>
                <w:sz w:val="18"/>
              </w:rPr>
            </w:pPr>
            <w:r w:rsidRPr="005B7368">
              <w:rPr>
                <w:rFonts w:cs="Arial"/>
                <w:sz w:val="18"/>
              </w:rPr>
              <w:t>Consentimento prévio para câmera e localização, com orientação e alternativa em caso de recusa. A leitura do QR Code não concede acesso a dados fora do escopo do usuário; divergência entre o equipamento previsto e o lido é informada antes de continuar; existe identificação manual alternativa. Localização pontual no início e na conclusão (latitude, longitude, precisão e horário), sem coleta contínua. (RN-058 a RN-064; AC-QR, AC-LOCATION)</w:t>
            </w:r>
          </w:p>
        </w:tc>
      </w:tr>
      <w:tr w:rsidR="005B7368" w:rsidRPr="005B7368" w14:paraId="25AD5508" w14:textId="77777777" w:rsidTr="005B7368">
        <w:trPr>
          <w:trHeight w:val="340"/>
          <w:jc w:val="center"/>
        </w:trPr>
        <w:tc>
          <w:tcPr>
            <w:tcW w:w="2200" w:type="dxa"/>
            <w:tcBorders>
              <w:bottom w:val="single" w:sz="4" w:space="0" w:color="auto"/>
            </w:tcBorders>
            <w:vAlign w:val="center"/>
          </w:tcPr>
          <w:p w14:paraId="76996C51" w14:textId="231AAF2D" w:rsidR="005B7368" w:rsidRPr="005B7368" w:rsidRDefault="005B7368" w:rsidP="005B7368">
            <w:pPr>
              <w:spacing w:before="40" w:after="40"/>
              <w:rPr>
                <w:rFonts w:cs="Arial"/>
                <w:b/>
                <w:sz w:val="18"/>
              </w:rPr>
            </w:pPr>
            <w:r w:rsidRPr="005B7368">
              <w:rPr>
                <w:rFonts w:cs="Arial"/>
                <w:b/>
                <w:sz w:val="18"/>
              </w:rPr>
              <w:t>RP-12 Offline e sincronização</w:t>
            </w:r>
          </w:p>
        </w:tc>
        <w:tc>
          <w:tcPr>
            <w:tcW w:w="6300" w:type="dxa"/>
            <w:tcBorders>
              <w:bottom w:val="single" w:sz="4" w:space="0" w:color="auto"/>
            </w:tcBorders>
            <w:vAlign w:val="center"/>
          </w:tcPr>
          <w:p w14:paraId="76DD5FB3" w14:textId="511C59FD" w:rsidR="005B7368" w:rsidRPr="005B7368" w:rsidRDefault="005B7368" w:rsidP="005B7368">
            <w:pPr>
              <w:spacing w:before="40" w:after="40"/>
              <w:rPr>
                <w:rFonts w:cs="Arial"/>
                <w:sz w:val="18"/>
              </w:rPr>
            </w:pPr>
            <w:r w:rsidRPr="005B7368">
              <w:rPr>
                <w:rFonts w:cs="Arial"/>
                <w:sz w:val="18"/>
              </w:rPr>
              <w:t>Inspeções baixadas permanecem acessíveis sem conexão; dados pendentes sobrevivem ao fechamento do aplicativo (SQLite). Cada operação da outbox possui identificador idempotente, e o reenvio não gera duplicidade. Operações respeitam dependências; a falha de uma não apaga as demais. O cursor avança somente após persistência local. Conflitos são detectados por versão, sem descarte silencioso do valor local. O aplicativo exibe pendências e a data e o resultado da última sincronização. O servidor é a fonte oficial após a confirmação. (RN-065 a RN-078; AC-SYNC; RNF-001, RNF-005)</w:t>
            </w:r>
          </w:p>
        </w:tc>
      </w:tr>
      <w:tr w:rsidR="005B7368" w:rsidRPr="005B7368" w14:paraId="2181A65D" w14:textId="77777777" w:rsidTr="005B7368">
        <w:trPr>
          <w:trHeight w:val="340"/>
          <w:jc w:val="center"/>
        </w:trPr>
        <w:tc>
          <w:tcPr>
            <w:tcW w:w="2200" w:type="dxa"/>
            <w:tcBorders>
              <w:bottom w:val="single" w:sz="4" w:space="0" w:color="auto"/>
            </w:tcBorders>
            <w:vAlign w:val="center"/>
          </w:tcPr>
          <w:p w14:paraId="0E106967" w14:textId="47B51ED1" w:rsidR="005B7368" w:rsidRPr="005B7368" w:rsidRDefault="005B7368" w:rsidP="005B7368">
            <w:pPr>
              <w:spacing w:before="40" w:after="40"/>
              <w:rPr>
                <w:rFonts w:cs="Arial"/>
                <w:b/>
                <w:sz w:val="18"/>
              </w:rPr>
            </w:pPr>
            <w:r w:rsidRPr="005B7368">
              <w:rPr>
                <w:rFonts w:cs="Arial"/>
                <w:b/>
                <w:sz w:val="18"/>
              </w:rPr>
              <w:t>RP-13 Revisão e aprovação</w:t>
            </w:r>
          </w:p>
        </w:tc>
        <w:tc>
          <w:tcPr>
            <w:tcW w:w="6300" w:type="dxa"/>
            <w:tcBorders>
              <w:bottom w:val="single" w:sz="4" w:space="0" w:color="auto"/>
            </w:tcBorders>
            <w:vAlign w:val="center"/>
          </w:tcPr>
          <w:p w14:paraId="26A84C3E" w14:textId="71D23CC4" w:rsidR="005B7368" w:rsidRPr="005B7368" w:rsidRDefault="005B7368" w:rsidP="005B7368">
            <w:pPr>
              <w:spacing w:before="40" w:after="40"/>
              <w:rPr>
                <w:rFonts w:cs="Arial"/>
                <w:sz w:val="18"/>
              </w:rPr>
            </w:pPr>
            <w:r w:rsidRPr="005B7368">
              <w:rPr>
                <w:rFonts w:cs="Arial"/>
                <w:sz w:val="18"/>
              </w:rPr>
              <w:t>Somente supervisor autorizado inicia a revisão (Enviada → Em revisão). A aprovação registra supervisor, data e comentário opcional e bloqueia a inspeção para edição comum. A reprovação exige motivo e é recebida pelo técnico na sincronização seguinte. Correções preservam o histórico; o supervisor não altera silenciosamente a resposta do técnico. (RN-079 a RN-085; AC-REVIEW; Fluxo geral §7.4–7.6)</w:t>
            </w:r>
          </w:p>
        </w:tc>
      </w:tr>
      <w:tr w:rsidR="005B7368" w:rsidRPr="005B7368" w14:paraId="6558A691" w14:textId="77777777" w:rsidTr="005B7368">
        <w:trPr>
          <w:trHeight w:val="340"/>
          <w:jc w:val="center"/>
        </w:trPr>
        <w:tc>
          <w:tcPr>
            <w:tcW w:w="2200" w:type="dxa"/>
            <w:tcBorders>
              <w:bottom w:val="single" w:sz="4" w:space="0" w:color="auto"/>
            </w:tcBorders>
            <w:vAlign w:val="center"/>
          </w:tcPr>
          <w:p w14:paraId="4C34EF0E" w14:textId="297217C7" w:rsidR="005B7368" w:rsidRPr="005B7368" w:rsidRDefault="005B7368" w:rsidP="005B7368">
            <w:pPr>
              <w:spacing w:before="40" w:after="40"/>
              <w:rPr>
                <w:rFonts w:cs="Arial"/>
                <w:b/>
                <w:sz w:val="18"/>
              </w:rPr>
            </w:pPr>
            <w:r w:rsidRPr="005B7368">
              <w:rPr>
                <w:rFonts w:cs="Arial"/>
                <w:b/>
                <w:sz w:val="18"/>
              </w:rPr>
              <w:t>RP-14 Auditoria e integridade</w:t>
            </w:r>
          </w:p>
        </w:tc>
        <w:tc>
          <w:tcPr>
            <w:tcW w:w="6300" w:type="dxa"/>
            <w:tcBorders>
              <w:bottom w:val="single" w:sz="4" w:space="0" w:color="auto"/>
            </w:tcBorders>
            <w:vAlign w:val="center"/>
          </w:tcPr>
          <w:p w14:paraId="25C3D896" w14:textId="390EEA0C" w:rsidR="005B7368" w:rsidRPr="005B7368" w:rsidRDefault="005B7368" w:rsidP="005B7368">
            <w:pPr>
              <w:spacing w:before="40" w:after="40"/>
              <w:rPr>
                <w:rFonts w:cs="Arial"/>
                <w:sz w:val="18"/>
              </w:rPr>
            </w:pPr>
            <w:r w:rsidRPr="005B7368">
              <w:rPr>
                <w:rFonts w:cs="Arial"/>
                <w:sz w:val="18"/>
              </w:rPr>
              <w:t xml:space="preserve">Alterações críticas registram usuário, data, ação e entidade. Datas de criação e atualização são mantidas pelo servidor. A API rejeita transições de estado inválidas. Entidades usadas em registros históricos não são excluídas fisicamente. Histórico mínimo de mudanças de estado consultável. (RN-086 a </w:t>
            </w:r>
            <w:r w:rsidRPr="005B7368">
              <w:rPr>
                <w:rFonts w:cs="Arial"/>
                <w:sz w:val="18"/>
              </w:rPr>
              <w:lastRenderedPageBreak/>
              <w:t>RN-090; RNF-011; AC-RELEASE)</w:t>
            </w:r>
          </w:p>
        </w:tc>
      </w:tr>
      <w:tr w:rsidR="005B7368" w:rsidRPr="005B7368" w14:paraId="5411D2D9" w14:textId="77777777" w:rsidTr="005B7368">
        <w:trPr>
          <w:trHeight w:val="340"/>
          <w:jc w:val="center"/>
        </w:trPr>
        <w:tc>
          <w:tcPr>
            <w:tcW w:w="2200" w:type="dxa"/>
            <w:tcBorders>
              <w:bottom w:val="single" w:sz="4" w:space="0" w:color="auto"/>
            </w:tcBorders>
            <w:vAlign w:val="center"/>
          </w:tcPr>
          <w:p w14:paraId="185CBB12" w14:textId="0C35A967" w:rsidR="005B7368" w:rsidRPr="005B7368" w:rsidRDefault="005B7368" w:rsidP="005B7368">
            <w:pPr>
              <w:spacing w:before="40" w:after="40"/>
              <w:rPr>
                <w:rFonts w:cs="Arial"/>
                <w:b/>
                <w:sz w:val="18"/>
              </w:rPr>
            </w:pPr>
            <w:r w:rsidRPr="005B7368">
              <w:rPr>
                <w:rFonts w:cs="Arial"/>
                <w:b/>
                <w:sz w:val="18"/>
              </w:rPr>
              <w:lastRenderedPageBreak/>
              <w:t>RP-15 Interface administrativa web</w:t>
            </w:r>
          </w:p>
        </w:tc>
        <w:tc>
          <w:tcPr>
            <w:tcW w:w="6300" w:type="dxa"/>
            <w:tcBorders>
              <w:bottom w:val="single" w:sz="4" w:space="0" w:color="auto"/>
            </w:tcBorders>
            <w:vAlign w:val="center"/>
          </w:tcPr>
          <w:p w14:paraId="3881511F" w14:textId="396F5FD8" w:rsidR="005B7368" w:rsidRPr="005B7368" w:rsidRDefault="005B7368" w:rsidP="005B7368">
            <w:pPr>
              <w:spacing w:before="40" w:after="40"/>
              <w:rPr>
                <w:rFonts w:cs="Arial"/>
                <w:sz w:val="18"/>
              </w:rPr>
            </w:pPr>
            <w:r w:rsidRPr="005B7368">
              <w:rPr>
                <w:rFonts w:cs="Arial"/>
                <w:sz w:val="18"/>
              </w:rPr>
              <w:t>Cadastros, construtor de modelos com prévia e publicação, agendamento, acompanhamento paginado com filtros (estado, técnico, cliente, prioridade e período) e identificação de inspeções atrasadas, além de revisão com visualização de respostas, fotografias, localização e não conformidades. Rotas protegidas por perfil; tratamento dos erros HTTP 401, 403, 404, 409 e 422; responsiva para notebook e desktop. Dashboard básico: total por estado, atrasadas, aguardando revisão e não conformidades por criticidade (ver conflito C7). (Interface web §14; AC-ADMIN-MONITOR; DoD §18.4; RNF-003, RNF-007)</w:t>
            </w:r>
          </w:p>
        </w:tc>
      </w:tr>
      <w:tr w:rsidR="005B7368" w:rsidRPr="005B7368" w14:paraId="20648DC2" w14:textId="77777777" w:rsidTr="005B7368">
        <w:trPr>
          <w:trHeight w:val="340"/>
          <w:jc w:val="center"/>
        </w:trPr>
        <w:tc>
          <w:tcPr>
            <w:tcW w:w="2200" w:type="dxa"/>
            <w:tcBorders>
              <w:bottom w:val="single" w:sz="4" w:space="0" w:color="auto"/>
            </w:tcBorders>
            <w:vAlign w:val="center"/>
          </w:tcPr>
          <w:p w14:paraId="74F393C6" w14:textId="00BCB23F" w:rsidR="005B7368" w:rsidRPr="005B7368" w:rsidRDefault="005B7368" w:rsidP="005B7368">
            <w:pPr>
              <w:spacing w:before="40" w:after="40"/>
              <w:rPr>
                <w:rFonts w:cs="Arial"/>
                <w:b/>
                <w:sz w:val="18"/>
              </w:rPr>
            </w:pPr>
            <w:r w:rsidRPr="005B7368">
              <w:rPr>
                <w:rFonts w:cs="Arial"/>
                <w:b/>
                <w:sz w:val="18"/>
              </w:rPr>
              <w:t>RP-16 API e segurança</w:t>
            </w:r>
          </w:p>
        </w:tc>
        <w:tc>
          <w:tcPr>
            <w:tcW w:w="6300" w:type="dxa"/>
            <w:tcBorders>
              <w:bottom w:val="single" w:sz="4" w:space="0" w:color="auto"/>
            </w:tcBorders>
            <w:vAlign w:val="center"/>
          </w:tcPr>
          <w:p w14:paraId="3F790293" w14:textId="533DBF12" w:rsidR="005B7368" w:rsidRPr="005B7368" w:rsidRDefault="005B7368" w:rsidP="005B7368">
            <w:pPr>
              <w:spacing w:before="40" w:after="40"/>
              <w:rPr>
                <w:rFonts w:cs="Arial"/>
                <w:sz w:val="18"/>
              </w:rPr>
            </w:pPr>
            <w:r w:rsidRPr="005B7368">
              <w:rPr>
                <w:rFonts w:cs="Arial"/>
                <w:sz w:val="18"/>
              </w:rPr>
              <w:t>API REST versionada e documentada em OpenAPI; erros em formato padronizado, sem stack trace; paginação; DTOs separados das entidades; migrações versionadas. Senhas com hash seguro; tokens com duração limitada; segredos fora do repositório; logs sem senhas, tokens ou arquivos; CORS restrito a origens autorizadas; HTTPS em ambientes publicados; acesso às evidências somente por endpoint autorizado ou URL temporária. Duração dos tokens: [INFORMAÇÃO NÃO IDENTIFICADA NA DOCUMENTAÇÃO]. (Arquitetura §11.8–11.11; RNF-002, RNF-008, RNF-010; DoD §18.5)</w:t>
            </w:r>
          </w:p>
        </w:tc>
      </w:tr>
      <w:tr w:rsidR="005B7368" w:rsidRPr="005B7368" w14:paraId="16BE2A3F" w14:textId="77777777" w:rsidTr="005B7368">
        <w:trPr>
          <w:trHeight w:val="340"/>
          <w:jc w:val="center"/>
        </w:trPr>
        <w:tc>
          <w:tcPr>
            <w:tcW w:w="2200" w:type="dxa"/>
            <w:vAlign w:val="center"/>
          </w:tcPr>
          <w:p w14:paraId="1BDE4F51" w14:textId="02D803C3" w:rsidR="005B7368" w:rsidRPr="005B7368" w:rsidRDefault="005B7368" w:rsidP="005B7368">
            <w:pPr>
              <w:spacing w:before="40" w:after="40"/>
              <w:rPr>
                <w:rFonts w:cs="Arial"/>
                <w:b/>
                <w:sz w:val="18"/>
              </w:rPr>
            </w:pPr>
            <w:r w:rsidRPr="005B7368">
              <w:rPr>
                <w:rFonts w:cs="Arial"/>
                <w:b/>
                <w:sz w:val="18"/>
              </w:rPr>
              <w:t>RP-17 Usabilidade e desempenho</w:t>
            </w:r>
          </w:p>
        </w:tc>
        <w:tc>
          <w:tcPr>
            <w:tcW w:w="6300" w:type="dxa"/>
            <w:vAlign w:val="center"/>
          </w:tcPr>
          <w:p w14:paraId="3A958FE5" w14:textId="26499F4C" w:rsidR="005B7368" w:rsidRPr="005B7368" w:rsidRDefault="005B7368" w:rsidP="005B7368">
            <w:pPr>
              <w:spacing w:before="40" w:after="40"/>
              <w:rPr>
                <w:rFonts w:cs="Arial"/>
                <w:sz w:val="18"/>
              </w:rPr>
            </w:pPr>
            <w:r w:rsidRPr="005B7368">
              <w:rPr>
                <w:rFonts w:cs="Arial"/>
                <w:sz w:val="18"/>
              </w:rPr>
              <w:t>Estados de carregamento, vazio, erro e offline nas duas interfaces. No mobile, estado de sincronização sempre visível (salvo no dispositivo, aguardando envio, enviado, falha e conflito), alvos de toque adequados, contraste suficiente, sem depender só de cor, listas virtualizadas, imagens com tamanho controlado e sincronização em lotes. Uso em telas Android comuns. Metas numéricas de desempenho: [INFORMAÇÃO NÃO IDENTIFICADA NA DOCUMENTAÇÃO]. (Aplicativo mobile §13.8–13.10; RNF-004, RNF-006)</w:t>
            </w:r>
          </w:p>
        </w:tc>
      </w:tr>
    </w:tbl>
    <w:p w14:paraId="4B7156D2" w14:textId="77777777" w:rsidR="00F14525" w:rsidRDefault="00F14525" w:rsidP="009D1BD1">
      <w:pPr>
        <w:pStyle w:val="Texto"/>
        <w:spacing w:line="240" w:lineRule="auto"/>
        <w:ind w:firstLine="0"/>
        <w:rPr>
          <w:rFonts w:ascii="Arial" w:hAnsi="Arial"/>
          <w:b/>
        </w:rPr>
      </w:pPr>
    </w:p>
    <w:p w14:paraId="561C9B4B" w14:textId="77777777" w:rsidR="009D1BD1" w:rsidRPr="009D1BD1" w:rsidRDefault="009D1BD1" w:rsidP="009D1BD1">
      <w:pPr>
        <w:pStyle w:val="Texto"/>
        <w:spacing w:line="240" w:lineRule="auto"/>
        <w:ind w:firstLine="0"/>
        <w:rPr>
          <w:rFonts w:ascii="Arial" w:hAnsi="Arial"/>
          <w:b/>
        </w:rPr>
      </w:pPr>
      <w:r w:rsidRPr="009D1BD1">
        <w:rPr>
          <w:rFonts w:ascii="Arial" w:hAnsi="Arial"/>
          <w:b/>
        </w:rPr>
        <w:t>REQUISITOS DO PROJETO</w:t>
      </w:r>
    </w:p>
    <w:p w14:paraId="227E6065" w14:textId="496350B9" w:rsidR="009D1BD1" w:rsidRPr="005B7368" w:rsidRDefault="005B7368" w:rsidP="005B7368">
      <w:pPr>
        <w:pStyle w:val="Texto"/>
        <w:spacing w:before="60" w:after="60"/>
        <w:rPr>
          <w:rFonts w:ascii="Arial" w:hAnsi="Arial" w:cs="Arial"/>
          <w:sz w:val="20"/>
        </w:rPr>
      </w:pPr>
      <w:r w:rsidRPr="005B7368">
        <w:rPr>
          <w:rFonts w:ascii="Arial" w:hAnsi="Arial" w:cs="Arial"/>
          <w:sz w:val="20"/>
        </w:rPr>
        <w:t>Os requisitos abaixo descrevem as condições que a execução do projeto deverá atender, independentemente das funcionalidades do produto.</w:t>
      </w:r>
    </w:p>
    <w:p w14:paraId="1315E0F2" w14:textId="77777777" w:rsidR="005B7368" w:rsidRDefault="005B7368" w:rsidP="009D1BD1">
      <w:pPr>
        <w:pStyle w:val="Texto"/>
        <w:spacing w:line="240" w:lineRule="auto"/>
        <w:ind w:firstLine="0"/>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0" w:type="dxa"/>
        </w:tblCellMar>
        <w:tblLook w:val="0000" w:firstRow="0" w:lastRow="0" w:firstColumn="0" w:lastColumn="0" w:noHBand="0" w:noVBand="0"/>
      </w:tblPr>
      <w:tblGrid>
        <w:gridCol w:w="2200"/>
        <w:gridCol w:w="6300"/>
      </w:tblGrid>
      <w:tr w:rsidR="00F14525" w:rsidRPr="005B7368" w14:paraId="35099FD4" w14:textId="77777777" w:rsidTr="005B7368">
        <w:trPr>
          <w:trHeight w:val="340"/>
          <w:tblHeader/>
          <w:jc w:val="center"/>
        </w:trPr>
        <w:tc>
          <w:tcPr>
            <w:tcW w:w="2200" w:type="dxa"/>
            <w:tcBorders>
              <w:bottom w:val="single" w:sz="4" w:space="0" w:color="auto"/>
            </w:tcBorders>
            <w:shd w:val="clear" w:color="auto" w:fill="DBE5F1"/>
            <w:vAlign w:val="center"/>
          </w:tcPr>
          <w:p w14:paraId="4464B487" w14:textId="77777777" w:rsidR="00F14525" w:rsidRPr="005B7368" w:rsidRDefault="00F14525" w:rsidP="005B7368">
            <w:pPr>
              <w:spacing w:before="40" w:after="40"/>
              <w:rPr>
                <w:rFonts w:cs="Arial"/>
                <w:b/>
                <w:sz w:val="18"/>
              </w:rPr>
            </w:pPr>
            <w:r w:rsidRPr="005B7368">
              <w:rPr>
                <w:rFonts w:cs="Arial"/>
                <w:b/>
                <w:sz w:val="18"/>
              </w:rPr>
              <w:t>REQUISITO</w:t>
            </w:r>
          </w:p>
        </w:tc>
        <w:tc>
          <w:tcPr>
            <w:tcW w:w="6300" w:type="dxa"/>
            <w:tcBorders>
              <w:bottom w:val="single" w:sz="4" w:space="0" w:color="auto"/>
            </w:tcBorders>
            <w:shd w:val="clear" w:color="auto" w:fill="DBE5F1"/>
            <w:vAlign w:val="center"/>
          </w:tcPr>
          <w:p w14:paraId="666E6AF1" w14:textId="77777777" w:rsidR="00F14525" w:rsidRPr="005B7368" w:rsidRDefault="00F14525" w:rsidP="005B7368">
            <w:pPr>
              <w:spacing w:before="40" w:after="40"/>
              <w:rPr>
                <w:rFonts w:cs="Arial"/>
                <w:b/>
                <w:sz w:val="18"/>
              </w:rPr>
            </w:pPr>
            <w:r w:rsidRPr="005B7368">
              <w:rPr>
                <w:rFonts w:cs="Arial"/>
                <w:b/>
                <w:sz w:val="18"/>
              </w:rPr>
              <w:t>DESCRIÇÃO</w:t>
            </w:r>
          </w:p>
        </w:tc>
      </w:tr>
      <w:tr w:rsidR="00F14525" w:rsidRPr="005B7368" w14:paraId="1F8B7293" w14:textId="77777777" w:rsidTr="005B7368">
        <w:trPr>
          <w:trHeight w:val="340"/>
          <w:jc w:val="center"/>
        </w:trPr>
        <w:tc>
          <w:tcPr>
            <w:tcW w:w="2200" w:type="dxa"/>
            <w:tcBorders>
              <w:bottom w:val="single" w:sz="4" w:space="0" w:color="auto"/>
            </w:tcBorders>
            <w:vAlign w:val="center"/>
          </w:tcPr>
          <w:p w14:paraId="4D4560A8" w14:textId="49F389BE" w:rsidR="00F14525" w:rsidRPr="005B7368" w:rsidRDefault="005B7368" w:rsidP="005B7368">
            <w:pPr>
              <w:spacing w:before="40" w:after="40"/>
              <w:rPr>
                <w:rFonts w:cs="Arial"/>
                <w:b/>
                <w:sz w:val="18"/>
              </w:rPr>
            </w:pPr>
            <w:r w:rsidRPr="005B7368">
              <w:rPr>
                <w:rFonts w:cs="Arial"/>
                <w:b/>
                <w:sz w:val="18"/>
              </w:rPr>
              <w:t>RJ-01 Entrega incremental por marcos</w:t>
            </w:r>
          </w:p>
        </w:tc>
        <w:tc>
          <w:tcPr>
            <w:tcW w:w="6300" w:type="dxa"/>
            <w:tcBorders>
              <w:bottom w:val="single" w:sz="4" w:space="0" w:color="auto"/>
            </w:tcBorders>
            <w:vAlign w:val="center"/>
          </w:tcPr>
          <w:p w14:paraId="7999E24C" w14:textId="1EF825CD" w:rsidR="00F14525" w:rsidRPr="005B7368" w:rsidRDefault="005B7368" w:rsidP="005B7368">
            <w:pPr>
              <w:spacing w:before="40" w:after="40"/>
              <w:rPr>
                <w:rFonts w:cs="Arial"/>
                <w:sz w:val="18"/>
              </w:rPr>
            </w:pPr>
            <w:r w:rsidRPr="005B7368">
              <w:rPr>
                <w:rFonts w:cs="Arial"/>
                <w:sz w:val="18"/>
              </w:rPr>
              <w:t>Execução em 8 sprints de 2 semanas, cada uma com incremento integrado e demonstrável, cumprindo os 8 marcos obrigatórios (M1 a M8). (TAP – fatores críticos de sucesso; Roadmap §16.3–16.6)</w:t>
            </w:r>
          </w:p>
        </w:tc>
      </w:tr>
      <w:tr w:rsidR="00F14525" w:rsidRPr="005B7368" w14:paraId="60309C23" w14:textId="77777777" w:rsidTr="005B7368">
        <w:trPr>
          <w:trHeight w:val="340"/>
          <w:jc w:val="center"/>
        </w:trPr>
        <w:tc>
          <w:tcPr>
            <w:tcW w:w="2200" w:type="dxa"/>
            <w:tcBorders>
              <w:bottom w:val="single" w:sz="4" w:space="0" w:color="auto"/>
            </w:tcBorders>
            <w:vAlign w:val="center"/>
          </w:tcPr>
          <w:p w14:paraId="43B739B5" w14:textId="30CEF2E7" w:rsidR="00F14525" w:rsidRPr="005B7368" w:rsidRDefault="005B7368" w:rsidP="005B7368">
            <w:pPr>
              <w:spacing w:before="40" w:after="40"/>
              <w:rPr>
                <w:rFonts w:cs="Arial"/>
                <w:b/>
                <w:sz w:val="18"/>
              </w:rPr>
            </w:pPr>
            <w:r w:rsidRPr="005B7368">
              <w:rPr>
                <w:rFonts w:cs="Arial"/>
                <w:b/>
                <w:sz w:val="18"/>
              </w:rPr>
              <w:t>RJ-02 Backlog e rastreabilidade</w:t>
            </w:r>
          </w:p>
        </w:tc>
        <w:tc>
          <w:tcPr>
            <w:tcW w:w="6300" w:type="dxa"/>
            <w:tcBorders>
              <w:bottom w:val="single" w:sz="4" w:space="0" w:color="auto"/>
            </w:tcBorders>
            <w:vAlign w:val="center"/>
          </w:tcPr>
          <w:p w14:paraId="672DB975" w14:textId="0E49620F" w:rsidR="00F14525" w:rsidRPr="005B7368" w:rsidRDefault="005B7368" w:rsidP="005B7368">
            <w:pPr>
              <w:spacing w:before="40" w:after="40"/>
              <w:rPr>
                <w:rFonts w:cs="Arial"/>
                <w:sz w:val="18"/>
              </w:rPr>
            </w:pPr>
            <w:r w:rsidRPr="005B7368">
              <w:rPr>
                <w:rFonts w:cs="Arial"/>
                <w:sz w:val="18"/>
              </w:rPr>
              <w:t>Backlog versionado (34 histórias de usuário e 218 tarefas, sincronizadas como 252 issues no GitHub Projects) e rastreável aos pacotes de trabalho da EAP. Histórias não concluídas retornam ao backlog. (EAP §1.6, §6; DoD §18.6)</w:t>
            </w:r>
          </w:p>
        </w:tc>
      </w:tr>
      <w:tr w:rsidR="005B7368" w:rsidRPr="005B7368" w14:paraId="645E8248" w14:textId="77777777" w:rsidTr="005B7368">
        <w:trPr>
          <w:trHeight w:val="340"/>
          <w:jc w:val="center"/>
        </w:trPr>
        <w:tc>
          <w:tcPr>
            <w:tcW w:w="2200" w:type="dxa"/>
            <w:tcBorders>
              <w:bottom w:val="single" w:sz="4" w:space="0" w:color="auto"/>
            </w:tcBorders>
            <w:vAlign w:val="center"/>
          </w:tcPr>
          <w:p w14:paraId="73482E82" w14:textId="3043A0A2" w:rsidR="005B7368" w:rsidRPr="005B7368" w:rsidRDefault="005B7368" w:rsidP="005B7368">
            <w:pPr>
              <w:spacing w:before="40" w:after="40"/>
              <w:rPr>
                <w:rFonts w:cs="Arial"/>
                <w:b/>
                <w:sz w:val="18"/>
              </w:rPr>
            </w:pPr>
            <w:r w:rsidRPr="005B7368">
              <w:rPr>
                <w:rFonts w:cs="Arial"/>
                <w:b/>
                <w:sz w:val="18"/>
              </w:rPr>
              <w:t>RJ-03 Processo de desenvolvimento</w:t>
            </w:r>
          </w:p>
        </w:tc>
        <w:tc>
          <w:tcPr>
            <w:tcW w:w="6300" w:type="dxa"/>
            <w:tcBorders>
              <w:bottom w:val="single" w:sz="4" w:space="0" w:color="auto"/>
            </w:tcBorders>
            <w:vAlign w:val="center"/>
          </w:tcPr>
          <w:p w14:paraId="332D1A80" w14:textId="2D762FC2" w:rsidR="005B7368" w:rsidRPr="005B7368" w:rsidRDefault="005B7368" w:rsidP="005B7368">
            <w:pPr>
              <w:spacing w:before="40" w:after="40"/>
              <w:rPr>
                <w:rFonts w:cs="Arial"/>
                <w:sz w:val="18"/>
              </w:rPr>
            </w:pPr>
            <w:r w:rsidRPr="005B7368">
              <w:rPr>
                <w:rFonts w:cs="Arial"/>
                <w:sz w:val="18"/>
              </w:rPr>
              <w:t>Trabalho em branch apropriada, Pull Request com revisão de código, lint e verificação de tipos sem erros, ausência de segredos versionados e de logs com dados sensíveis. (DoD §18.2; RNF-009, RNF-010)</w:t>
            </w:r>
          </w:p>
        </w:tc>
      </w:tr>
      <w:tr w:rsidR="005B7368" w:rsidRPr="005B7368" w14:paraId="6324CFA1" w14:textId="77777777" w:rsidTr="005B7368">
        <w:trPr>
          <w:trHeight w:val="340"/>
          <w:jc w:val="center"/>
        </w:trPr>
        <w:tc>
          <w:tcPr>
            <w:tcW w:w="2200" w:type="dxa"/>
            <w:tcBorders>
              <w:bottom w:val="single" w:sz="4" w:space="0" w:color="auto"/>
            </w:tcBorders>
            <w:vAlign w:val="center"/>
          </w:tcPr>
          <w:p w14:paraId="62E7CCCA" w14:textId="2A12F534" w:rsidR="005B7368" w:rsidRPr="005B7368" w:rsidRDefault="005B7368" w:rsidP="005B7368">
            <w:pPr>
              <w:spacing w:before="40" w:after="40"/>
              <w:rPr>
                <w:rFonts w:cs="Arial"/>
                <w:b/>
                <w:sz w:val="18"/>
              </w:rPr>
            </w:pPr>
            <w:r w:rsidRPr="005B7368">
              <w:rPr>
                <w:rFonts w:cs="Arial"/>
                <w:b/>
                <w:sz w:val="18"/>
              </w:rPr>
              <w:t>RJ-04 Testes</w:t>
            </w:r>
          </w:p>
        </w:tc>
        <w:tc>
          <w:tcPr>
            <w:tcW w:w="6300" w:type="dxa"/>
            <w:tcBorders>
              <w:bottom w:val="single" w:sz="4" w:space="0" w:color="auto"/>
            </w:tcBorders>
            <w:vAlign w:val="center"/>
          </w:tcPr>
          <w:p w14:paraId="71A85DD6" w14:textId="508AF93B" w:rsidR="005B7368" w:rsidRPr="005B7368" w:rsidRDefault="005B7368" w:rsidP="005B7368">
            <w:pPr>
              <w:spacing w:before="40" w:after="40"/>
              <w:rPr>
                <w:rFonts w:cs="Arial"/>
                <w:sz w:val="18"/>
              </w:rPr>
            </w:pPr>
            <w:r w:rsidRPr="005B7368">
              <w:rPr>
                <w:rFonts w:cs="Arial"/>
                <w:sz w:val="18"/>
              </w:rPr>
              <w:t>Critérios de aceitação validados, com ao menos um cenário de exceção por história. Testes automatizados dos fluxos críticos: componentes do checklist, endpoints críticos, outbox e idempotência da sincronização. Ausência de regressões conhecidas. (DoD §18.2, §18.5; Aplicativo mobile §13.11; EAP 1.9.6)</w:t>
            </w:r>
          </w:p>
        </w:tc>
      </w:tr>
      <w:tr w:rsidR="005B7368" w:rsidRPr="005B7368" w14:paraId="4571C81E" w14:textId="77777777" w:rsidTr="005B7368">
        <w:trPr>
          <w:trHeight w:val="340"/>
          <w:jc w:val="center"/>
        </w:trPr>
        <w:tc>
          <w:tcPr>
            <w:tcW w:w="2200" w:type="dxa"/>
            <w:tcBorders>
              <w:bottom w:val="single" w:sz="4" w:space="0" w:color="auto"/>
            </w:tcBorders>
            <w:vAlign w:val="center"/>
          </w:tcPr>
          <w:p w14:paraId="6C6543B5" w14:textId="7E8834CE" w:rsidR="005B7368" w:rsidRPr="005B7368" w:rsidRDefault="005B7368" w:rsidP="005B7368">
            <w:pPr>
              <w:spacing w:before="40" w:after="40"/>
              <w:rPr>
                <w:rFonts w:cs="Arial"/>
                <w:b/>
                <w:sz w:val="18"/>
              </w:rPr>
            </w:pPr>
            <w:r w:rsidRPr="005B7368">
              <w:rPr>
                <w:rFonts w:cs="Arial"/>
                <w:b/>
                <w:sz w:val="18"/>
              </w:rPr>
              <w:t>RJ-05 Integração entre aplicações</w:t>
            </w:r>
          </w:p>
        </w:tc>
        <w:tc>
          <w:tcPr>
            <w:tcW w:w="6300" w:type="dxa"/>
            <w:tcBorders>
              <w:bottom w:val="single" w:sz="4" w:space="0" w:color="auto"/>
            </w:tcBorders>
            <w:vAlign w:val="center"/>
          </w:tcPr>
          <w:p w14:paraId="03E363A1" w14:textId="4A5EC403" w:rsidR="005B7368" w:rsidRPr="005B7368" w:rsidRDefault="005B7368" w:rsidP="005B7368">
            <w:pPr>
              <w:spacing w:before="40" w:after="40"/>
              <w:rPr>
                <w:rFonts w:cs="Arial"/>
                <w:sz w:val="18"/>
              </w:rPr>
            </w:pPr>
            <w:r w:rsidRPr="005B7368">
              <w:rPr>
                <w:rFonts w:cs="Arial"/>
                <w:sz w:val="18"/>
              </w:rPr>
              <w:t>Mobile, API e interface administrativa utilizam o mesmo contrato de integração, com DTOs consistentes. A sprint só é concluída com o incremento integrado. (DoD §18.6; TAP – fatores críticos de sucesso)</w:t>
            </w:r>
          </w:p>
        </w:tc>
      </w:tr>
      <w:tr w:rsidR="005B7368" w:rsidRPr="005B7368" w14:paraId="2476514E" w14:textId="77777777" w:rsidTr="005B7368">
        <w:trPr>
          <w:trHeight w:val="340"/>
          <w:jc w:val="center"/>
        </w:trPr>
        <w:tc>
          <w:tcPr>
            <w:tcW w:w="2200" w:type="dxa"/>
            <w:tcBorders>
              <w:bottom w:val="single" w:sz="4" w:space="0" w:color="auto"/>
            </w:tcBorders>
            <w:vAlign w:val="center"/>
          </w:tcPr>
          <w:p w14:paraId="783842B7" w14:textId="309286A0" w:rsidR="005B7368" w:rsidRPr="005B7368" w:rsidRDefault="005B7368" w:rsidP="005B7368">
            <w:pPr>
              <w:spacing w:before="40" w:after="40"/>
              <w:rPr>
                <w:rFonts w:cs="Arial"/>
                <w:b/>
                <w:sz w:val="18"/>
              </w:rPr>
            </w:pPr>
            <w:r w:rsidRPr="005B7368">
              <w:rPr>
                <w:rFonts w:cs="Arial"/>
                <w:b/>
                <w:sz w:val="18"/>
              </w:rPr>
              <w:t>RJ-06 Demonstração final</w:t>
            </w:r>
          </w:p>
        </w:tc>
        <w:tc>
          <w:tcPr>
            <w:tcW w:w="6300" w:type="dxa"/>
            <w:tcBorders>
              <w:bottom w:val="single" w:sz="4" w:space="0" w:color="auto"/>
            </w:tcBorders>
            <w:vAlign w:val="center"/>
          </w:tcPr>
          <w:p w14:paraId="21646B55" w14:textId="0043724F" w:rsidR="005B7368" w:rsidRPr="005B7368" w:rsidRDefault="005B7368" w:rsidP="005B7368">
            <w:pPr>
              <w:spacing w:before="40" w:after="40"/>
              <w:rPr>
                <w:rFonts w:cs="Arial"/>
                <w:sz w:val="18"/>
              </w:rPr>
            </w:pPr>
            <w:r w:rsidRPr="005B7368">
              <w:rPr>
                <w:rFonts w:cs="Arial"/>
                <w:sz w:val="18"/>
              </w:rPr>
              <w:t xml:space="preserve">Execução do fluxo AC-RELEASE sem edição manual do banco durante a apresentação e sem uso do Swagger como substituto da interface </w:t>
            </w:r>
            <w:r w:rsidRPr="005B7368">
              <w:rPr>
                <w:rFonts w:cs="Arial"/>
                <w:sz w:val="18"/>
              </w:rPr>
              <w:lastRenderedPageBreak/>
              <w:t>administrativa. (Critérios de aceitação §17.19; Critérios de avaliação §19.9)</w:t>
            </w:r>
          </w:p>
        </w:tc>
      </w:tr>
      <w:tr w:rsidR="005B7368" w:rsidRPr="005B7368" w14:paraId="666CCBA2" w14:textId="77777777" w:rsidTr="005B7368">
        <w:trPr>
          <w:trHeight w:val="340"/>
          <w:jc w:val="center"/>
        </w:trPr>
        <w:tc>
          <w:tcPr>
            <w:tcW w:w="2200" w:type="dxa"/>
            <w:tcBorders>
              <w:bottom w:val="single" w:sz="4" w:space="0" w:color="auto"/>
            </w:tcBorders>
            <w:vAlign w:val="center"/>
          </w:tcPr>
          <w:p w14:paraId="7C3D05A5" w14:textId="3684ED6F" w:rsidR="005B7368" w:rsidRPr="005B7368" w:rsidRDefault="005B7368" w:rsidP="005B7368">
            <w:pPr>
              <w:spacing w:before="40" w:after="40"/>
              <w:rPr>
                <w:rFonts w:cs="Arial"/>
                <w:b/>
                <w:sz w:val="18"/>
              </w:rPr>
            </w:pPr>
            <w:r w:rsidRPr="005B7368">
              <w:rPr>
                <w:rFonts w:cs="Arial"/>
                <w:b/>
                <w:sz w:val="18"/>
              </w:rPr>
              <w:lastRenderedPageBreak/>
              <w:t>RJ-07 Evidências obrigatórias</w:t>
            </w:r>
          </w:p>
        </w:tc>
        <w:tc>
          <w:tcPr>
            <w:tcW w:w="6300" w:type="dxa"/>
            <w:tcBorders>
              <w:bottom w:val="single" w:sz="4" w:space="0" w:color="auto"/>
            </w:tcBorders>
            <w:vAlign w:val="center"/>
          </w:tcPr>
          <w:p w14:paraId="4C0E94BC" w14:textId="164F516F" w:rsidR="005B7368" w:rsidRPr="005B7368" w:rsidRDefault="005B7368" w:rsidP="005B7368">
            <w:pPr>
              <w:spacing w:before="40" w:after="40"/>
              <w:rPr>
                <w:rFonts w:cs="Arial"/>
                <w:sz w:val="18"/>
              </w:rPr>
            </w:pPr>
            <w:r w:rsidRPr="005B7368">
              <w:rPr>
                <w:rFonts w:cs="Arial"/>
                <w:sz w:val="18"/>
              </w:rPr>
              <w:t>URLs dos repositórios, backlog atualizado, principais Pull Requests, README e instruções de execução de cada aplicação, documentação OpenAPI, diagrama do banco de dados, build Android, build ou URL da interface administrativa, ambiente ou contêiner da API, usuários de demonstração, roteiro da demonstração, registro dos testes e lista das limitações conhecidas. (Critérios de avaliação §19.8)</w:t>
            </w:r>
          </w:p>
        </w:tc>
      </w:tr>
      <w:tr w:rsidR="005B7368" w:rsidRPr="005B7368" w14:paraId="71926F6C" w14:textId="77777777" w:rsidTr="005B7368">
        <w:trPr>
          <w:trHeight w:val="340"/>
          <w:jc w:val="center"/>
        </w:trPr>
        <w:tc>
          <w:tcPr>
            <w:tcW w:w="2200" w:type="dxa"/>
            <w:tcBorders>
              <w:bottom w:val="single" w:sz="4" w:space="0" w:color="auto"/>
            </w:tcBorders>
            <w:vAlign w:val="center"/>
          </w:tcPr>
          <w:p w14:paraId="5507CA6A" w14:textId="7BF3DD65" w:rsidR="005B7368" w:rsidRPr="005B7368" w:rsidRDefault="005B7368" w:rsidP="005B7368">
            <w:pPr>
              <w:spacing w:before="40" w:after="40"/>
              <w:rPr>
                <w:rFonts w:cs="Arial"/>
                <w:b/>
                <w:sz w:val="18"/>
              </w:rPr>
            </w:pPr>
            <w:r w:rsidRPr="005B7368">
              <w:rPr>
                <w:rFonts w:cs="Arial"/>
                <w:b/>
                <w:sz w:val="18"/>
              </w:rPr>
              <w:t>RJ-08 Qualidade e severidade de defeitos</w:t>
            </w:r>
          </w:p>
        </w:tc>
        <w:tc>
          <w:tcPr>
            <w:tcW w:w="6300" w:type="dxa"/>
            <w:tcBorders>
              <w:bottom w:val="single" w:sz="4" w:space="0" w:color="auto"/>
            </w:tcBorders>
            <w:vAlign w:val="center"/>
          </w:tcPr>
          <w:p w14:paraId="26ED1D86" w14:textId="5581763C" w:rsidR="005B7368" w:rsidRPr="005B7368" w:rsidRDefault="005B7368" w:rsidP="005B7368">
            <w:pPr>
              <w:spacing w:before="40" w:after="40"/>
              <w:rPr>
                <w:rFonts w:cs="Arial"/>
                <w:sz w:val="18"/>
              </w:rPr>
            </w:pPr>
            <w:r w:rsidRPr="005B7368">
              <w:rPr>
                <w:rFonts w:cs="Arial"/>
                <w:sz w:val="18"/>
              </w:rPr>
              <w:t>Defeitos críticos (perda de dados, falha de segurança, indisponibilidade do fluxo principal ou duplicidade grave) bloqueiam a entrega; defeitos altos devem ser corrigidos antes da release; médios e baixos podem ser aceitos com registro. (DoD §18.8)</w:t>
            </w:r>
          </w:p>
        </w:tc>
      </w:tr>
      <w:tr w:rsidR="005B7368" w:rsidRPr="005B7368" w14:paraId="0E94ADA6" w14:textId="77777777" w:rsidTr="005B7368">
        <w:trPr>
          <w:trHeight w:val="340"/>
          <w:jc w:val="center"/>
        </w:trPr>
        <w:tc>
          <w:tcPr>
            <w:tcW w:w="2200" w:type="dxa"/>
            <w:tcBorders>
              <w:bottom w:val="single" w:sz="4" w:space="0" w:color="auto"/>
            </w:tcBorders>
            <w:vAlign w:val="center"/>
          </w:tcPr>
          <w:p w14:paraId="55DC630A" w14:textId="62A1B017" w:rsidR="005B7368" w:rsidRPr="005B7368" w:rsidRDefault="005B7368" w:rsidP="005B7368">
            <w:pPr>
              <w:spacing w:before="40" w:after="40"/>
              <w:rPr>
                <w:rFonts w:cs="Arial"/>
                <w:b/>
                <w:sz w:val="18"/>
              </w:rPr>
            </w:pPr>
            <w:r w:rsidRPr="005B7368">
              <w:rPr>
                <w:rFonts w:cs="Arial"/>
                <w:b/>
                <w:sz w:val="18"/>
              </w:rPr>
              <w:t>RJ-09 Controle de mudanças de escopo</w:t>
            </w:r>
          </w:p>
        </w:tc>
        <w:tc>
          <w:tcPr>
            <w:tcW w:w="6300" w:type="dxa"/>
            <w:tcBorders>
              <w:bottom w:val="single" w:sz="4" w:space="0" w:color="auto"/>
            </w:tcBorders>
            <w:vAlign w:val="center"/>
          </w:tcPr>
          <w:p w14:paraId="02D05D37" w14:textId="6FED4974" w:rsidR="005B7368" w:rsidRPr="005B7368" w:rsidRDefault="005B7368" w:rsidP="005B7368">
            <w:pPr>
              <w:spacing w:before="40" w:after="40"/>
              <w:rPr>
                <w:rFonts w:cs="Arial"/>
                <w:sz w:val="18"/>
              </w:rPr>
            </w:pPr>
            <w:r w:rsidRPr="005B7368">
              <w:rPr>
                <w:rFonts w:cs="Arial"/>
                <w:sz w:val="18"/>
              </w:rPr>
              <w:t>Alterações de escopo devem ser comunicadas à Toyota e aos Professores SENAI antes da implementação e aprovadas conforme a Matriz RACI. Em caso de atraso, o corte de escopo segue a ordem definida no roadmap (§16.7). (Riscos §10; Matriz RACI; Roadmap §16.7)</w:t>
            </w:r>
          </w:p>
        </w:tc>
      </w:tr>
      <w:tr w:rsidR="005B7368" w:rsidRPr="005B7368" w14:paraId="0CFC6677" w14:textId="77777777" w:rsidTr="005B7368">
        <w:trPr>
          <w:trHeight w:val="340"/>
          <w:jc w:val="center"/>
        </w:trPr>
        <w:tc>
          <w:tcPr>
            <w:tcW w:w="2200" w:type="dxa"/>
            <w:vAlign w:val="center"/>
          </w:tcPr>
          <w:p w14:paraId="4AA82D95" w14:textId="7D27E4F1" w:rsidR="005B7368" w:rsidRPr="005B7368" w:rsidRDefault="005B7368" w:rsidP="005B7368">
            <w:pPr>
              <w:spacing w:before="40" w:after="40"/>
              <w:rPr>
                <w:rFonts w:cs="Arial"/>
                <w:b/>
                <w:sz w:val="18"/>
              </w:rPr>
            </w:pPr>
            <w:r w:rsidRPr="005B7368">
              <w:rPr>
                <w:rFonts w:cs="Arial"/>
                <w:b/>
                <w:sz w:val="18"/>
              </w:rPr>
              <w:t>RJ-10 Documentação executável</w:t>
            </w:r>
          </w:p>
        </w:tc>
        <w:tc>
          <w:tcPr>
            <w:tcW w:w="6300" w:type="dxa"/>
            <w:vAlign w:val="center"/>
          </w:tcPr>
          <w:p w14:paraId="30E99B6D" w14:textId="7E86F0DA" w:rsidR="005B7368" w:rsidRPr="005B7368" w:rsidRDefault="005B7368" w:rsidP="005B7368">
            <w:pPr>
              <w:spacing w:before="40" w:after="40"/>
              <w:rPr>
                <w:rFonts w:cs="Arial"/>
                <w:sz w:val="18"/>
              </w:rPr>
            </w:pPr>
            <w:r w:rsidRPr="005B7368">
              <w:rPr>
                <w:rFonts w:cs="Arial"/>
                <w:sz w:val="18"/>
              </w:rPr>
              <w:t>O projeto deve poder ser executado por um avaliador usando apenas a documentação disponibilizada (README, instruções de execução e OpenAPI publicada). (DoD §18.7; Critérios de avaliação §19.9; RNF-012)</w:t>
            </w:r>
          </w:p>
        </w:tc>
      </w:tr>
    </w:tbl>
    <w:p w14:paraId="43E2D45D" w14:textId="77777777" w:rsidR="009D1BD1" w:rsidRDefault="009D1BD1" w:rsidP="009D1BD1">
      <w:pPr>
        <w:pStyle w:val="Heading2"/>
        <w:spacing w:before="0" w:after="0"/>
        <w:jc w:val="both"/>
        <w:rPr>
          <w:rFonts w:ascii="Arial" w:hAnsi="Arial"/>
          <w:b w:val="0"/>
        </w:rPr>
      </w:pPr>
    </w:p>
    <w:p w14:paraId="6FF9D1F8" w14:textId="77777777" w:rsidR="009D1BD1" w:rsidRPr="009D1BD1" w:rsidRDefault="009D1BD1" w:rsidP="009D1BD1">
      <w:pPr>
        <w:pStyle w:val="Texto"/>
        <w:spacing w:line="240" w:lineRule="auto"/>
        <w:ind w:firstLine="0"/>
        <w:rPr>
          <w:rFonts w:ascii="Arial" w:hAnsi="Arial"/>
          <w:b/>
        </w:rPr>
      </w:pPr>
      <w:r w:rsidRPr="009D1BD1">
        <w:rPr>
          <w:rFonts w:ascii="Arial" w:hAnsi="Arial"/>
          <w:b/>
        </w:rPr>
        <w:t>ESCOPO DO PROJETO</w:t>
      </w:r>
      <w:bookmarkEnd w:id="1"/>
    </w:p>
    <w:p w14:paraId="341A1D29" w14:textId="0A6CF5EF" w:rsidR="00743E4C" w:rsidRPr="005B7368" w:rsidRDefault="005B7368" w:rsidP="005B7368">
      <w:pPr>
        <w:pStyle w:val="Texto"/>
        <w:spacing w:before="60" w:after="60"/>
        <w:rPr>
          <w:rFonts w:ascii="Arial" w:hAnsi="Arial" w:cs="Arial"/>
          <w:sz w:val="20"/>
        </w:rPr>
      </w:pPr>
      <w:r w:rsidRPr="005B7368">
        <w:rPr>
          <w:rFonts w:ascii="Arial" w:hAnsi="Arial" w:cs="Arial"/>
          <w:sz w:val="20"/>
        </w:rPr>
        <w:t>O escopo compreende o fluxo entre a preparação de uma inspeção e sua aprovação final. Ele está organizado nas 10 entregas de nível 1 da EAP, que se desdobram em 34 pacotes de trabalho (histórias de usuário US-01 a US-34). A coluna «Situação atual» registra o estado de implementação segundo a auditoria de 02/10/2026 (documento ativo), para diferenciar o escopo planejado do escopo já entregue.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
        <w:gridCol w:w="1700"/>
        <w:gridCol w:w="3360"/>
        <w:gridCol w:w="2800"/>
      </w:tblGrid>
      <w:tr w:rsidR="005B7368" w:rsidRPr="005B7368" w14:paraId="42BE6F28" w14:textId="77777777" w:rsidTr="005B7368">
        <w:trPr>
          <w:tblHeader/>
        </w:trPr>
        <w:tc>
          <w:tcPr>
            <w:tcW w:w="640" w:type="dxa"/>
            <w:tcBorders>
              <w:bottom w:val="single" w:sz="4" w:space="0" w:color="auto"/>
            </w:tcBorders>
            <w:shd w:val="clear" w:color="auto" w:fill="DBE5F1"/>
          </w:tcPr>
          <w:p w14:paraId="5F42E189" w14:textId="5A7042BD"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EAP</w:t>
            </w:r>
          </w:p>
        </w:tc>
        <w:tc>
          <w:tcPr>
            <w:tcW w:w="1700" w:type="dxa"/>
            <w:tcBorders>
              <w:bottom w:val="single" w:sz="4" w:space="0" w:color="auto"/>
            </w:tcBorders>
            <w:shd w:val="clear" w:color="auto" w:fill="DBE5F1"/>
          </w:tcPr>
          <w:p w14:paraId="23D34007" w14:textId="1FBD41DA"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Entrega</w:t>
            </w:r>
          </w:p>
        </w:tc>
        <w:tc>
          <w:tcPr>
            <w:tcW w:w="3360" w:type="dxa"/>
            <w:tcBorders>
              <w:bottom w:val="single" w:sz="4" w:space="0" w:color="auto"/>
            </w:tcBorders>
            <w:shd w:val="clear" w:color="auto" w:fill="DBE5F1"/>
          </w:tcPr>
          <w:p w14:paraId="7A4C1EA9" w14:textId="3A93FEF8"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Conteúdo e critério de conclusão</w:t>
            </w:r>
          </w:p>
        </w:tc>
        <w:tc>
          <w:tcPr>
            <w:tcW w:w="2800" w:type="dxa"/>
            <w:tcBorders>
              <w:bottom w:val="single" w:sz="4" w:space="0" w:color="auto"/>
            </w:tcBorders>
            <w:shd w:val="clear" w:color="auto" w:fill="DBE5F1"/>
          </w:tcPr>
          <w:p w14:paraId="55413C98" w14:textId="5AA94177"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Situação atual (auditoria 02/10/2026)</w:t>
            </w:r>
          </w:p>
        </w:tc>
      </w:tr>
      <w:tr w:rsidR="005B7368" w:rsidRPr="005B7368" w14:paraId="5A1F4145" w14:textId="77777777" w:rsidTr="005B7368">
        <w:tc>
          <w:tcPr>
            <w:tcW w:w="640" w:type="dxa"/>
            <w:tcBorders>
              <w:bottom w:val="single" w:sz="4" w:space="0" w:color="auto"/>
            </w:tcBorders>
          </w:tcPr>
          <w:p w14:paraId="1EBB2681" w14:textId="2A41561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1.1</w:t>
            </w:r>
          </w:p>
        </w:tc>
        <w:tc>
          <w:tcPr>
            <w:tcW w:w="1700" w:type="dxa"/>
            <w:tcBorders>
              <w:bottom w:val="single" w:sz="4" w:space="0" w:color="auto"/>
            </w:tcBorders>
          </w:tcPr>
          <w:p w14:paraId="0CC0D598" w14:textId="27914EE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Fundação técnica</w:t>
            </w:r>
          </w:p>
        </w:tc>
        <w:tc>
          <w:tcPr>
            <w:tcW w:w="3360" w:type="dxa"/>
            <w:tcBorders>
              <w:bottom w:val="single" w:sz="4" w:space="0" w:color="auto"/>
            </w:tcBorders>
          </w:tcPr>
          <w:p w14:paraId="5CCEDA92" w14:textId="0C8BFE5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Governança e convenções; bases do aplicativo mobile (Expo), da interface web (Angular) e da API (Spring Boot + PostgreSQL + Flyway + OpenAPI). Concluída quando as três aplicações executam com contrato inicial documentado. (US-01 a US-04)</w:t>
            </w:r>
          </w:p>
        </w:tc>
        <w:tc>
          <w:tcPr>
            <w:tcW w:w="2800" w:type="dxa"/>
            <w:tcBorders>
              <w:bottom w:val="single" w:sz="4" w:space="0" w:color="auto"/>
            </w:tcBorders>
          </w:tcPr>
          <w:p w14:paraId="06A3EF48" w14:textId="71A9C31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Implementada: as três aplicações e o openapi.yaml existem.</w:t>
            </w:r>
          </w:p>
        </w:tc>
      </w:tr>
      <w:tr w:rsidR="005B7368" w:rsidRPr="005B7368" w14:paraId="41C8FF50" w14:textId="77777777" w:rsidTr="005B7368">
        <w:tc>
          <w:tcPr>
            <w:tcW w:w="640" w:type="dxa"/>
            <w:tcBorders>
              <w:bottom w:val="single" w:sz="4" w:space="0" w:color="auto"/>
            </w:tcBorders>
          </w:tcPr>
          <w:p w14:paraId="7C17E308" w14:textId="18AF62D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1.2</w:t>
            </w:r>
          </w:p>
        </w:tc>
        <w:tc>
          <w:tcPr>
            <w:tcW w:w="1700" w:type="dxa"/>
            <w:tcBorders>
              <w:bottom w:val="single" w:sz="4" w:space="0" w:color="auto"/>
            </w:tcBorders>
          </w:tcPr>
          <w:p w14:paraId="3B6DAA7C" w14:textId="1B6F9F3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Identidade e acesso</w:t>
            </w:r>
          </w:p>
        </w:tc>
        <w:tc>
          <w:tcPr>
            <w:tcW w:w="3360" w:type="dxa"/>
            <w:tcBorders>
              <w:bottom w:val="single" w:sz="4" w:space="0" w:color="auto"/>
            </w:tcBorders>
          </w:tcPr>
          <w:p w14:paraId="79322532" w14:textId="243B8A9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Autenticação via API (login, refresh, logout), sessão no mobile e na web, gestão de usuários. Concluída com login integrado nas duas interfaces. (US-05 a US-08)</w:t>
            </w:r>
          </w:p>
        </w:tc>
        <w:tc>
          <w:tcPr>
            <w:tcW w:w="2800" w:type="dxa"/>
            <w:tcBorders>
              <w:bottom w:val="single" w:sz="4" w:space="0" w:color="auto"/>
            </w:tcBorders>
          </w:tcPr>
          <w:p w14:paraId="13C9DA51" w14:textId="1B3FE67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API implementada; login mobile completo; login web parcial; telas de usuários (web) inexistentes.</w:t>
            </w:r>
          </w:p>
        </w:tc>
      </w:tr>
      <w:tr w:rsidR="005B7368" w:rsidRPr="005B7368" w14:paraId="67E362D5" w14:textId="77777777" w:rsidTr="005B7368">
        <w:tc>
          <w:tcPr>
            <w:tcW w:w="640" w:type="dxa"/>
            <w:tcBorders>
              <w:bottom w:val="single" w:sz="4" w:space="0" w:color="auto"/>
            </w:tcBorders>
          </w:tcPr>
          <w:p w14:paraId="56F76824" w14:textId="7D7964D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1.3</w:t>
            </w:r>
          </w:p>
        </w:tc>
        <w:tc>
          <w:tcPr>
            <w:tcW w:w="1700" w:type="dxa"/>
            <w:tcBorders>
              <w:bottom w:val="single" w:sz="4" w:space="0" w:color="auto"/>
            </w:tcBorders>
          </w:tcPr>
          <w:p w14:paraId="6C63233D" w14:textId="351F088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Cadastros operacionais</w:t>
            </w:r>
          </w:p>
        </w:tc>
        <w:tc>
          <w:tcPr>
            <w:tcW w:w="3360" w:type="dxa"/>
            <w:tcBorders>
              <w:bottom w:val="single" w:sz="4" w:space="0" w:color="auto"/>
            </w:tcBorders>
          </w:tcPr>
          <w:p w14:paraId="324BC629" w14:textId="02976E0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Clientes, locais e equipamentos com QR Code único. Concluída com CRUDs completos e filtro encadeado. (US-09)</w:t>
            </w:r>
          </w:p>
        </w:tc>
        <w:tc>
          <w:tcPr>
            <w:tcW w:w="2800" w:type="dxa"/>
            <w:tcBorders>
              <w:bottom w:val="single" w:sz="4" w:space="0" w:color="auto"/>
            </w:tcBorders>
          </w:tcPr>
          <w:p w14:paraId="1FFDD50F" w14:textId="0664B87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API implementada; telas web de cadastro inexistentes.</w:t>
            </w:r>
          </w:p>
        </w:tc>
      </w:tr>
      <w:tr w:rsidR="005B7368" w:rsidRPr="005B7368" w14:paraId="7C06B5CB" w14:textId="77777777" w:rsidTr="005B7368">
        <w:tc>
          <w:tcPr>
            <w:tcW w:w="640" w:type="dxa"/>
            <w:tcBorders>
              <w:bottom w:val="single" w:sz="4" w:space="0" w:color="auto"/>
            </w:tcBorders>
          </w:tcPr>
          <w:p w14:paraId="19538309" w14:textId="61068B3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1.4</w:t>
            </w:r>
          </w:p>
        </w:tc>
        <w:tc>
          <w:tcPr>
            <w:tcW w:w="1700" w:type="dxa"/>
            <w:tcBorders>
              <w:bottom w:val="single" w:sz="4" w:space="0" w:color="auto"/>
            </w:tcBorders>
          </w:tcPr>
          <w:p w14:paraId="33D6BB33" w14:textId="5317E52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Modelos de inspeção</w:t>
            </w:r>
          </w:p>
        </w:tc>
        <w:tc>
          <w:tcPr>
            <w:tcW w:w="3360" w:type="dxa"/>
            <w:tcBorders>
              <w:bottom w:val="single" w:sz="4" w:space="0" w:color="auto"/>
            </w:tcBorders>
          </w:tcPr>
          <w:p w14:paraId="4FD85F94" w14:textId="56C024A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Construtor de modelo em rascunho, publicação e versionamento. Concluída com versão publicada, imutável e disponível para agendamento. (US-10, US-11)</w:t>
            </w:r>
          </w:p>
        </w:tc>
        <w:tc>
          <w:tcPr>
            <w:tcW w:w="2800" w:type="dxa"/>
            <w:tcBorders>
              <w:bottom w:val="single" w:sz="4" w:space="0" w:color="auto"/>
            </w:tcBorders>
          </w:tcPr>
          <w:p w14:paraId="3AD7989E" w14:textId="244BCA34"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API implementada; lista e construtor web parciais (payloads recusados pela API); telas de novo modelo, prévia e versões inexistentes.</w:t>
            </w:r>
          </w:p>
        </w:tc>
      </w:tr>
      <w:tr w:rsidR="005B7368" w:rsidRPr="005B7368" w14:paraId="7A2CDE43" w14:textId="77777777" w:rsidTr="005B7368">
        <w:tc>
          <w:tcPr>
            <w:tcW w:w="640" w:type="dxa"/>
            <w:tcBorders>
              <w:bottom w:val="single" w:sz="4" w:space="0" w:color="auto"/>
            </w:tcBorders>
          </w:tcPr>
          <w:p w14:paraId="28792921" w14:textId="0A990011"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1.5</w:t>
            </w:r>
          </w:p>
        </w:tc>
        <w:tc>
          <w:tcPr>
            <w:tcW w:w="1700" w:type="dxa"/>
            <w:tcBorders>
              <w:bottom w:val="single" w:sz="4" w:space="0" w:color="auto"/>
            </w:tcBorders>
          </w:tcPr>
          <w:p w14:paraId="4B2B9E8B" w14:textId="2AA4311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Planejamento de inspeções</w:t>
            </w:r>
          </w:p>
        </w:tc>
        <w:tc>
          <w:tcPr>
            <w:tcW w:w="3360" w:type="dxa"/>
            <w:tcBorders>
              <w:bottom w:val="single" w:sz="4" w:space="0" w:color="auto"/>
            </w:tcBorders>
          </w:tcPr>
          <w:p w14:paraId="636E263E" w14:textId="77FD146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 xml:space="preserve">Agendamento, atribuição, acompanhamento e cancelamento. Concluída com inspeção criada com </w:t>
            </w:r>
            <w:r w:rsidRPr="005B7368">
              <w:rPr>
                <w:rFonts w:ascii="Arial" w:hAnsi="Arial" w:cs="Arial"/>
                <w:sz w:val="18"/>
              </w:rPr>
              <w:lastRenderedPageBreak/>
              <w:t>snapshot e visível ao técnico. (US-12, US-13)</w:t>
            </w:r>
          </w:p>
        </w:tc>
        <w:tc>
          <w:tcPr>
            <w:tcW w:w="2800" w:type="dxa"/>
            <w:tcBorders>
              <w:bottom w:val="single" w:sz="4" w:space="0" w:color="auto"/>
            </w:tcBorders>
          </w:tcPr>
          <w:p w14:paraId="13BDFA02" w14:textId="43059335"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lastRenderedPageBreak/>
              <w:t>Parcial: API implementada com divergências (sem validação local/cliente/equipamento – RN-</w:t>
            </w:r>
            <w:r w:rsidRPr="005B7368">
              <w:rPr>
                <w:rFonts w:ascii="Arial" w:hAnsi="Arial" w:cs="Arial"/>
                <w:sz w:val="18"/>
              </w:rPr>
              <w:lastRenderedPageBreak/>
              <w:t>014; edição sem trava de estado); telas web inexistentes.</w:t>
            </w:r>
          </w:p>
        </w:tc>
      </w:tr>
      <w:tr w:rsidR="005B7368" w:rsidRPr="005B7368" w14:paraId="022D234A" w14:textId="77777777" w:rsidTr="005B7368">
        <w:tc>
          <w:tcPr>
            <w:tcW w:w="640" w:type="dxa"/>
            <w:tcBorders>
              <w:bottom w:val="single" w:sz="4" w:space="0" w:color="auto"/>
            </w:tcBorders>
          </w:tcPr>
          <w:p w14:paraId="2657B1BE" w14:textId="47ED2A9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lastRenderedPageBreak/>
              <w:t>1.6</w:t>
            </w:r>
          </w:p>
        </w:tc>
        <w:tc>
          <w:tcPr>
            <w:tcW w:w="1700" w:type="dxa"/>
            <w:tcBorders>
              <w:bottom w:val="single" w:sz="4" w:space="0" w:color="auto"/>
            </w:tcBorders>
          </w:tcPr>
          <w:p w14:paraId="0D4A942D" w14:textId="7088215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Execução de campo</w:t>
            </w:r>
          </w:p>
        </w:tc>
        <w:tc>
          <w:tcPr>
            <w:tcW w:w="3360" w:type="dxa"/>
            <w:tcBorders>
              <w:bottom w:val="single" w:sz="4" w:space="0" w:color="auto"/>
            </w:tcBorders>
          </w:tcPr>
          <w:p w14:paraId="01234723" w14:textId="31733CA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Visualização das inspeções atribuídas, início, checklist dinâmico e conclusão no mobile. Concluída com o ciclo início → resposta → conclusão funcional. (US-14 a US-17)</w:t>
            </w:r>
          </w:p>
        </w:tc>
        <w:tc>
          <w:tcPr>
            <w:tcW w:w="2800" w:type="dxa"/>
            <w:tcBorders>
              <w:bottom w:val="single" w:sz="4" w:space="0" w:color="auto"/>
            </w:tcBorders>
          </w:tcPr>
          <w:p w14:paraId="416CB373" w14:textId="2CEAA1D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telas mobile existentes, porém parciais; divergências de contrato (ex.: resposta de seleção única não retorna).</w:t>
            </w:r>
          </w:p>
        </w:tc>
      </w:tr>
      <w:tr w:rsidR="005B7368" w:rsidRPr="005B7368" w14:paraId="73A671D7" w14:textId="77777777" w:rsidTr="005B7368">
        <w:tc>
          <w:tcPr>
            <w:tcW w:w="640" w:type="dxa"/>
            <w:tcBorders>
              <w:bottom w:val="single" w:sz="4" w:space="0" w:color="auto"/>
            </w:tcBorders>
          </w:tcPr>
          <w:p w14:paraId="18AF8B07" w14:textId="40509B4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1.7</w:t>
            </w:r>
          </w:p>
        </w:tc>
        <w:tc>
          <w:tcPr>
            <w:tcW w:w="1700" w:type="dxa"/>
            <w:tcBorders>
              <w:bottom w:val="single" w:sz="4" w:space="0" w:color="auto"/>
            </w:tcBorders>
          </w:tcPr>
          <w:p w14:paraId="2175476A" w14:textId="6F613C7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Recursos nativos e evidências</w:t>
            </w:r>
          </w:p>
        </w:tc>
        <w:tc>
          <w:tcPr>
            <w:tcW w:w="3360" w:type="dxa"/>
            <w:tcBorders>
              <w:bottom w:val="single" w:sz="4" w:space="0" w:color="auto"/>
            </w:tcBorders>
          </w:tcPr>
          <w:p w14:paraId="2B417D02" w14:textId="0059AD5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QR Code, fotografia, localização, não conformidades e sua visualização administrativa. Concluída com evidências e NCs visíveis na revisão. (US-18 a US-22)</w:t>
            </w:r>
          </w:p>
        </w:tc>
        <w:tc>
          <w:tcPr>
            <w:tcW w:w="2800" w:type="dxa"/>
            <w:tcBorders>
              <w:bottom w:val="single" w:sz="4" w:space="0" w:color="auto"/>
            </w:tcBorders>
          </w:tcPr>
          <w:p w14:paraId="0A6584DB" w14:textId="0B5BFC9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API de upload e NCs implementada; telas mobile parciais; visualização administrativa inexistente.</w:t>
            </w:r>
          </w:p>
        </w:tc>
      </w:tr>
      <w:tr w:rsidR="005B7368" w:rsidRPr="005B7368" w14:paraId="1CBA27BA" w14:textId="77777777" w:rsidTr="005B7368">
        <w:tc>
          <w:tcPr>
            <w:tcW w:w="640" w:type="dxa"/>
            <w:tcBorders>
              <w:bottom w:val="single" w:sz="4" w:space="0" w:color="auto"/>
            </w:tcBorders>
          </w:tcPr>
          <w:p w14:paraId="536A2C5B" w14:textId="62F5C46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1.8</w:t>
            </w:r>
          </w:p>
        </w:tc>
        <w:tc>
          <w:tcPr>
            <w:tcW w:w="1700" w:type="dxa"/>
            <w:tcBorders>
              <w:bottom w:val="single" w:sz="4" w:space="0" w:color="auto"/>
            </w:tcBorders>
          </w:tcPr>
          <w:p w14:paraId="2B348497" w14:textId="097BCD2B"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Offline e sincronização</w:t>
            </w:r>
          </w:p>
        </w:tc>
        <w:tc>
          <w:tcPr>
            <w:tcW w:w="3360" w:type="dxa"/>
            <w:tcBorders>
              <w:bottom w:val="single" w:sz="4" w:space="0" w:color="auto"/>
            </w:tcBorders>
          </w:tcPr>
          <w:p w14:paraId="18CF4D0E" w14:textId="6D7AB28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Execução offline, outbox, download incremental por cursor e monitoramento de sincronização. Concluída com inspeção concluída offline chegando ao servidor sem duplicidade. (US-23 a US-26)</w:t>
            </w:r>
          </w:p>
        </w:tc>
        <w:tc>
          <w:tcPr>
            <w:tcW w:w="2800" w:type="dxa"/>
            <w:tcBorders>
              <w:bottom w:val="single" w:sz="4" w:space="0" w:color="auto"/>
            </w:tcBorders>
          </w:tcPr>
          <w:p w14:paraId="63CBCE67" w14:textId="1720B37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push/pull implementados na API; no mobile, outbox apenas para respostas, sem pull nem cache local; telas de sincronização inexistentes.</w:t>
            </w:r>
          </w:p>
        </w:tc>
      </w:tr>
      <w:tr w:rsidR="005B7368" w:rsidRPr="005B7368" w14:paraId="1A9EE589" w14:textId="77777777" w:rsidTr="005B7368">
        <w:tc>
          <w:tcPr>
            <w:tcW w:w="640" w:type="dxa"/>
            <w:tcBorders>
              <w:bottom w:val="single" w:sz="4" w:space="0" w:color="auto"/>
            </w:tcBorders>
          </w:tcPr>
          <w:p w14:paraId="2C92CA09" w14:textId="5C910FB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1.9</w:t>
            </w:r>
          </w:p>
        </w:tc>
        <w:tc>
          <w:tcPr>
            <w:tcW w:w="1700" w:type="dxa"/>
            <w:tcBorders>
              <w:bottom w:val="single" w:sz="4" w:space="0" w:color="auto"/>
            </w:tcBorders>
          </w:tcPr>
          <w:p w14:paraId="165D8F58" w14:textId="4415415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Revisão, decisão e qualidade</w:t>
            </w:r>
          </w:p>
        </w:tc>
        <w:tc>
          <w:tcPr>
            <w:tcW w:w="3360" w:type="dxa"/>
            <w:tcBorders>
              <w:bottom w:val="single" w:sz="4" w:space="0" w:color="auto"/>
            </w:tcBorders>
          </w:tcPr>
          <w:p w14:paraId="1E50CECE" w14:textId="7E7785BB"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Revisão por seção e item, aprovação, reprovação, histórico de estados, estados de interface e testes automatizados. Concluída com ciclo completo auditável e testes dos fluxos críticos. (US-27 a US-32)</w:t>
            </w:r>
          </w:p>
        </w:tc>
        <w:tc>
          <w:tcPr>
            <w:tcW w:w="2800" w:type="dxa"/>
            <w:tcBorders>
              <w:bottom w:val="single" w:sz="4" w:space="0" w:color="auto"/>
            </w:tcBorders>
          </w:tcPr>
          <w:p w14:paraId="1D1A7248" w14:textId="4A5257C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Parcial: API de revisão e histórico implementada; tela de revisão web inexistente; sem testes de contrato ou e2e.</w:t>
            </w:r>
          </w:p>
        </w:tc>
      </w:tr>
      <w:tr w:rsidR="005B7368" w:rsidRPr="005B7368" w14:paraId="5B800C99" w14:textId="77777777" w:rsidTr="005B7368">
        <w:tc>
          <w:tcPr>
            <w:tcW w:w="640" w:type="dxa"/>
          </w:tcPr>
          <w:p w14:paraId="5CD88725" w14:textId="53FF8A3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1.10</w:t>
            </w:r>
          </w:p>
        </w:tc>
        <w:tc>
          <w:tcPr>
            <w:tcW w:w="1700" w:type="dxa"/>
          </w:tcPr>
          <w:p w14:paraId="79C57021" w14:textId="0D66876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Entrega e demonstração</w:t>
            </w:r>
          </w:p>
        </w:tc>
        <w:tc>
          <w:tcPr>
            <w:tcW w:w="3360" w:type="dxa"/>
          </w:tcPr>
          <w:p w14:paraId="266B8C17" w14:textId="3164191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Dados de demonstração reproduzíveis, build Android, publicação web, contêiner da API e README final. Concluída quando o avaliador executa o projeto apenas com a documentação. (US-33, US-34)</w:t>
            </w:r>
          </w:p>
        </w:tc>
        <w:tc>
          <w:tcPr>
            <w:tcW w:w="2800" w:type="dxa"/>
          </w:tcPr>
          <w:p w14:paraId="06EA09A1" w14:textId="6824199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Sem evidência de conclusão na documentação.</w:t>
            </w:r>
          </w:p>
        </w:tc>
      </w:tr>
    </w:tbl>
    <w:p w14:paraId="1AC08C85" w14:textId="77777777" w:rsidR="005B7368" w:rsidRPr="005B7368" w:rsidRDefault="005B7368" w:rsidP="005B7368">
      <w:pPr>
        <w:pStyle w:val="Texto"/>
        <w:spacing w:before="60" w:after="60"/>
        <w:rPr>
          <w:rFonts w:ascii="Arial" w:hAnsi="Arial" w:cs="Arial"/>
          <w:sz w:val="20"/>
        </w:rPr>
      </w:pPr>
    </w:p>
    <w:p w14:paraId="69C64E4E" w14:textId="08C82D9F" w:rsidR="005B7368" w:rsidRPr="005B7368" w:rsidRDefault="005B7368" w:rsidP="005B7368">
      <w:pPr>
        <w:pStyle w:val="Texto"/>
        <w:spacing w:before="60" w:after="60"/>
        <w:rPr>
          <w:rFonts w:ascii="Arial" w:hAnsi="Arial" w:cs="Arial"/>
          <w:sz w:val="20"/>
        </w:rPr>
      </w:pPr>
      <w:r w:rsidRPr="005B7368">
        <w:rPr>
          <w:rFonts w:ascii="Arial" w:hAnsi="Arial" w:cs="Arial"/>
          <w:b/>
          <w:sz w:val="20"/>
        </w:rPr>
        <w:t>Componentes entregues:</w:t>
      </w:r>
      <w:r w:rsidRPr="005B7368">
        <w:rPr>
          <w:rFonts w:ascii="Arial" w:hAnsi="Arial" w:cs="Arial"/>
          <w:sz w:val="20"/>
        </w:rPr>
        <w:t xml:space="preserve"> (1) aplicativo mobile para técnicos (Expo/React Native/TypeScript, SQLite e Secure Store); (2) interface administrativa web para administradores e supervisores (Angular/TypeScript); (3) API REST central (Java 21/Spring Boot 4.1/PostgreSQL); (4) infraestrutura de dados (PostgreSQL, armazenamento de evidências e registros de auditoria). Também fazem parte do escopo: documentação OpenAPI, scripts de migração, dados de demonstração e instruções de execução.</w:t>
      </w:r>
    </w:p>
    <w:p w14:paraId="23B56240" w14:textId="77777777" w:rsidR="005B7368" w:rsidRPr="00743E4C" w:rsidRDefault="005B7368" w:rsidP="00743E4C">
      <w:pPr>
        <w:spacing w:before="120" w:after="120" w:line="276" w:lineRule="auto"/>
        <w:rPr>
          <w:rFonts w:cs="Arial"/>
          <w:color w:val="595959"/>
          <w:szCs w:val="20"/>
          <w:lang w:eastAsia="ar-SA"/>
        </w:rPr>
      </w:pPr>
    </w:p>
    <w:p w14:paraId="68DD6B7C" w14:textId="77777777" w:rsidR="009D1BD1" w:rsidRPr="009D1BD1" w:rsidRDefault="009D1BD1" w:rsidP="009D1BD1">
      <w:pPr>
        <w:pStyle w:val="Texto"/>
        <w:spacing w:line="240" w:lineRule="auto"/>
        <w:ind w:firstLine="0"/>
        <w:rPr>
          <w:rFonts w:ascii="Arial" w:hAnsi="Arial"/>
          <w:b/>
        </w:rPr>
      </w:pPr>
      <w:r w:rsidRPr="009D1BD1">
        <w:rPr>
          <w:rFonts w:ascii="Arial" w:hAnsi="Arial"/>
          <w:b/>
        </w:rPr>
        <w:t>EXCLUSÃO DO ESCOPO DO PROJETO</w:t>
      </w:r>
    </w:p>
    <w:p w14:paraId="491DA5D4" w14:textId="2BB969FD" w:rsidR="009D1BD1" w:rsidRPr="005B7368" w:rsidRDefault="005B7368" w:rsidP="005B7368">
      <w:pPr>
        <w:pStyle w:val="Texto"/>
        <w:spacing w:before="60" w:after="60"/>
        <w:rPr>
          <w:rFonts w:ascii="Arial" w:hAnsi="Arial" w:cs="Arial"/>
          <w:sz w:val="20"/>
        </w:rPr>
      </w:pPr>
      <w:r w:rsidRPr="005B7368">
        <w:rPr>
          <w:rFonts w:ascii="Arial" w:hAnsi="Arial" w:cs="Arial"/>
          <w:sz w:val="20"/>
        </w:rPr>
        <w:t>Conforme o Termo de Abertura, o escopo do MVP é delimitado: portal do cliente, multiempresa, faturamento, roteirização automática e assinatura eletrônica com validade jurídica ficam fora do MVP. A documentação do produto detalha as demais exclusões:</w:t>
      </w:r>
    </w:p>
    <w:p w14:paraId="33284A5C" w14:textId="6AA0241A" w:rsidR="005B7368" w:rsidRPr="005B7368" w:rsidRDefault="005B7368" w:rsidP="005B7368">
      <w:pPr>
        <w:pStyle w:val="Texto"/>
        <w:spacing w:before="60" w:after="60"/>
        <w:rPr>
          <w:rFonts w:ascii="Arial" w:hAnsi="Arial" w:cs="Arial"/>
          <w:sz w:val="20"/>
        </w:rPr>
      </w:pPr>
      <w:r w:rsidRPr="005B7368">
        <w:rPr>
          <w:rFonts w:ascii="Arial" w:hAnsi="Arial" w:cs="Arial"/>
          <w:b/>
          <w:sz w:val="20"/>
        </w:rPr>
        <w:t>Fora do escopo do MVP:</w:t>
      </w:r>
    </w:p>
    <w:p w14:paraId="11BF1548" w14:textId="09F64001"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aplicativo mobile exclusivo para clientes e portal público ou portal do cliente (perfil CLIENT_VIEWER previsto apenas para o futuro);</w:t>
      </w:r>
    </w:p>
    <w:p w14:paraId="3E8EDE63" w14:textId="007674F4"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lastRenderedPageBreak/>
        <w:t>multiempresa com isolamento completo de dados (multi-tenancy);</w:t>
      </w:r>
    </w:p>
    <w:p w14:paraId="6B10D98A" w14:textId="5413E7D1"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pagamento ou faturamento;</w:t>
      </w:r>
    </w:p>
    <w:p w14:paraId="14CB3DF0" w14:textId="6489CAC5"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roteirização automática de equipes e transmissão contínua da localização do técnico;</w:t>
      </w:r>
    </w:p>
    <w:p w14:paraId="3D1833D8" w14:textId="2486AEC5"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chamadas de vídeo e armazenamento de vídeos longos;</w:t>
      </w:r>
    </w:p>
    <w:p w14:paraId="0518D3EC" w14:textId="73E9B323"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assinatura eletrônica com validade jurídica;</w:t>
      </w:r>
    </w:p>
    <w:p w14:paraId="293F13DC" w14:textId="443D1928"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geração avançada de relatórios regulatórios;</w:t>
      </w:r>
    </w:p>
    <w:p w14:paraId="3894EC61" w14:textId="55DD76EE"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integração com ERPs e com sensores IoT;</w:t>
      </w:r>
    </w:p>
    <w:p w14:paraId="37626C31" w14:textId="6E71E91C"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inteligência artificial para diagnóstico automático;</w:t>
      </w:r>
    </w:p>
    <w:p w14:paraId="665F3B46" w14:textId="1AB37C1F"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resolução colaborativa de conflitos complexos de sincronização;</w:t>
      </w:r>
    </w:p>
    <w:p w14:paraId="67B4B5E8" w14:textId="3EC2A2A9"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mais de um técnico responsável por inspeção (RN-031) e tratamento completo de não conformidades após a aprovação (RN-057);</w:t>
      </w:r>
    </w:p>
    <w:p w14:paraId="0D7AE57D" w14:textId="21C52D44" w:rsidR="005B7368" w:rsidRPr="005B7368" w:rsidRDefault="005B7368" w:rsidP="005B7368">
      <w:pPr>
        <w:pStyle w:val="Texto"/>
        <w:numPr>
          <w:ilvl w:val="0"/>
          <w:numId w:val="2"/>
        </w:numPr>
        <w:spacing w:before="60" w:after="60"/>
        <w:ind w:left="1211"/>
        <w:rPr>
          <w:rFonts w:ascii="Arial" w:hAnsi="Arial" w:cs="Arial"/>
          <w:sz w:val="20"/>
        </w:rPr>
      </w:pPr>
      <w:r w:rsidRPr="005B7368">
        <w:rPr>
          <w:rFonts w:ascii="Arial" w:hAnsi="Arial" w:cs="Arial"/>
          <w:sz w:val="20"/>
        </w:rPr>
        <w:t>validação obrigatória em plataformas mobile diferentes de Android.</w:t>
      </w:r>
    </w:p>
    <w:p w14:paraId="7AC2E481" w14:textId="203A83D3" w:rsidR="005B7368" w:rsidRPr="005B7368" w:rsidRDefault="005B7368" w:rsidP="005B7368">
      <w:pPr>
        <w:pStyle w:val="Texto"/>
        <w:spacing w:before="60" w:after="60"/>
        <w:rPr>
          <w:rFonts w:ascii="Arial" w:hAnsi="Arial" w:cs="Arial"/>
          <w:sz w:val="20"/>
        </w:rPr>
      </w:pPr>
      <w:r w:rsidRPr="005B7368">
        <w:rPr>
          <w:rFonts w:ascii="Arial" w:hAnsi="Arial" w:cs="Arial"/>
          <w:b/>
          <w:sz w:val="20"/>
        </w:rPr>
        <w:t>Não objetivos do projeto:</w:t>
      </w:r>
      <w:r w:rsidRPr="005B7368">
        <w:rPr>
          <w:rFonts w:ascii="Arial" w:hAnsi="Arial" w:cs="Arial"/>
          <w:sz w:val="20"/>
        </w:rPr>
        <w:t xml:space="preserve"> substituir sistemas corporativos completos de manutenção; garantir conformidade com todas as normas de todos os setores industriais; controlar equipes em tempo real; suportar volume corporativo de milhões de inspeções; oferecer todas as funcionalidades de um produto comercial pronto para venda.</w:t>
      </w:r>
    </w:p>
    <w:p w14:paraId="7396E7BE" w14:textId="1E904A93" w:rsidR="005B7368" w:rsidRPr="005B7368" w:rsidRDefault="005B7368" w:rsidP="005B7368">
      <w:pPr>
        <w:pStyle w:val="Texto"/>
        <w:spacing w:before="60" w:after="60"/>
        <w:rPr>
          <w:rFonts w:ascii="Arial" w:hAnsi="Arial" w:cs="Arial"/>
          <w:sz w:val="20"/>
        </w:rPr>
      </w:pPr>
      <w:r w:rsidRPr="005B7368">
        <w:rPr>
          <w:rFonts w:ascii="Arial" w:hAnsi="Arial" w:cs="Arial"/>
          <w:b/>
          <w:sz w:val="20"/>
        </w:rPr>
        <w:t>Itens P1 (não obrigatórios, considerados somente após a estabilidade do fluxo principal):</w:t>
      </w:r>
      <w:r w:rsidRPr="005B7368">
        <w:rPr>
          <w:rFonts w:ascii="Arial" w:hAnsi="Arial" w:cs="Arial"/>
          <w:sz w:val="20"/>
        </w:rPr>
        <w:t xml:space="preserve"> dashboard com indicadores avançados, pesquisa textual avançada, comentários de revisão por item, notificações locais e push, exportação de dados, relatório em PDF, assinatura desenhada no dispositivo, reatribuição de técnico, comparação entre inspeções, resolução assistida de conflitos, modo escuro, biometria e painel técnico de sincronizações.</w:t>
      </w:r>
    </w:p>
    <w:p w14:paraId="4F2FC3EE" w14:textId="75144ADA" w:rsidR="005B7368" w:rsidRPr="005B7368" w:rsidRDefault="005B7368" w:rsidP="005B7368">
      <w:pPr>
        <w:pStyle w:val="Texto"/>
        <w:spacing w:before="60" w:after="60"/>
        <w:rPr>
          <w:rFonts w:ascii="Arial" w:hAnsi="Arial" w:cs="Arial"/>
          <w:sz w:val="20"/>
        </w:rPr>
      </w:pPr>
      <w:r w:rsidRPr="005B7368">
        <w:rPr>
          <w:rFonts w:ascii="Arial" w:hAnsi="Arial" w:cs="Arial"/>
          <w:b/>
          <w:sz w:val="20"/>
        </w:rPr>
        <w:t>Itens P2 (evolução futura):</w:t>
      </w:r>
      <w:r w:rsidRPr="005B7368">
        <w:rPr>
          <w:rFonts w:ascii="Arial" w:hAnsi="Arial" w:cs="Arial"/>
          <w:sz w:val="20"/>
        </w:rPr>
        <w:t xml:space="preserve"> planos de ação, ordens de serviço, manutenção preventiva, geofencing, áudio, vídeo, OCR, análise de imagens por IA, webhooks, integrações com armazenamento corporativo e painéis analíticos avançados.</w:t>
      </w:r>
    </w:p>
    <w:p w14:paraId="5C599E21" w14:textId="77777777" w:rsidR="005B7368" w:rsidRPr="005B7368" w:rsidRDefault="005B7368" w:rsidP="005B7368"/>
    <w:p w14:paraId="116F9913" w14:textId="77777777" w:rsidR="009D1BD1" w:rsidRDefault="009D1BD1" w:rsidP="009D1BD1">
      <w:pPr>
        <w:pStyle w:val="Texto"/>
        <w:spacing w:line="240" w:lineRule="auto"/>
        <w:ind w:firstLine="0"/>
        <w:rPr>
          <w:rFonts w:ascii="Arial" w:hAnsi="Arial"/>
          <w:b/>
        </w:rPr>
      </w:pPr>
      <w:r>
        <w:rPr>
          <w:rFonts w:ascii="Arial" w:hAnsi="Arial"/>
          <w:b/>
        </w:rPr>
        <w:t>ESTIMATIVA DE DURAÇÃO DO PROJETO</w:t>
      </w:r>
    </w:p>
    <w:p w14:paraId="01502654" w14:textId="00364606" w:rsidR="00B22D00" w:rsidRPr="005B7368" w:rsidRDefault="005B7368" w:rsidP="005B7368">
      <w:pPr>
        <w:pStyle w:val="Texto"/>
        <w:spacing w:before="60" w:after="60"/>
        <w:rPr>
          <w:rFonts w:ascii="Arial" w:hAnsi="Arial" w:cs="Arial"/>
          <w:sz w:val="20"/>
        </w:rPr>
      </w:pPr>
      <w:r w:rsidRPr="005B7368">
        <w:rPr>
          <w:rFonts w:ascii="Arial" w:hAnsi="Arial" w:cs="Arial"/>
          <w:sz w:val="20"/>
        </w:rPr>
        <w:t>16 semanas efetivas (aproximadamente 4 meses), organizadas em 8 sprints de 2 semanas, com 8 marcos obrigatórios: da fundação (semana 2) ao release final (semana 16). O planejamento considera um calendário institucional de 20 semanas; as 4 semanas restantes podem ser comprometidas por avaliações, feriados e eventos e não são usadas como dependência para concluir o MVP.</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1200"/>
        <w:gridCol w:w="3700"/>
        <w:gridCol w:w="1400"/>
      </w:tblGrid>
      <w:tr w:rsidR="005B7368" w:rsidRPr="005B7368" w14:paraId="46A6AD62" w14:textId="77777777" w:rsidTr="005B7368">
        <w:trPr>
          <w:tblHeader/>
        </w:trPr>
        <w:tc>
          <w:tcPr>
            <w:tcW w:w="2200" w:type="dxa"/>
            <w:tcBorders>
              <w:bottom w:val="single" w:sz="4" w:space="0" w:color="auto"/>
            </w:tcBorders>
            <w:shd w:val="clear" w:color="auto" w:fill="DBE5F1"/>
          </w:tcPr>
          <w:p w14:paraId="511004A5" w14:textId="1E0E71D3"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Marco</w:t>
            </w:r>
          </w:p>
        </w:tc>
        <w:tc>
          <w:tcPr>
            <w:tcW w:w="1200" w:type="dxa"/>
            <w:tcBorders>
              <w:bottom w:val="single" w:sz="4" w:space="0" w:color="auto"/>
            </w:tcBorders>
            <w:shd w:val="clear" w:color="auto" w:fill="DBE5F1"/>
          </w:tcPr>
          <w:p w14:paraId="6E8F1D95" w14:textId="2B316EF1"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Fim da semana</w:t>
            </w:r>
          </w:p>
        </w:tc>
        <w:tc>
          <w:tcPr>
            <w:tcW w:w="3700" w:type="dxa"/>
            <w:tcBorders>
              <w:bottom w:val="single" w:sz="4" w:space="0" w:color="auto"/>
            </w:tcBorders>
            <w:shd w:val="clear" w:color="auto" w:fill="DBE5F1"/>
          </w:tcPr>
          <w:p w14:paraId="036ECFB3" w14:textId="2279CB60"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Evidência exigida</w:t>
            </w:r>
          </w:p>
        </w:tc>
        <w:tc>
          <w:tcPr>
            <w:tcW w:w="1400" w:type="dxa"/>
            <w:tcBorders>
              <w:bottom w:val="single" w:sz="4" w:space="0" w:color="auto"/>
            </w:tcBorders>
            <w:shd w:val="clear" w:color="auto" w:fill="DBE5F1"/>
          </w:tcPr>
          <w:p w14:paraId="4D22AF2A" w14:textId="357BE1B7"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Peso na avaliação</w:t>
            </w:r>
          </w:p>
        </w:tc>
      </w:tr>
      <w:tr w:rsidR="005B7368" w:rsidRPr="005B7368" w14:paraId="3DC56087" w14:textId="77777777" w:rsidTr="005B7368">
        <w:tc>
          <w:tcPr>
            <w:tcW w:w="2200" w:type="dxa"/>
            <w:tcBorders>
              <w:bottom w:val="single" w:sz="4" w:space="0" w:color="auto"/>
            </w:tcBorders>
          </w:tcPr>
          <w:p w14:paraId="03565B40" w14:textId="6C8EFA0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M1 – Fundação</w:t>
            </w:r>
          </w:p>
        </w:tc>
        <w:tc>
          <w:tcPr>
            <w:tcW w:w="1200" w:type="dxa"/>
            <w:tcBorders>
              <w:bottom w:val="single" w:sz="4" w:space="0" w:color="auto"/>
            </w:tcBorders>
          </w:tcPr>
          <w:p w14:paraId="22F76724" w14:textId="441AC27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2</w:t>
            </w:r>
          </w:p>
        </w:tc>
        <w:tc>
          <w:tcPr>
            <w:tcW w:w="3700" w:type="dxa"/>
            <w:tcBorders>
              <w:bottom w:val="single" w:sz="4" w:space="0" w:color="auto"/>
            </w:tcBorders>
          </w:tcPr>
          <w:p w14:paraId="083C8F19" w14:textId="51A467F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Aplicações base e navegação simulada</w:t>
            </w:r>
          </w:p>
        </w:tc>
        <w:tc>
          <w:tcPr>
            <w:tcW w:w="1400" w:type="dxa"/>
            <w:tcBorders>
              <w:bottom w:val="single" w:sz="4" w:space="0" w:color="auto"/>
            </w:tcBorders>
          </w:tcPr>
          <w:p w14:paraId="164A5C58" w14:textId="2B3542C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5%</w:t>
            </w:r>
          </w:p>
        </w:tc>
      </w:tr>
      <w:tr w:rsidR="005B7368" w:rsidRPr="005B7368" w14:paraId="5FEDD049" w14:textId="77777777" w:rsidTr="005B7368">
        <w:tc>
          <w:tcPr>
            <w:tcW w:w="2200" w:type="dxa"/>
            <w:tcBorders>
              <w:bottom w:val="single" w:sz="4" w:space="0" w:color="auto"/>
            </w:tcBorders>
          </w:tcPr>
          <w:p w14:paraId="5814FC99" w14:textId="355084A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lastRenderedPageBreak/>
              <w:t>M2 – Autenticação</w:t>
            </w:r>
          </w:p>
        </w:tc>
        <w:tc>
          <w:tcPr>
            <w:tcW w:w="1200" w:type="dxa"/>
            <w:tcBorders>
              <w:bottom w:val="single" w:sz="4" w:space="0" w:color="auto"/>
            </w:tcBorders>
          </w:tcPr>
          <w:p w14:paraId="382B6674" w14:textId="6CFE77E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4</w:t>
            </w:r>
          </w:p>
        </w:tc>
        <w:tc>
          <w:tcPr>
            <w:tcW w:w="3700" w:type="dxa"/>
            <w:tcBorders>
              <w:bottom w:val="single" w:sz="4" w:space="0" w:color="auto"/>
            </w:tcBorders>
          </w:tcPr>
          <w:p w14:paraId="7406470E" w14:textId="794B96D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Login integrado nos dois frontends</w:t>
            </w:r>
          </w:p>
        </w:tc>
        <w:tc>
          <w:tcPr>
            <w:tcW w:w="1400" w:type="dxa"/>
            <w:tcBorders>
              <w:bottom w:val="single" w:sz="4" w:space="0" w:color="auto"/>
            </w:tcBorders>
          </w:tcPr>
          <w:p w14:paraId="2FE0D8E7" w14:textId="63E6848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10%</w:t>
            </w:r>
          </w:p>
        </w:tc>
      </w:tr>
      <w:tr w:rsidR="005B7368" w:rsidRPr="005B7368" w14:paraId="58CB9EE6" w14:textId="77777777" w:rsidTr="005B7368">
        <w:tc>
          <w:tcPr>
            <w:tcW w:w="2200" w:type="dxa"/>
            <w:tcBorders>
              <w:bottom w:val="single" w:sz="4" w:space="0" w:color="auto"/>
            </w:tcBorders>
          </w:tcPr>
          <w:p w14:paraId="415C6D77" w14:textId="1D781C5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M3 – Planejamento</w:t>
            </w:r>
          </w:p>
        </w:tc>
        <w:tc>
          <w:tcPr>
            <w:tcW w:w="1200" w:type="dxa"/>
            <w:tcBorders>
              <w:bottom w:val="single" w:sz="4" w:space="0" w:color="auto"/>
            </w:tcBorders>
          </w:tcPr>
          <w:p w14:paraId="11E04C1E" w14:textId="23E33C6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6</w:t>
            </w:r>
          </w:p>
        </w:tc>
        <w:tc>
          <w:tcPr>
            <w:tcW w:w="3700" w:type="dxa"/>
            <w:tcBorders>
              <w:bottom w:val="single" w:sz="4" w:space="0" w:color="auto"/>
            </w:tcBorders>
          </w:tcPr>
          <w:p w14:paraId="64D4E53A" w14:textId="5F8FE665"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Modelo e inspeção criados pela web</w:t>
            </w:r>
          </w:p>
        </w:tc>
        <w:tc>
          <w:tcPr>
            <w:tcW w:w="1400" w:type="dxa"/>
            <w:tcBorders>
              <w:bottom w:val="single" w:sz="4" w:space="0" w:color="auto"/>
            </w:tcBorders>
          </w:tcPr>
          <w:p w14:paraId="566AC31A" w14:textId="2E86A16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10%</w:t>
            </w:r>
          </w:p>
        </w:tc>
      </w:tr>
      <w:tr w:rsidR="005B7368" w:rsidRPr="005B7368" w14:paraId="48C4A0B3" w14:textId="77777777" w:rsidTr="005B7368">
        <w:tc>
          <w:tcPr>
            <w:tcW w:w="2200" w:type="dxa"/>
            <w:tcBorders>
              <w:bottom w:val="single" w:sz="4" w:space="0" w:color="auto"/>
            </w:tcBorders>
          </w:tcPr>
          <w:p w14:paraId="169BD152" w14:textId="7DEA0DA1"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M4 – Execução online</w:t>
            </w:r>
          </w:p>
        </w:tc>
        <w:tc>
          <w:tcPr>
            <w:tcW w:w="1200" w:type="dxa"/>
            <w:tcBorders>
              <w:bottom w:val="single" w:sz="4" w:space="0" w:color="auto"/>
            </w:tcBorders>
          </w:tcPr>
          <w:p w14:paraId="72BA029D" w14:textId="1719E24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8</w:t>
            </w:r>
          </w:p>
        </w:tc>
        <w:tc>
          <w:tcPr>
            <w:tcW w:w="3700" w:type="dxa"/>
            <w:tcBorders>
              <w:bottom w:val="single" w:sz="4" w:space="0" w:color="auto"/>
            </w:tcBorders>
          </w:tcPr>
          <w:p w14:paraId="65033A58" w14:textId="570BBE4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Checklist dinâmico enviado à API</w:t>
            </w:r>
          </w:p>
        </w:tc>
        <w:tc>
          <w:tcPr>
            <w:tcW w:w="1400" w:type="dxa"/>
            <w:tcBorders>
              <w:bottom w:val="single" w:sz="4" w:space="0" w:color="auto"/>
            </w:tcBorders>
          </w:tcPr>
          <w:p w14:paraId="47E21ECE" w14:textId="788E770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15%</w:t>
            </w:r>
          </w:p>
        </w:tc>
      </w:tr>
      <w:tr w:rsidR="005B7368" w:rsidRPr="005B7368" w14:paraId="0948F5A4" w14:textId="77777777" w:rsidTr="005B7368">
        <w:tc>
          <w:tcPr>
            <w:tcW w:w="2200" w:type="dxa"/>
            <w:tcBorders>
              <w:bottom w:val="single" w:sz="4" w:space="0" w:color="auto"/>
            </w:tcBorders>
          </w:tcPr>
          <w:p w14:paraId="3A55C107" w14:textId="0C789F2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M5 – Recursos nativos</w:t>
            </w:r>
          </w:p>
        </w:tc>
        <w:tc>
          <w:tcPr>
            <w:tcW w:w="1200" w:type="dxa"/>
            <w:tcBorders>
              <w:bottom w:val="single" w:sz="4" w:space="0" w:color="auto"/>
            </w:tcBorders>
          </w:tcPr>
          <w:p w14:paraId="06DB06C2" w14:textId="0A7E9F1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10</w:t>
            </w:r>
          </w:p>
        </w:tc>
        <w:tc>
          <w:tcPr>
            <w:tcW w:w="3700" w:type="dxa"/>
            <w:tcBorders>
              <w:bottom w:val="single" w:sz="4" w:space="0" w:color="auto"/>
            </w:tcBorders>
          </w:tcPr>
          <w:p w14:paraId="1B9EF275" w14:textId="36AB16B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Foto, QR Code e localização</w:t>
            </w:r>
          </w:p>
        </w:tc>
        <w:tc>
          <w:tcPr>
            <w:tcW w:w="1400" w:type="dxa"/>
            <w:tcBorders>
              <w:bottom w:val="single" w:sz="4" w:space="0" w:color="auto"/>
            </w:tcBorders>
          </w:tcPr>
          <w:p w14:paraId="3BC82BE6" w14:textId="5C935BF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15%</w:t>
            </w:r>
          </w:p>
        </w:tc>
      </w:tr>
      <w:tr w:rsidR="005B7368" w:rsidRPr="005B7368" w14:paraId="5C0EB9B3" w14:textId="77777777" w:rsidTr="005B7368">
        <w:tc>
          <w:tcPr>
            <w:tcW w:w="2200" w:type="dxa"/>
            <w:tcBorders>
              <w:bottom w:val="single" w:sz="4" w:space="0" w:color="auto"/>
            </w:tcBorders>
          </w:tcPr>
          <w:p w14:paraId="4F045B4F" w14:textId="1C3D269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M6 – Offline</w:t>
            </w:r>
          </w:p>
        </w:tc>
        <w:tc>
          <w:tcPr>
            <w:tcW w:w="1200" w:type="dxa"/>
            <w:tcBorders>
              <w:bottom w:val="single" w:sz="4" w:space="0" w:color="auto"/>
            </w:tcBorders>
          </w:tcPr>
          <w:p w14:paraId="752FD185" w14:textId="70FE70B4"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12</w:t>
            </w:r>
          </w:p>
        </w:tc>
        <w:tc>
          <w:tcPr>
            <w:tcW w:w="3700" w:type="dxa"/>
            <w:tcBorders>
              <w:bottom w:val="single" w:sz="4" w:space="0" w:color="auto"/>
            </w:tcBorders>
          </w:tcPr>
          <w:p w14:paraId="4685C3C4" w14:textId="6C36A14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Inspeção concluída sem rede e sincronizada</w:t>
            </w:r>
          </w:p>
        </w:tc>
        <w:tc>
          <w:tcPr>
            <w:tcW w:w="1400" w:type="dxa"/>
            <w:tcBorders>
              <w:bottom w:val="single" w:sz="4" w:space="0" w:color="auto"/>
            </w:tcBorders>
          </w:tcPr>
          <w:p w14:paraId="14B41823" w14:textId="06D5EC4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20%</w:t>
            </w:r>
          </w:p>
        </w:tc>
      </w:tr>
      <w:tr w:rsidR="005B7368" w:rsidRPr="005B7368" w14:paraId="04E99A01" w14:textId="77777777" w:rsidTr="005B7368">
        <w:tc>
          <w:tcPr>
            <w:tcW w:w="2200" w:type="dxa"/>
            <w:tcBorders>
              <w:bottom w:val="single" w:sz="4" w:space="0" w:color="auto"/>
            </w:tcBorders>
          </w:tcPr>
          <w:p w14:paraId="3BF6F0B4" w14:textId="57D5036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M7 – Revisão</w:t>
            </w:r>
          </w:p>
        </w:tc>
        <w:tc>
          <w:tcPr>
            <w:tcW w:w="1200" w:type="dxa"/>
            <w:tcBorders>
              <w:bottom w:val="single" w:sz="4" w:space="0" w:color="auto"/>
            </w:tcBorders>
          </w:tcPr>
          <w:p w14:paraId="0B7CF9B8" w14:textId="21F164E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14</w:t>
            </w:r>
          </w:p>
        </w:tc>
        <w:tc>
          <w:tcPr>
            <w:tcW w:w="3700" w:type="dxa"/>
            <w:tcBorders>
              <w:bottom w:val="single" w:sz="4" w:space="0" w:color="auto"/>
            </w:tcBorders>
          </w:tcPr>
          <w:p w14:paraId="5484B087" w14:textId="44B9F3B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Aprovação ou reprovação com histórico</w:t>
            </w:r>
          </w:p>
        </w:tc>
        <w:tc>
          <w:tcPr>
            <w:tcW w:w="1400" w:type="dxa"/>
            <w:tcBorders>
              <w:bottom w:val="single" w:sz="4" w:space="0" w:color="auto"/>
            </w:tcBorders>
          </w:tcPr>
          <w:p w14:paraId="01751D17" w14:textId="2CC7E45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10%</w:t>
            </w:r>
          </w:p>
        </w:tc>
      </w:tr>
      <w:tr w:rsidR="005B7368" w:rsidRPr="005B7368" w14:paraId="29C24CF1" w14:textId="77777777" w:rsidTr="005B7368">
        <w:tc>
          <w:tcPr>
            <w:tcW w:w="2200" w:type="dxa"/>
          </w:tcPr>
          <w:p w14:paraId="10C5D702" w14:textId="0B8E9E51"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M8 – Release</w:t>
            </w:r>
          </w:p>
        </w:tc>
        <w:tc>
          <w:tcPr>
            <w:tcW w:w="1200" w:type="dxa"/>
          </w:tcPr>
          <w:p w14:paraId="10D62102" w14:textId="795C475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16</w:t>
            </w:r>
          </w:p>
        </w:tc>
        <w:tc>
          <w:tcPr>
            <w:tcW w:w="3700" w:type="dxa"/>
          </w:tcPr>
          <w:p w14:paraId="01BD038E" w14:textId="6428C99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Build, painel e API demonstrados</w:t>
            </w:r>
          </w:p>
        </w:tc>
        <w:tc>
          <w:tcPr>
            <w:tcW w:w="1400" w:type="dxa"/>
          </w:tcPr>
          <w:p w14:paraId="4B3E229A" w14:textId="0BCB682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15%</w:t>
            </w:r>
          </w:p>
        </w:tc>
      </w:tr>
    </w:tbl>
    <w:p w14:paraId="6B7ED989" w14:textId="77777777" w:rsidR="005B7368" w:rsidRPr="005B7368" w:rsidRDefault="005B7368" w:rsidP="005B7368">
      <w:pPr>
        <w:pStyle w:val="Texto"/>
        <w:spacing w:before="60" w:after="60"/>
        <w:rPr>
          <w:rFonts w:ascii="Arial" w:hAnsi="Arial" w:cs="Arial"/>
          <w:sz w:val="20"/>
        </w:rPr>
      </w:pPr>
    </w:p>
    <w:p w14:paraId="5CADC462" w14:textId="4955ABF3" w:rsidR="005B7368" w:rsidRPr="009074C0" w:rsidRDefault="005B7368" w:rsidP="009074C0">
      <w:pPr>
        <w:pStyle w:val="Texto"/>
        <w:spacing w:before="60" w:after="60"/>
        <w:rPr>
          <w:rFonts w:ascii="Arial" w:hAnsi="Arial" w:cs="Arial"/>
          <w:sz w:val="20"/>
        </w:rPr>
      </w:pPr>
      <w:r w:rsidRPr="005B7368">
        <w:rPr>
          <w:rFonts w:ascii="Arial" w:hAnsi="Arial" w:cs="Arial"/>
          <w:sz w:val="20"/>
        </w:rPr>
        <w:t>O caminho crítico percorre as 8 sprints sem folga entre elas (cronograma §7).</w:t>
      </w:r>
    </w:p>
    <w:p w14:paraId="1C02A833" w14:textId="77777777" w:rsidR="009D1BD1" w:rsidRPr="009D1BD1" w:rsidRDefault="009D1BD1" w:rsidP="009D1BD1">
      <w:pPr>
        <w:pStyle w:val="Texto"/>
        <w:spacing w:line="240" w:lineRule="auto"/>
        <w:ind w:firstLine="0"/>
        <w:rPr>
          <w:rFonts w:ascii="Arial" w:hAnsi="Arial"/>
          <w:b/>
        </w:rPr>
      </w:pPr>
      <w:bookmarkStart w:id="2" w:name="_Toc263037529"/>
      <w:r w:rsidRPr="009D1BD1">
        <w:rPr>
          <w:rFonts w:ascii="Arial" w:hAnsi="Arial"/>
          <w:b/>
        </w:rPr>
        <w:t>ESTIMATIVAS INICIAIS DE CUSTO</w:t>
      </w:r>
      <w:bookmarkEnd w:id="2"/>
    </w:p>
    <w:p w14:paraId="55305B95" w14:textId="78ECD525" w:rsidR="00776F2D" w:rsidRPr="005B7368" w:rsidRDefault="005B7368" w:rsidP="005B7368">
      <w:pPr>
        <w:pStyle w:val="Texto"/>
        <w:spacing w:before="60" w:after="60"/>
        <w:rPr>
          <w:rFonts w:ascii="Arial" w:eastAsia="Arial Unicode MS" w:hAnsi="Arial" w:cs="Arial"/>
          <w:sz w:val="20"/>
        </w:rPr>
      </w:pPr>
      <w:r w:rsidRPr="005B7368">
        <w:rPr>
          <w:rFonts w:ascii="Arial" w:eastAsia="Arial Unicode MS" w:hAnsi="Arial" w:cs="Arial"/>
          <w:sz w:val="20"/>
        </w:rPr>
        <w:t>A estimativa orçamentária vigente totaliza R$ 432.270,00. Ela considera uma equipe de 8 profissionais, infraestrutura em nuvem, serviços online, equipamentos de teste, segurança, publicação e uma reserva de contingência (fonte: gestao-de-projetos/orcamento.md). Consolidação por categoria:</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4900"/>
        <w:gridCol w:w="1700"/>
      </w:tblGrid>
      <w:tr w:rsidR="005B7368" w:rsidRPr="005B7368" w14:paraId="624BC1A1" w14:textId="77777777" w:rsidTr="005B7368">
        <w:trPr>
          <w:tblHeader/>
        </w:trPr>
        <w:tc>
          <w:tcPr>
            <w:tcW w:w="1900" w:type="dxa"/>
            <w:tcBorders>
              <w:bottom w:val="single" w:sz="4" w:space="0" w:color="auto"/>
            </w:tcBorders>
            <w:shd w:val="clear" w:color="auto" w:fill="DBE5F1"/>
          </w:tcPr>
          <w:p w14:paraId="6295082F" w14:textId="0143CDE1" w:rsidR="005B7368" w:rsidRPr="005B7368" w:rsidRDefault="005B7368" w:rsidP="005B7368">
            <w:pPr>
              <w:pStyle w:val="Texto"/>
              <w:spacing w:before="40" w:after="40" w:line="240" w:lineRule="auto"/>
              <w:ind w:firstLine="0"/>
              <w:jc w:val="left"/>
              <w:rPr>
                <w:rFonts w:ascii="Arial" w:eastAsia="Arial Unicode MS" w:hAnsi="Arial" w:cs="Arial"/>
                <w:b/>
                <w:sz w:val="18"/>
              </w:rPr>
            </w:pPr>
            <w:r w:rsidRPr="005B7368">
              <w:rPr>
                <w:rFonts w:ascii="Arial" w:eastAsia="Arial Unicode MS" w:hAnsi="Arial" w:cs="Arial"/>
                <w:b/>
                <w:sz w:val="18"/>
              </w:rPr>
              <w:t>Categoria</w:t>
            </w:r>
          </w:p>
        </w:tc>
        <w:tc>
          <w:tcPr>
            <w:tcW w:w="4900" w:type="dxa"/>
            <w:tcBorders>
              <w:bottom w:val="single" w:sz="4" w:space="0" w:color="auto"/>
            </w:tcBorders>
            <w:shd w:val="clear" w:color="auto" w:fill="DBE5F1"/>
          </w:tcPr>
          <w:p w14:paraId="0A67EA5D" w14:textId="213DEB1C" w:rsidR="005B7368" w:rsidRPr="005B7368" w:rsidRDefault="005B7368" w:rsidP="005B7368">
            <w:pPr>
              <w:pStyle w:val="Texto"/>
              <w:spacing w:before="40" w:after="40" w:line="240" w:lineRule="auto"/>
              <w:ind w:firstLine="0"/>
              <w:jc w:val="left"/>
              <w:rPr>
                <w:rFonts w:ascii="Arial" w:eastAsia="Arial Unicode MS" w:hAnsi="Arial" w:cs="Arial"/>
                <w:b/>
                <w:sz w:val="18"/>
              </w:rPr>
            </w:pPr>
            <w:r w:rsidRPr="005B7368">
              <w:rPr>
                <w:rFonts w:ascii="Arial" w:eastAsia="Arial Unicode MS" w:hAnsi="Arial" w:cs="Arial"/>
                <w:b/>
                <w:sz w:val="18"/>
              </w:rPr>
              <w:t>Composição</w:t>
            </w:r>
          </w:p>
        </w:tc>
        <w:tc>
          <w:tcPr>
            <w:tcW w:w="1700" w:type="dxa"/>
            <w:tcBorders>
              <w:bottom w:val="single" w:sz="4" w:space="0" w:color="auto"/>
            </w:tcBorders>
            <w:shd w:val="clear" w:color="auto" w:fill="DBE5F1"/>
          </w:tcPr>
          <w:p w14:paraId="4F96ABDB" w14:textId="5F7157C1" w:rsidR="005B7368" w:rsidRPr="005B7368" w:rsidRDefault="005B7368" w:rsidP="005B7368">
            <w:pPr>
              <w:pStyle w:val="Texto"/>
              <w:spacing w:before="40" w:after="40" w:line="240" w:lineRule="auto"/>
              <w:ind w:firstLine="0"/>
              <w:jc w:val="left"/>
              <w:rPr>
                <w:rFonts w:ascii="Arial" w:eastAsia="Arial Unicode MS" w:hAnsi="Arial" w:cs="Arial"/>
                <w:b/>
                <w:sz w:val="18"/>
              </w:rPr>
            </w:pPr>
            <w:r w:rsidRPr="005B7368">
              <w:rPr>
                <w:rFonts w:ascii="Arial" w:eastAsia="Arial Unicode MS" w:hAnsi="Arial" w:cs="Arial"/>
                <w:b/>
                <w:sz w:val="18"/>
              </w:rPr>
              <w:t>Total</w:t>
            </w:r>
          </w:p>
        </w:tc>
      </w:tr>
      <w:tr w:rsidR="005B7368" w:rsidRPr="005B7368" w14:paraId="66E127CC" w14:textId="77777777" w:rsidTr="005B7368">
        <w:tc>
          <w:tcPr>
            <w:tcW w:w="1900" w:type="dxa"/>
            <w:tcBorders>
              <w:bottom w:val="single" w:sz="4" w:space="0" w:color="auto"/>
            </w:tcBorders>
          </w:tcPr>
          <w:p w14:paraId="0F502BDC" w14:textId="1A407081"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Mão de obra</w:t>
            </w:r>
          </w:p>
        </w:tc>
        <w:tc>
          <w:tcPr>
            <w:tcW w:w="4900" w:type="dxa"/>
            <w:tcBorders>
              <w:bottom w:val="single" w:sz="4" w:space="0" w:color="auto"/>
            </w:tcBorders>
          </w:tcPr>
          <w:p w14:paraId="11AF5FC1" w14:textId="3528B784"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2 desenvolvedores mobile, 1 web/frontend, 2 backend, 1 UX/UI, 1 QA e 1 gerente/analista de projeto</w:t>
            </w:r>
          </w:p>
        </w:tc>
        <w:tc>
          <w:tcPr>
            <w:tcW w:w="1700" w:type="dxa"/>
            <w:tcBorders>
              <w:bottom w:val="single" w:sz="4" w:space="0" w:color="auto"/>
            </w:tcBorders>
          </w:tcPr>
          <w:p w14:paraId="0FF937DF" w14:textId="761514B2"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R$ 240.000,00</w:t>
            </w:r>
          </w:p>
        </w:tc>
      </w:tr>
      <w:tr w:rsidR="005B7368" w:rsidRPr="005B7368" w14:paraId="477C183A" w14:textId="77777777" w:rsidTr="005B7368">
        <w:tc>
          <w:tcPr>
            <w:tcW w:w="1900" w:type="dxa"/>
            <w:tcBorders>
              <w:bottom w:val="single" w:sz="4" w:space="0" w:color="auto"/>
            </w:tcBorders>
          </w:tcPr>
          <w:p w14:paraId="66C0A961" w14:textId="21C7F763"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Encargos</w:t>
            </w:r>
          </w:p>
        </w:tc>
        <w:tc>
          <w:tcPr>
            <w:tcW w:w="4900" w:type="dxa"/>
            <w:tcBorders>
              <w:bottom w:val="single" w:sz="4" w:space="0" w:color="auto"/>
            </w:tcBorders>
          </w:tcPr>
          <w:p w14:paraId="082EDA24" w14:textId="0F6A5B39"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Encargos e benefícios estimados</w:t>
            </w:r>
          </w:p>
        </w:tc>
        <w:tc>
          <w:tcPr>
            <w:tcW w:w="1700" w:type="dxa"/>
            <w:tcBorders>
              <w:bottom w:val="single" w:sz="4" w:space="0" w:color="auto"/>
            </w:tcBorders>
          </w:tcPr>
          <w:p w14:paraId="087339C6" w14:textId="7E3A4D67"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R$ 168.000,00</w:t>
            </w:r>
          </w:p>
        </w:tc>
      </w:tr>
      <w:tr w:rsidR="005B7368" w:rsidRPr="005B7368" w14:paraId="3BE1B76C" w14:textId="77777777" w:rsidTr="005B7368">
        <w:tc>
          <w:tcPr>
            <w:tcW w:w="1900" w:type="dxa"/>
            <w:tcBorders>
              <w:bottom w:val="single" w:sz="4" w:space="0" w:color="auto"/>
            </w:tcBorders>
          </w:tcPr>
          <w:p w14:paraId="7EBA44DB" w14:textId="1DB8755C"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Infraestrutura</w:t>
            </w:r>
          </w:p>
        </w:tc>
        <w:tc>
          <w:tcPr>
            <w:tcW w:w="4900" w:type="dxa"/>
            <w:tcBorders>
              <w:bottom w:val="single" w:sz="4" w:space="0" w:color="auto"/>
            </w:tcBorders>
          </w:tcPr>
          <w:p w14:paraId="4AF072F4" w14:textId="487B1786"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AWS EC2, RDS (PostgreSQL), S3, CloudWatch, IoT Core, backups, ambiente de homologação e armazenamento adicional</w:t>
            </w:r>
          </w:p>
        </w:tc>
        <w:tc>
          <w:tcPr>
            <w:tcW w:w="1700" w:type="dxa"/>
            <w:tcBorders>
              <w:bottom w:val="single" w:sz="4" w:space="0" w:color="auto"/>
            </w:tcBorders>
          </w:tcPr>
          <w:p w14:paraId="0576DBFA" w14:textId="35424600"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R$ 6.000,00</w:t>
            </w:r>
          </w:p>
        </w:tc>
      </w:tr>
      <w:tr w:rsidR="005B7368" w:rsidRPr="005B7368" w14:paraId="1EF52199" w14:textId="77777777" w:rsidTr="005B7368">
        <w:tc>
          <w:tcPr>
            <w:tcW w:w="1900" w:type="dxa"/>
            <w:tcBorders>
              <w:bottom w:val="single" w:sz="4" w:space="0" w:color="auto"/>
            </w:tcBorders>
          </w:tcPr>
          <w:p w14:paraId="5D468D83" w14:textId="4A842B11"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Equipamentos</w:t>
            </w:r>
          </w:p>
        </w:tc>
        <w:tc>
          <w:tcPr>
            <w:tcW w:w="4900" w:type="dxa"/>
            <w:tcBorders>
              <w:bottom w:val="single" w:sz="4" w:space="0" w:color="auto"/>
            </w:tcBorders>
          </w:tcPr>
          <w:p w14:paraId="76AFCE47" w14:textId="4B750670"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2 smartphones Android e 1 iPhone para testes</w:t>
            </w:r>
          </w:p>
        </w:tc>
        <w:tc>
          <w:tcPr>
            <w:tcW w:w="1700" w:type="dxa"/>
            <w:tcBorders>
              <w:bottom w:val="single" w:sz="4" w:space="0" w:color="auto"/>
            </w:tcBorders>
          </w:tcPr>
          <w:p w14:paraId="51896504" w14:textId="6384D9AA"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R$ 7.000,00</w:t>
            </w:r>
          </w:p>
        </w:tc>
      </w:tr>
      <w:tr w:rsidR="005B7368" w:rsidRPr="005B7368" w14:paraId="5052D3A5" w14:textId="77777777" w:rsidTr="005B7368">
        <w:tc>
          <w:tcPr>
            <w:tcW w:w="1900" w:type="dxa"/>
            <w:tcBorders>
              <w:bottom w:val="single" w:sz="4" w:space="0" w:color="auto"/>
            </w:tcBorders>
          </w:tcPr>
          <w:p w14:paraId="3D16A793" w14:textId="7A9F4CEF"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Software</w:t>
            </w:r>
          </w:p>
        </w:tc>
        <w:tc>
          <w:tcPr>
            <w:tcW w:w="4900" w:type="dxa"/>
            <w:tcBorders>
              <w:bottom w:val="single" w:sz="4" w:space="0" w:color="auto"/>
            </w:tcBorders>
          </w:tcPr>
          <w:p w14:paraId="292786B3" w14:textId="4C576888"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Ferramentas colaborativas da equipe; repositório Git e ferramenta de documentação sem custo</w:t>
            </w:r>
          </w:p>
        </w:tc>
        <w:tc>
          <w:tcPr>
            <w:tcW w:w="1700" w:type="dxa"/>
            <w:tcBorders>
              <w:bottom w:val="single" w:sz="4" w:space="0" w:color="auto"/>
            </w:tcBorders>
          </w:tcPr>
          <w:p w14:paraId="6C6741C3" w14:textId="5051FF0C"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R$ 2.400,00</w:t>
            </w:r>
          </w:p>
        </w:tc>
      </w:tr>
      <w:tr w:rsidR="005B7368" w:rsidRPr="005B7368" w14:paraId="0624DF14" w14:textId="77777777" w:rsidTr="005B7368">
        <w:tc>
          <w:tcPr>
            <w:tcW w:w="1900" w:type="dxa"/>
            <w:tcBorders>
              <w:bottom w:val="single" w:sz="4" w:space="0" w:color="auto"/>
            </w:tcBorders>
          </w:tcPr>
          <w:p w14:paraId="148E39E2" w14:textId="74B260CC"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Comunicação</w:t>
            </w:r>
          </w:p>
        </w:tc>
        <w:tc>
          <w:tcPr>
            <w:tcW w:w="4900" w:type="dxa"/>
            <w:tcBorders>
              <w:bottom w:val="single" w:sz="4" w:space="0" w:color="auto"/>
            </w:tcBorders>
          </w:tcPr>
          <w:p w14:paraId="2F4F5DE2" w14:textId="7A387275"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Chips e dados móveis para testes</w:t>
            </w:r>
          </w:p>
        </w:tc>
        <w:tc>
          <w:tcPr>
            <w:tcW w:w="1700" w:type="dxa"/>
            <w:tcBorders>
              <w:bottom w:val="single" w:sz="4" w:space="0" w:color="auto"/>
            </w:tcBorders>
          </w:tcPr>
          <w:p w14:paraId="12D16538" w14:textId="628BF88D"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R$ 1.200,00</w:t>
            </w:r>
          </w:p>
        </w:tc>
      </w:tr>
      <w:tr w:rsidR="005B7368" w:rsidRPr="005B7368" w14:paraId="55029CBC" w14:textId="77777777" w:rsidTr="005B7368">
        <w:tc>
          <w:tcPr>
            <w:tcW w:w="1900" w:type="dxa"/>
            <w:tcBorders>
              <w:bottom w:val="single" w:sz="4" w:space="0" w:color="auto"/>
            </w:tcBorders>
          </w:tcPr>
          <w:p w14:paraId="4F8EAB8D" w14:textId="2ECB116A"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Publicação</w:t>
            </w:r>
          </w:p>
        </w:tc>
        <w:tc>
          <w:tcPr>
            <w:tcW w:w="4900" w:type="dxa"/>
            <w:tcBorders>
              <w:bottom w:val="single" w:sz="4" w:space="0" w:color="auto"/>
            </w:tcBorders>
          </w:tcPr>
          <w:p w14:paraId="2F581D49" w14:textId="3F67E154" w:rsidR="005B7368" w:rsidRPr="009074C0" w:rsidRDefault="005B7368" w:rsidP="005B7368">
            <w:pPr>
              <w:pStyle w:val="Texto"/>
              <w:spacing w:before="40" w:after="40" w:line="240" w:lineRule="auto"/>
              <w:ind w:firstLine="0"/>
              <w:jc w:val="left"/>
              <w:rPr>
                <w:rFonts w:ascii="Arial" w:eastAsia="Arial Unicode MS" w:hAnsi="Arial" w:cs="Arial"/>
                <w:sz w:val="18"/>
                <w:lang w:val="en-US"/>
              </w:rPr>
            </w:pPr>
            <w:r w:rsidRPr="009074C0">
              <w:rPr>
                <w:rFonts w:ascii="Arial" w:eastAsia="Arial Unicode MS" w:hAnsi="Arial" w:cs="Arial"/>
                <w:sz w:val="18"/>
                <w:lang w:val="en-US"/>
              </w:rPr>
              <w:t>Google Play Developer e Apple Developer Program</w:t>
            </w:r>
          </w:p>
        </w:tc>
        <w:tc>
          <w:tcPr>
            <w:tcW w:w="1700" w:type="dxa"/>
            <w:tcBorders>
              <w:bottom w:val="single" w:sz="4" w:space="0" w:color="auto"/>
            </w:tcBorders>
          </w:tcPr>
          <w:p w14:paraId="626843EC" w14:textId="0F3C3AD8"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R$ 690,00</w:t>
            </w:r>
          </w:p>
        </w:tc>
      </w:tr>
      <w:tr w:rsidR="005B7368" w:rsidRPr="005B7368" w14:paraId="5766DA73" w14:textId="77777777" w:rsidTr="005B7368">
        <w:tc>
          <w:tcPr>
            <w:tcW w:w="1900" w:type="dxa"/>
            <w:tcBorders>
              <w:bottom w:val="single" w:sz="4" w:space="0" w:color="auto"/>
            </w:tcBorders>
          </w:tcPr>
          <w:p w14:paraId="6043B6A1" w14:textId="14AA3674"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Segurança</w:t>
            </w:r>
          </w:p>
        </w:tc>
        <w:tc>
          <w:tcPr>
            <w:tcW w:w="4900" w:type="dxa"/>
            <w:tcBorders>
              <w:bottom w:val="single" w:sz="4" w:space="0" w:color="auto"/>
            </w:tcBorders>
          </w:tcPr>
          <w:p w14:paraId="20C232A1" w14:textId="60F7CCA4"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VPN/serviço de segurança; certificado SSL sem custo</w:t>
            </w:r>
          </w:p>
        </w:tc>
        <w:tc>
          <w:tcPr>
            <w:tcW w:w="1700" w:type="dxa"/>
            <w:tcBorders>
              <w:bottom w:val="single" w:sz="4" w:space="0" w:color="auto"/>
            </w:tcBorders>
          </w:tcPr>
          <w:p w14:paraId="551D12CB" w14:textId="1D729AE1"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R$ 600,00</w:t>
            </w:r>
          </w:p>
        </w:tc>
      </w:tr>
      <w:tr w:rsidR="005B7368" w:rsidRPr="005B7368" w14:paraId="67A31EA9" w14:textId="77777777" w:rsidTr="005B7368">
        <w:tc>
          <w:tcPr>
            <w:tcW w:w="1900" w:type="dxa"/>
            <w:tcBorders>
              <w:bottom w:val="single" w:sz="4" w:space="0" w:color="auto"/>
            </w:tcBorders>
          </w:tcPr>
          <w:p w14:paraId="1FD74C6A" w14:textId="50AC6169"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Testes</w:t>
            </w:r>
          </w:p>
        </w:tc>
        <w:tc>
          <w:tcPr>
            <w:tcW w:w="4900" w:type="dxa"/>
            <w:tcBorders>
              <w:bottom w:val="single" w:sz="4" w:space="0" w:color="auto"/>
            </w:tcBorders>
          </w:tcPr>
          <w:p w14:paraId="219B41CC" w14:textId="0021D16A"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Serviços para testes automatizados</w:t>
            </w:r>
          </w:p>
        </w:tc>
        <w:tc>
          <w:tcPr>
            <w:tcW w:w="1700" w:type="dxa"/>
            <w:tcBorders>
              <w:bottom w:val="single" w:sz="4" w:space="0" w:color="auto"/>
            </w:tcBorders>
          </w:tcPr>
          <w:p w14:paraId="5C37E6EE" w14:textId="2C6B81F0"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R$ 600,00</w:t>
            </w:r>
          </w:p>
        </w:tc>
      </w:tr>
      <w:tr w:rsidR="005B7368" w:rsidRPr="005B7368" w14:paraId="46A3CA30" w14:textId="77777777" w:rsidTr="005B7368">
        <w:tc>
          <w:tcPr>
            <w:tcW w:w="1900" w:type="dxa"/>
            <w:tcBorders>
              <w:bottom w:val="single" w:sz="4" w:space="0" w:color="auto"/>
            </w:tcBorders>
          </w:tcPr>
          <w:p w14:paraId="77DC304D" w14:textId="33649108"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Serviços online</w:t>
            </w:r>
          </w:p>
        </w:tc>
        <w:tc>
          <w:tcPr>
            <w:tcW w:w="4900" w:type="dxa"/>
            <w:tcBorders>
              <w:bottom w:val="single" w:sz="4" w:space="0" w:color="auto"/>
            </w:tcBorders>
          </w:tcPr>
          <w:p w14:paraId="5536044A" w14:textId="341CB4A7"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DNS (Route 53), e-mail/notificações e registro de domínio</w:t>
            </w:r>
          </w:p>
        </w:tc>
        <w:tc>
          <w:tcPr>
            <w:tcW w:w="1700" w:type="dxa"/>
            <w:tcBorders>
              <w:bottom w:val="single" w:sz="4" w:space="0" w:color="auto"/>
            </w:tcBorders>
          </w:tcPr>
          <w:p w14:paraId="144F70B7" w14:textId="4C4B2EDA"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R$ 480,00</w:t>
            </w:r>
          </w:p>
        </w:tc>
      </w:tr>
      <w:tr w:rsidR="005B7368" w:rsidRPr="005B7368" w14:paraId="277BE14F" w14:textId="77777777" w:rsidTr="005B7368">
        <w:tc>
          <w:tcPr>
            <w:tcW w:w="1900" w:type="dxa"/>
            <w:tcBorders>
              <w:bottom w:val="single" w:sz="4" w:space="0" w:color="auto"/>
            </w:tcBorders>
          </w:tcPr>
          <w:p w14:paraId="149065A3" w14:textId="7B514645"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Monitoramento</w:t>
            </w:r>
          </w:p>
        </w:tc>
        <w:tc>
          <w:tcPr>
            <w:tcW w:w="4900" w:type="dxa"/>
            <w:tcBorders>
              <w:bottom w:val="single" w:sz="4" w:space="0" w:color="auto"/>
            </w:tcBorders>
          </w:tcPr>
          <w:p w14:paraId="0297DBA9" w14:textId="7801C68A"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Monitoramento adicional</w:t>
            </w:r>
          </w:p>
        </w:tc>
        <w:tc>
          <w:tcPr>
            <w:tcW w:w="1700" w:type="dxa"/>
            <w:tcBorders>
              <w:bottom w:val="single" w:sz="4" w:space="0" w:color="auto"/>
            </w:tcBorders>
          </w:tcPr>
          <w:p w14:paraId="16D293C6" w14:textId="772A9789"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R$ 300,00</w:t>
            </w:r>
          </w:p>
        </w:tc>
      </w:tr>
      <w:tr w:rsidR="005B7368" w:rsidRPr="005B7368" w14:paraId="2A475579" w14:textId="77777777" w:rsidTr="005B7368">
        <w:tc>
          <w:tcPr>
            <w:tcW w:w="1900" w:type="dxa"/>
            <w:tcBorders>
              <w:bottom w:val="single" w:sz="4" w:space="0" w:color="auto"/>
            </w:tcBorders>
          </w:tcPr>
          <w:p w14:paraId="567F5E07" w14:textId="38046944"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Contingência</w:t>
            </w:r>
          </w:p>
        </w:tc>
        <w:tc>
          <w:tcPr>
            <w:tcW w:w="4900" w:type="dxa"/>
            <w:tcBorders>
              <w:bottom w:val="single" w:sz="4" w:space="0" w:color="auto"/>
            </w:tcBorders>
          </w:tcPr>
          <w:p w14:paraId="6F471393" w14:textId="1C473158"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Reserva para custos operacionais imprevistos</w:t>
            </w:r>
          </w:p>
        </w:tc>
        <w:tc>
          <w:tcPr>
            <w:tcW w:w="1700" w:type="dxa"/>
            <w:tcBorders>
              <w:bottom w:val="single" w:sz="4" w:space="0" w:color="auto"/>
            </w:tcBorders>
          </w:tcPr>
          <w:p w14:paraId="14C6D0DC" w14:textId="723CB610" w:rsidR="005B7368" w:rsidRPr="005B7368" w:rsidRDefault="005B7368" w:rsidP="005B7368">
            <w:pPr>
              <w:pStyle w:val="Texto"/>
              <w:spacing w:before="40" w:after="40" w:line="240" w:lineRule="auto"/>
              <w:ind w:firstLine="0"/>
              <w:jc w:val="left"/>
              <w:rPr>
                <w:rFonts w:ascii="Arial" w:eastAsia="Arial Unicode MS" w:hAnsi="Arial" w:cs="Arial"/>
                <w:sz w:val="18"/>
              </w:rPr>
            </w:pPr>
            <w:r w:rsidRPr="005B7368">
              <w:rPr>
                <w:rFonts w:ascii="Arial" w:eastAsia="Arial Unicode MS" w:hAnsi="Arial" w:cs="Arial"/>
                <w:sz w:val="18"/>
              </w:rPr>
              <w:t>R$ 5.000,00</w:t>
            </w:r>
          </w:p>
        </w:tc>
      </w:tr>
      <w:tr w:rsidR="005B7368" w:rsidRPr="005B7368" w14:paraId="7FC69B61" w14:textId="77777777" w:rsidTr="005B7368">
        <w:tc>
          <w:tcPr>
            <w:tcW w:w="1900" w:type="dxa"/>
          </w:tcPr>
          <w:p w14:paraId="0DA6DCB9" w14:textId="1E216D64" w:rsidR="005B7368" w:rsidRPr="005B7368" w:rsidRDefault="005B7368" w:rsidP="005B7368">
            <w:pPr>
              <w:pStyle w:val="Texto"/>
              <w:spacing w:before="40" w:after="40" w:line="240" w:lineRule="auto"/>
              <w:ind w:firstLine="0"/>
              <w:jc w:val="left"/>
              <w:rPr>
                <w:rFonts w:ascii="Arial" w:eastAsia="Arial Unicode MS" w:hAnsi="Arial" w:cs="Arial"/>
                <w:b/>
                <w:sz w:val="18"/>
              </w:rPr>
            </w:pPr>
            <w:r w:rsidRPr="005B7368">
              <w:rPr>
                <w:rFonts w:ascii="Arial" w:eastAsia="Arial Unicode MS" w:hAnsi="Arial" w:cs="Arial"/>
                <w:b/>
                <w:sz w:val="18"/>
              </w:rPr>
              <w:t>TOTAL GERAL</w:t>
            </w:r>
          </w:p>
        </w:tc>
        <w:tc>
          <w:tcPr>
            <w:tcW w:w="4900" w:type="dxa"/>
          </w:tcPr>
          <w:p w14:paraId="556E6FE9" w14:textId="77777777" w:rsidR="005B7368" w:rsidRPr="005B7368" w:rsidRDefault="005B7368" w:rsidP="005B7368">
            <w:pPr>
              <w:pStyle w:val="Texto"/>
              <w:spacing w:before="40" w:after="40" w:line="240" w:lineRule="auto"/>
              <w:ind w:firstLine="0"/>
              <w:jc w:val="left"/>
              <w:rPr>
                <w:rFonts w:ascii="Arial" w:eastAsia="Arial Unicode MS" w:hAnsi="Arial" w:cs="Arial"/>
                <w:b/>
                <w:sz w:val="18"/>
              </w:rPr>
            </w:pPr>
          </w:p>
        </w:tc>
        <w:tc>
          <w:tcPr>
            <w:tcW w:w="1700" w:type="dxa"/>
          </w:tcPr>
          <w:p w14:paraId="08C81B29" w14:textId="036E4643" w:rsidR="005B7368" w:rsidRPr="005B7368" w:rsidRDefault="005B7368" w:rsidP="005B7368">
            <w:pPr>
              <w:pStyle w:val="Texto"/>
              <w:spacing w:before="40" w:after="40" w:line="240" w:lineRule="auto"/>
              <w:ind w:firstLine="0"/>
              <w:jc w:val="left"/>
              <w:rPr>
                <w:rFonts w:ascii="Arial" w:eastAsia="Arial Unicode MS" w:hAnsi="Arial" w:cs="Arial"/>
                <w:b/>
                <w:sz w:val="18"/>
              </w:rPr>
            </w:pPr>
            <w:r w:rsidRPr="005B7368">
              <w:rPr>
                <w:rFonts w:ascii="Arial" w:eastAsia="Arial Unicode MS" w:hAnsi="Arial" w:cs="Arial"/>
                <w:b/>
                <w:sz w:val="18"/>
              </w:rPr>
              <w:t>R$ 432.270,00</w:t>
            </w:r>
          </w:p>
        </w:tc>
      </w:tr>
    </w:tbl>
    <w:p w14:paraId="3F03FF1D" w14:textId="77777777" w:rsidR="005B7368" w:rsidRPr="007A0B05" w:rsidRDefault="005B7368" w:rsidP="009D1BD1">
      <w:pPr>
        <w:spacing w:before="120" w:after="120" w:line="276" w:lineRule="auto"/>
        <w:rPr>
          <w:rFonts w:eastAsia="Arial Unicode MS" w:cs="Arial"/>
          <w:i/>
          <w:iCs/>
          <w:color w:val="595959"/>
          <w:szCs w:val="20"/>
        </w:rPr>
      </w:pPr>
    </w:p>
    <w:p w14:paraId="3B36485C" w14:textId="77777777" w:rsidR="00776F2D" w:rsidRDefault="00776F2D" w:rsidP="00776F2D">
      <w:pPr>
        <w:pStyle w:val="Texto"/>
        <w:spacing w:line="240" w:lineRule="auto"/>
        <w:ind w:firstLine="0"/>
        <w:rPr>
          <w:rFonts w:ascii="Arial" w:hAnsi="Arial"/>
          <w:b/>
        </w:rPr>
      </w:pPr>
      <w:bookmarkStart w:id="3" w:name="_Toc263037525"/>
      <w:r w:rsidRPr="009A4757">
        <w:rPr>
          <w:rFonts w:ascii="Arial" w:hAnsi="Arial"/>
          <w:b/>
        </w:rPr>
        <w:t>PRINCIPAIS PARTES INTERESSADAS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800"/>
        <w:gridCol w:w="3600"/>
      </w:tblGrid>
      <w:tr w:rsidR="005B7368" w:rsidRPr="005B7368" w14:paraId="2E0E0269" w14:textId="77777777" w:rsidTr="005B7368">
        <w:trPr>
          <w:tblHeader/>
        </w:trPr>
        <w:tc>
          <w:tcPr>
            <w:tcW w:w="2100" w:type="dxa"/>
            <w:tcBorders>
              <w:bottom w:val="single" w:sz="4" w:space="0" w:color="auto"/>
            </w:tcBorders>
            <w:shd w:val="clear" w:color="auto" w:fill="DBE5F1"/>
          </w:tcPr>
          <w:p w14:paraId="3BD876C4" w14:textId="59FBBE4B"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Parte interessada</w:t>
            </w:r>
          </w:p>
        </w:tc>
        <w:tc>
          <w:tcPr>
            <w:tcW w:w="2800" w:type="dxa"/>
            <w:tcBorders>
              <w:bottom w:val="single" w:sz="4" w:space="0" w:color="auto"/>
            </w:tcBorders>
            <w:shd w:val="clear" w:color="auto" w:fill="DBE5F1"/>
          </w:tcPr>
          <w:p w14:paraId="7A51049B" w14:textId="29C01E10"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Representantes</w:t>
            </w:r>
          </w:p>
        </w:tc>
        <w:tc>
          <w:tcPr>
            <w:tcW w:w="3600" w:type="dxa"/>
            <w:tcBorders>
              <w:bottom w:val="single" w:sz="4" w:space="0" w:color="auto"/>
            </w:tcBorders>
            <w:shd w:val="clear" w:color="auto" w:fill="DBE5F1"/>
          </w:tcPr>
          <w:p w14:paraId="112AB27C" w14:textId="4A4E04FC"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Papel no projeto</w:t>
            </w:r>
          </w:p>
        </w:tc>
      </w:tr>
      <w:tr w:rsidR="005B7368" w:rsidRPr="005B7368" w14:paraId="773D9252" w14:textId="77777777" w:rsidTr="005B7368">
        <w:tc>
          <w:tcPr>
            <w:tcW w:w="2100" w:type="dxa"/>
            <w:tcBorders>
              <w:bottom w:val="single" w:sz="4" w:space="0" w:color="auto"/>
            </w:tcBorders>
          </w:tcPr>
          <w:p w14:paraId="6A7F34EF" w14:textId="2E2201B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Toyota</w:t>
            </w:r>
          </w:p>
        </w:tc>
        <w:tc>
          <w:tcPr>
            <w:tcW w:w="2800" w:type="dxa"/>
            <w:tcBorders>
              <w:bottom w:val="single" w:sz="4" w:space="0" w:color="auto"/>
            </w:tcBorders>
          </w:tcPr>
          <w:p w14:paraId="2D1E96E8" w14:textId="69A90FA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[VALIDAR COM STAKEHOLDER – representante não identificado na documentação]</w:t>
            </w:r>
          </w:p>
        </w:tc>
        <w:tc>
          <w:tcPr>
            <w:tcW w:w="3600" w:type="dxa"/>
            <w:tcBorders>
              <w:bottom w:val="single" w:sz="4" w:space="0" w:color="auto"/>
            </w:tcBorders>
          </w:tcPr>
          <w:p w14:paraId="09901335" w14:textId="15CAD775"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Stakeholder do projeto: é consultada sobre requisitos e necessidades, valida e aprova as entregas relacionadas à solução (definição do escopo, homologação e encerramento) e acompanha o andamento.</w:t>
            </w:r>
          </w:p>
        </w:tc>
      </w:tr>
      <w:tr w:rsidR="005B7368" w:rsidRPr="005B7368" w14:paraId="3D827B9F" w14:textId="77777777" w:rsidTr="005B7368">
        <w:tc>
          <w:tcPr>
            <w:tcW w:w="2100" w:type="dxa"/>
            <w:tcBorders>
              <w:bottom w:val="single" w:sz="4" w:space="0" w:color="auto"/>
            </w:tcBorders>
          </w:tcPr>
          <w:p w14:paraId="10234B3A" w14:textId="21B8702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lastRenderedPageBreak/>
              <w:t>Professores orientadores (SENAI)</w:t>
            </w:r>
          </w:p>
        </w:tc>
        <w:tc>
          <w:tcPr>
            <w:tcW w:w="2800" w:type="dxa"/>
            <w:tcBorders>
              <w:bottom w:val="single" w:sz="4" w:space="0" w:color="auto"/>
            </w:tcBorders>
          </w:tcPr>
          <w:p w14:paraId="3509B83A" w14:textId="3BB38167" w:rsidR="005B7368" w:rsidRPr="009074C0" w:rsidRDefault="005B7368" w:rsidP="005B7368">
            <w:pPr>
              <w:pStyle w:val="Texto"/>
              <w:spacing w:before="40" w:after="40" w:line="240" w:lineRule="auto"/>
              <w:ind w:firstLine="0"/>
              <w:jc w:val="left"/>
              <w:rPr>
                <w:rFonts w:ascii="Arial" w:hAnsi="Arial" w:cs="Arial"/>
                <w:sz w:val="18"/>
                <w:lang w:val="en-US"/>
              </w:rPr>
            </w:pPr>
            <w:r w:rsidRPr="009074C0">
              <w:rPr>
                <w:rFonts w:ascii="Arial" w:hAnsi="Arial" w:cs="Arial"/>
                <w:sz w:val="18"/>
                <w:lang w:val="en-US"/>
              </w:rPr>
              <w:t xml:space="preserve">Prof. Me. </w:t>
            </w:r>
            <w:proofErr w:type="spellStart"/>
            <w:r w:rsidRPr="009074C0">
              <w:rPr>
                <w:rFonts w:ascii="Arial" w:hAnsi="Arial" w:cs="Arial"/>
                <w:sz w:val="18"/>
                <w:lang w:val="en-US"/>
              </w:rPr>
              <w:t>Deivison</w:t>
            </w:r>
            <w:proofErr w:type="spellEnd"/>
            <w:r w:rsidRPr="009074C0">
              <w:rPr>
                <w:rFonts w:ascii="Arial" w:hAnsi="Arial" w:cs="Arial"/>
                <w:sz w:val="18"/>
                <w:lang w:val="en-US"/>
              </w:rPr>
              <w:t xml:space="preserve"> Shindi Takatu; Prof. Dr. Glauco Todesco</w:t>
            </w:r>
          </w:p>
        </w:tc>
        <w:tc>
          <w:tcPr>
            <w:tcW w:w="3600" w:type="dxa"/>
            <w:tcBorders>
              <w:bottom w:val="single" w:sz="4" w:space="0" w:color="auto"/>
            </w:tcBorders>
          </w:tcPr>
          <w:p w14:paraId="50ED5FD6" w14:textId="70782235"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Orientação metodológica, acompanhamento acadêmico, análise, validação e aprovação das entregas no contexto acadêmico.</w:t>
            </w:r>
          </w:p>
        </w:tc>
      </w:tr>
      <w:tr w:rsidR="005B7368" w:rsidRPr="005B7368" w14:paraId="68C0EB8C" w14:textId="77777777" w:rsidTr="005B7368">
        <w:tc>
          <w:tcPr>
            <w:tcW w:w="2100" w:type="dxa"/>
            <w:tcBorders>
              <w:bottom w:val="single" w:sz="4" w:space="0" w:color="auto"/>
            </w:tcBorders>
          </w:tcPr>
          <w:p w14:paraId="51CD454C" w14:textId="4BC54AA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Gerente do Projeto</w:t>
            </w:r>
          </w:p>
        </w:tc>
        <w:tc>
          <w:tcPr>
            <w:tcW w:w="2800" w:type="dxa"/>
            <w:tcBorders>
              <w:bottom w:val="single" w:sz="4" w:space="0" w:color="auto"/>
            </w:tcBorders>
          </w:tcPr>
          <w:p w14:paraId="4AE859D6" w14:textId="6ACCFA9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André Lucas Ferreira</w:t>
            </w:r>
          </w:p>
        </w:tc>
        <w:tc>
          <w:tcPr>
            <w:tcW w:w="3600" w:type="dxa"/>
            <w:tcBorders>
              <w:bottom w:val="single" w:sz="4" w:space="0" w:color="auto"/>
            </w:tcBorders>
          </w:tcPr>
          <w:p w14:paraId="4ECB4FCB" w14:textId="54B69FF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Gestão do projeto, planejamento, controle e comunicação com as partes interessadas.</w:t>
            </w:r>
          </w:p>
        </w:tc>
      </w:tr>
      <w:tr w:rsidR="005B7368" w:rsidRPr="005B7368" w14:paraId="3651391B" w14:textId="77777777" w:rsidTr="005B7368">
        <w:tc>
          <w:tcPr>
            <w:tcW w:w="2100" w:type="dxa"/>
            <w:tcBorders>
              <w:bottom w:val="single" w:sz="4" w:space="0" w:color="auto"/>
            </w:tcBorders>
          </w:tcPr>
          <w:p w14:paraId="4C193AAB" w14:textId="7D22AAC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Líder Técnico / Arquiteto</w:t>
            </w:r>
          </w:p>
        </w:tc>
        <w:tc>
          <w:tcPr>
            <w:tcW w:w="2800" w:type="dxa"/>
            <w:tcBorders>
              <w:bottom w:val="single" w:sz="4" w:space="0" w:color="auto"/>
            </w:tcBorders>
          </w:tcPr>
          <w:p w14:paraId="7EEC7FAB" w14:textId="35FF7AE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Caique Leandro Tessaroto</w:t>
            </w:r>
          </w:p>
        </w:tc>
        <w:tc>
          <w:tcPr>
            <w:tcW w:w="3600" w:type="dxa"/>
            <w:tcBorders>
              <w:bottom w:val="single" w:sz="4" w:space="0" w:color="auto"/>
            </w:tcBorders>
          </w:tcPr>
          <w:p w14:paraId="51EAC33F" w14:textId="251AB04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Liderança técnica e arquitetura da solução; coordenação das equipes de backend, frontend e qualidade.</w:t>
            </w:r>
          </w:p>
        </w:tc>
      </w:tr>
      <w:tr w:rsidR="005B7368" w:rsidRPr="005B7368" w14:paraId="356928AD" w14:textId="77777777" w:rsidTr="005B7368">
        <w:tc>
          <w:tcPr>
            <w:tcW w:w="2100" w:type="dxa"/>
            <w:tcBorders>
              <w:bottom w:val="single" w:sz="4" w:space="0" w:color="auto"/>
            </w:tcBorders>
          </w:tcPr>
          <w:p w14:paraId="650885E4" w14:textId="0BE9951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Equipe Backend</w:t>
            </w:r>
          </w:p>
        </w:tc>
        <w:tc>
          <w:tcPr>
            <w:tcW w:w="2800" w:type="dxa"/>
            <w:tcBorders>
              <w:bottom w:val="single" w:sz="4" w:space="0" w:color="auto"/>
            </w:tcBorders>
          </w:tcPr>
          <w:p w14:paraId="130567CE" w14:textId="1B0A8D5F"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Lucas Ianovski; Cauã Rodrigues Mesquita</w:t>
            </w:r>
          </w:p>
        </w:tc>
        <w:tc>
          <w:tcPr>
            <w:tcW w:w="3600" w:type="dxa"/>
            <w:tcBorders>
              <w:bottom w:val="single" w:sz="4" w:space="0" w:color="auto"/>
            </w:tcBorders>
          </w:tcPr>
          <w:p w14:paraId="516BF37F" w14:textId="7EDE377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Desenvolvimento da API Java e do banco de dados.</w:t>
            </w:r>
          </w:p>
        </w:tc>
      </w:tr>
      <w:tr w:rsidR="005B7368" w:rsidRPr="005B7368" w14:paraId="7C67FB52" w14:textId="77777777" w:rsidTr="005B7368">
        <w:tc>
          <w:tcPr>
            <w:tcW w:w="2100" w:type="dxa"/>
            <w:tcBorders>
              <w:bottom w:val="single" w:sz="4" w:space="0" w:color="auto"/>
            </w:tcBorders>
          </w:tcPr>
          <w:p w14:paraId="1E4A5103" w14:textId="2E020AA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Equipe Frontend</w:t>
            </w:r>
          </w:p>
        </w:tc>
        <w:tc>
          <w:tcPr>
            <w:tcW w:w="2800" w:type="dxa"/>
            <w:tcBorders>
              <w:bottom w:val="single" w:sz="4" w:space="0" w:color="auto"/>
            </w:tcBorders>
          </w:tcPr>
          <w:p w14:paraId="2412A39A" w14:textId="1F5E597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João Pedro Américo Matias e João Victor Machado (mobile); Leonardo Rodrigues Vieira (web)</w:t>
            </w:r>
          </w:p>
        </w:tc>
        <w:tc>
          <w:tcPr>
            <w:tcW w:w="3600" w:type="dxa"/>
            <w:tcBorders>
              <w:bottom w:val="single" w:sz="4" w:space="0" w:color="auto"/>
            </w:tcBorders>
          </w:tcPr>
          <w:p w14:paraId="7A1B17AB" w14:textId="019C078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Desenvolvimento do aplicativo mobile e da interface administrativa web.</w:t>
            </w:r>
          </w:p>
        </w:tc>
      </w:tr>
      <w:tr w:rsidR="005B7368" w:rsidRPr="005B7368" w14:paraId="54C99C8D" w14:textId="77777777" w:rsidTr="005B7368">
        <w:tc>
          <w:tcPr>
            <w:tcW w:w="2100" w:type="dxa"/>
            <w:tcBorders>
              <w:bottom w:val="single" w:sz="4" w:space="0" w:color="auto"/>
            </w:tcBorders>
          </w:tcPr>
          <w:p w14:paraId="3C2170E6" w14:textId="59DA585B"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Qualidade e Testes</w:t>
            </w:r>
          </w:p>
        </w:tc>
        <w:tc>
          <w:tcPr>
            <w:tcW w:w="2800" w:type="dxa"/>
            <w:tcBorders>
              <w:bottom w:val="single" w:sz="4" w:space="0" w:color="auto"/>
            </w:tcBorders>
          </w:tcPr>
          <w:p w14:paraId="69F507FC" w14:textId="287C746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Nickolas Machado</w:t>
            </w:r>
          </w:p>
        </w:tc>
        <w:tc>
          <w:tcPr>
            <w:tcW w:w="3600" w:type="dxa"/>
            <w:tcBorders>
              <w:bottom w:val="single" w:sz="4" w:space="0" w:color="auto"/>
            </w:tcBorders>
          </w:tcPr>
          <w:p w14:paraId="784045FB" w14:textId="4989599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QA e validação das entregas.</w:t>
            </w:r>
          </w:p>
        </w:tc>
      </w:tr>
      <w:tr w:rsidR="005B7368" w:rsidRPr="005B7368" w14:paraId="1DC998E8" w14:textId="77777777" w:rsidTr="005B7368">
        <w:tc>
          <w:tcPr>
            <w:tcW w:w="2100" w:type="dxa"/>
          </w:tcPr>
          <w:p w14:paraId="5587BC7D" w14:textId="353F0A70"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Usuários finais (personas)</w:t>
            </w:r>
          </w:p>
        </w:tc>
        <w:tc>
          <w:tcPr>
            <w:tcW w:w="2800" w:type="dxa"/>
          </w:tcPr>
          <w:p w14:paraId="5356FD7F" w14:textId="4E804BF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Técnico de campo; Supervisor de inspeções; Administrador do sistema; Responsável do cliente</w:t>
            </w:r>
          </w:p>
        </w:tc>
        <w:tc>
          <w:tcPr>
            <w:tcW w:w="3600" w:type="dxa"/>
          </w:tcPr>
          <w:p w14:paraId="4B47D52A" w14:textId="2AEE53E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Técnicos executam inspeções; supervisores planejam, acompanham e revisam; administradores gerenciam usuários e cadastros; responsáveis pelos clientes consultam resultados (acesso direto previsto apenas para versões futuras).</w:t>
            </w:r>
          </w:p>
        </w:tc>
      </w:tr>
    </w:tbl>
    <w:p w14:paraId="2A000E50" w14:textId="77777777" w:rsidR="005B7368" w:rsidRDefault="005B7368" w:rsidP="00776F2D">
      <w:pPr>
        <w:pStyle w:val="Texto"/>
        <w:spacing w:line="240" w:lineRule="auto"/>
        <w:ind w:firstLine="0"/>
        <w:rPr>
          <w:rFonts w:ascii="Arial" w:hAnsi="Arial"/>
          <w:b/>
        </w:rPr>
      </w:pPr>
    </w:p>
    <w:p w14:paraId="37826210" w14:textId="77777777" w:rsidR="009D1BD1" w:rsidRDefault="009D1BD1" w:rsidP="009D1BD1">
      <w:pPr>
        <w:pStyle w:val="Texto"/>
        <w:spacing w:line="240" w:lineRule="auto"/>
        <w:ind w:firstLine="0"/>
        <w:rPr>
          <w:rFonts w:ascii="Arial" w:hAnsi="Arial"/>
          <w:b/>
        </w:rPr>
      </w:pPr>
      <w:bookmarkStart w:id="4" w:name="_Toc263037530"/>
      <w:r w:rsidRPr="005F5977">
        <w:rPr>
          <w:rFonts w:ascii="Arial" w:hAnsi="Arial"/>
          <w:b/>
        </w:rPr>
        <w:t>PREMISSAS INICIAIS</w:t>
      </w:r>
      <w:bookmarkEnd w:id="4"/>
    </w:p>
    <w:p w14:paraId="1FF8CDAA" w14:textId="77777777" w:rsidR="00776F2D" w:rsidRDefault="00776F2D" w:rsidP="009D1BD1">
      <w:pPr>
        <w:pStyle w:val="Texto"/>
        <w:spacing w:line="240" w:lineRule="auto"/>
        <w:ind w:firstLine="0"/>
        <w:rPr>
          <w:rFonts w:ascii="Arial" w:hAnsi="Arial"/>
          <w:b/>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0" w:type="dxa"/>
        </w:tblCellMar>
        <w:tblLook w:val="0000" w:firstRow="0" w:lastRow="0" w:firstColumn="0" w:lastColumn="0" w:noHBand="0" w:noVBand="0"/>
      </w:tblPr>
      <w:tblGrid>
        <w:gridCol w:w="2200"/>
        <w:gridCol w:w="6300"/>
      </w:tblGrid>
      <w:tr w:rsidR="00776F2D" w:rsidRPr="005B7368" w14:paraId="4D2C4794" w14:textId="77777777" w:rsidTr="005B7368">
        <w:trPr>
          <w:trHeight w:val="340"/>
          <w:tblHeader/>
          <w:jc w:val="center"/>
        </w:trPr>
        <w:tc>
          <w:tcPr>
            <w:tcW w:w="2200" w:type="dxa"/>
            <w:tcBorders>
              <w:bottom w:val="single" w:sz="4" w:space="0" w:color="auto"/>
            </w:tcBorders>
            <w:shd w:val="clear" w:color="auto" w:fill="DBE5F1"/>
            <w:vAlign w:val="center"/>
          </w:tcPr>
          <w:p w14:paraId="0906D36C" w14:textId="77777777" w:rsidR="00776F2D" w:rsidRPr="005B7368" w:rsidRDefault="00776F2D" w:rsidP="005B7368">
            <w:pPr>
              <w:spacing w:before="40" w:after="40"/>
              <w:rPr>
                <w:rFonts w:cs="Arial"/>
                <w:b/>
                <w:sz w:val="18"/>
              </w:rPr>
            </w:pPr>
            <w:r w:rsidRPr="005B7368">
              <w:rPr>
                <w:rFonts w:cs="Arial"/>
                <w:b/>
                <w:sz w:val="18"/>
              </w:rPr>
              <w:t>PREMISSA</w:t>
            </w:r>
          </w:p>
        </w:tc>
        <w:tc>
          <w:tcPr>
            <w:tcW w:w="6300" w:type="dxa"/>
            <w:tcBorders>
              <w:bottom w:val="single" w:sz="4" w:space="0" w:color="auto"/>
            </w:tcBorders>
            <w:shd w:val="clear" w:color="auto" w:fill="DBE5F1"/>
            <w:vAlign w:val="center"/>
          </w:tcPr>
          <w:p w14:paraId="65E995FF" w14:textId="77777777" w:rsidR="00776F2D" w:rsidRPr="005B7368" w:rsidRDefault="00776F2D" w:rsidP="005B7368">
            <w:pPr>
              <w:spacing w:before="40" w:after="40"/>
              <w:rPr>
                <w:rFonts w:cs="Arial"/>
                <w:b/>
                <w:sz w:val="18"/>
              </w:rPr>
            </w:pPr>
            <w:r w:rsidRPr="005B7368">
              <w:rPr>
                <w:rFonts w:cs="Arial"/>
                <w:b/>
                <w:sz w:val="18"/>
              </w:rPr>
              <w:t>DESCRIÇÃO</w:t>
            </w:r>
          </w:p>
        </w:tc>
      </w:tr>
      <w:tr w:rsidR="00776F2D" w:rsidRPr="005B7368" w14:paraId="2B2FEECD" w14:textId="77777777" w:rsidTr="005B7368">
        <w:trPr>
          <w:trHeight w:val="340"/>
          <w:jc w:val="center"/>
        </w:trPr>
        <w:tc>
          <w:tcPr>
            <w:tcW w:w="2200" w:type="dxa"/>
            <w:tcBorders>
              <w:bottom w:val="single" w:sz="4" w:space="0" w:color="auto"/>
            </w:tcBorders>
            <w:vAlign w:val="center"/>
          </w:tcPr>
          <w:p w14:paraId="36C2E0D8" w14:textId="0B1C7AF5" w:rsidR="00776F2D" w:rsidRPr="005B7368" w:rsidRDefault="005B7368" w:rsidP="005B7368">
            <w:pPr>
              <w:spacing w:before="40" w:after="40"/>
              <w:rPr>
                <w:rFonts w:cs="Arial"/>
                <w:b/>
                <w:sz w:val="18"/>
              </w:rPr>
            </w:pPr>
            <w:r w:rsidRPr="005B7368">
              <w:rPr>
                <w:rFonts w:cs="Arial"/>
                <w:b/>
                <w:sz w:val="18"/>
              </w:rPr>
              <w:t>P-01 Plataforma mobile</w:t>
            </w:r>
          </w:p>
        </w:tc>
        <w:tc>
          <w:tcPr>
            <w:tcW w:w="6300" w:type="dxa"/>
            <w:tcBorders>
              <w:bottom w:val="single" w:sz="4" w:space="0" w:color="auto"/>
            </w:tcBorders>
            <w:vAlign w:val="center"/>
          </w:tcPr>
          <w:p w14:paraId="6D387D68" w14:textId="5EA5ACE5" w:rsidR="00776F2D" w:rsidRPr="005B7368" w:rsidRDefault="005B7368" w:rsidP="005B7368">
            <w:pPr>
              <w:spacing w:before="40" w:after="40"/>
              <w:rPr>
                <w:rFonts w:cs="Arial"/>
                <w:sz w:val="18"/>
              </w:rPr>
            </w:pPr>
            <w:r w:rsidRPr="005B7368">
              <w:rPr>
                <w:rFonts w:cs="Arial"/>
                <w:sz w:val="18"/>
              </w:rPr>
              <w:t>A primeira versão terá Android como plataforma mobile prioritária, com validação obrigatória nesse ambiente. O aplicativo poderá executar em outros ambientes suportados pelo Expo, sem validação obrigatória.</w:t>
            </w:r>
          </w:p>
        </w:tc>
      </w:tr>
      <w:tr w:rsidR="00776F2D" w:rsidRPr="005B7368" w14:paraId="4CE8D49D" w14:textId="77777777" w:rsidTr="005B7368">
        <w:trPr>
          <w:trHeight w:val="340"/>
          <w:jc w:val="center"/>
        </w:trPr>
        <w:tc>
          <w:tcPr>
            <w:tcW w:w="2200" w:type="dxa"/>
            <w:tcBorders>
              <w:bottom w:val="single" w:sz="4" w:space="0" w:color="auto"/>
            </w:tcBorders>
            <w:vAlign w:val="center"/>
          </w:tcPr>
          <w:p w14:paraId="68E8F73A" w14:textId="14E6A742" w:rsidR="00776F2D" w:rsidRPr="005B7368" w:rsidRDefault="005B7368" w:rsidP="005B7368">
            <w:pPr>
              <w:spacing w:before="40" w:after="40"/>
              <w:rPr>
                <w:rFonts w:cs="Arial"/>
                <w:b/>
                <w:sz w:val="18"/>
              </w:rPr>
            </w:pPr>
            <w:r w:rsidRPr="005B7368">
              <w:rPr>
                <w:rFonts w:cs="Arial"/>
                <w:b/>
                <w:sz w:val="18"/>
              </w:rPr>
              <w:t>P-02 Organização usuária</w:t>
            </w:r>
          </w:p>
        </w:tc>
        <w:tc>
          <w:tcPr>
            <w:tcW w:w="6300" w:type="dxa"/>
            <w:tcBorders>
              <w:bottom w:val="single" w:sz="4" w:space="0" w:color="auto"/>
            </w:tcBorders>
            <w:vAlign w:val="center"/>
          </w:tcPr>
          <w:p w14:paraId="4C615438" w14:textId="6FAB4F30" w:rsidR="00776F2D" w:rsidRPr="005B7368" w:rsidRDefault="005B7368" w:rsidP="005B7368">
            <w:pPr>
              <w:spacing w:before="40" w:after="40"/>
              <w:rPr>
                <w:rFonts w:cs="Arial"/>
                <w:sz w:val="18"/>
              </w:rPr>
            </w:pPr>
            <w:r w:rsidRPr="005B7368">
              <w:rPr>
                <w:rFonts w:cs="Arial"/>
                <w:sz w:val="18"/>
              </w:rPr>
              <w:t>O sistema será utilizado inicialmente por uma organização operadora que presta inspeções para vários clientes.</w:t>
            </w:r>
          </w:p>
        </w:tc>
      </w:tr>
      <w:tr w:rsidR="00776F2D" w:rsidRPr="005B7368" w14:paraId="1A7FD067" w14:textId="77777777" w:rsidTr="005B7368">
        <w:trPr>
          <w:trHeight w:val="340"/>
          <w:jc w:val="center"/>
        </w:trPr>
        <w:tc>
          <w:tcPr>
            <w:tcW w:w="2200" w:type="dxa"/>
            <w:tcBorders>
              <w:bottom w:val="single" w:sz="4" w:space="0" w:color="auto"/>
            </w:tcBorders>
            <w:vAlign w:val="center"/>
          </w:tcPr>
          <w:p w14:paraId="1B3176EF" w14:textId="1A09D7D4" w:rsidR="00776F2D" w:rsidRPr="005B7368" w:rsidRDefault="005B7368" w:rsidP="005B7368">
            <w:pPr>
              <w:spacing w:before="40" w:after="40"/>
              <w:rPr>
                <w:rFonts w:cs="Arial"/>
                <w:b/>
                <w:sz w:val="18"/>
              </w:rPr>
            </w:pPr>
            <w:r w:rsidRPr="005B7368">
              <w:rPr>
                <w:rFonts w:cs="Arial"/>
                <w:b/>
                <w:sz w:val="18"/>
              </w:rPr>
              <w:t>P-03 Responsabilidades na inspeção</w:t>
            </w:r>
          </w:p>
        </w:tc>
        <w:tc>
          <w:tcPr>
            <w:tcW w:w="6300" w:type="dxa"/>
            <w:tcBorders>
              <w:bottom w:val="single" w:sz="4" w:space="0" w:color="auto"/>
            </w:tcBorders>
            <w:vAlign w:val="center"/>
          </w:tcPr>
          <w:p w14:paraId="53AC77E1" w14:textId="06A9AF5E" w:rsidR="00776F2D" w:rsidRPr="005B7368" w:rsidRDefault="005B7368" w:rsidP="005B7368">
            <w:pPr>
              <w:spacing w:before="40" w:after="40"/>
              <w:rPr>
                <w:rFonts w:cs="Arial"/>
                <w:sz w:val="18"/>
              </w:rPr>
            </w:pPr>
            <w:r w:rsidRPr="005B7368">
              <w:rPr>
                <w:rFonts w:cs="Arial"/>
                <w:sz w:val="18"/>
              </w:rPr>
              <w:t>Cada inspeção terá um único técnico responsável no MVP; o supervisor é responsável pela revisão do resultado.</w:t>
            </w:r>
          </w:p>
        </w:tc>
      </w:tr>
      <w:tr w:rsidR="005B7368" w:rsidRPr="005B7368" w14:paraId="325F8246" w14:textId="77777777" w:rsidTr="005B7368">
        <w:trPr>
          <w:trHeight w:val="340"/>
          <w:jc w:val="center"/>
        </w:trPr>
        <w:tc>
          <w:tcPr>
            <w:tcW w:w="2200" w:type="dxa"/>
            <w:tcBorders>
              <w:bottom w:val="single" w:sz="4" w:space="0" w:color="auto"/>
            </w:tcBorders>
            <w:vAlign w:val="center"/>
          </w:tcPr>
          <w:p w14:paraId="6F7D05A8" w14:textId="36B96A56" w:rsidR="005B7368" w:rsidRPr="005B7368" w:rsidRDefault="005B7368" w:rsidP="005B7368">
            <w:pPr>
              <w:spacing w:before="40" w:after="40"/>
              <w:rPr>
                <w:rFonts w:cs="Arial"/>
                <w:b/>
                <w:sz w:val="18"/>
              </w:rPr>
            </w:pPr>
            <w:r w:rsidRPr="005B7368">
              <w:rPr>
                <w:rFonts w:cs="Arial"/>
                <w:b/>
                <w:sz w:val="18"/>
              </w:rPr>
              <w:t>P-04 Modelos de inspeção</w:t>
            </w:r>
          </w:p>
        </w:tc>
        <w:tc>
          <w:tcPr>
            <w:tcW w:w="6300" w:type="dxa"/>
            <w:tcBorders>
              <w:bottom w:val="single" w:sz="4" w:space="0" w:color="auto"/>
            </w:tcBorders>
            <w:vAlign w:val="center"/>
          </w:tcPr>
          <w:p w14:paraId="2A4EF6D1" w14:textId="02314022" w:rsidR="005B7368" w:rsidRPr="005B7368" w:rsidRDefault="005B7368" w:rsidP="005B7368">
            <w:pPr>
              <w:spacing w:before="40" w:after="40"/>
              <w:rPr>
                <w:rFonts w:cs="Arial"/>
                <w:sz w:val="18"/>
              </w:rPr>
            </w:pPr>
            <w:r w:rsidRPr="005B7368">
              <w:rPr>
                <w:rFonts w:cs="Arial"/>
                <w:sz w:val="18"/>
              </w:rPr>
              <w:t>As inspeções serão baseadas em modelos de checklist previamente configurados e versionados.</w:t>
            </w:r>
          </w:p>
        </w:tc>
      </w:tr>
      <w:tr w:rsidR="005B7368" w:rsidRPr="005B7368" w14:paraId="48404CD0" w14:textId="77777777" w:rsidTr="005B7368">
        <w:trPr>
          <w:trHeight w:val="340"/>
          <w:jc w:val="center"/>
        </w:trPr>
        <w:tc>
          <w:tcPr>
            <w:tcW w:w="2200" w:type="dxa"/>
            <w:tcBorders>
              <w:bottom w:val="single" w:sz="4" w:space="0" w:color="auto"/>
            </w:tcBorders>
            <w:vAlign w:val="center"/>
          </w:tcPr>
          <w:p w14:paraId="6868B826" w14:textId="3676187E" w:rsidR="005B7368" w:rsidRPr="005B7368" w:rsidRDefault="005B7368" w:rsidP="005B7368">
            <w:pPr>
              <w:spacing w:before="40" w:after="40"/>
              <w:rPr>
                <w:rFonts w:cs="Arial"/>
                <w:b/>
                <w:sz w:val="18"/>
              </w:rPr>
            </w:pPr>
            <w:r w:rsidRPr="005B7368">
              <w:rPr>
                <w:rFonts w:cs="Arial"/>
                <w:b/>
                <w:sz w:val="18"/>
              </w:rPr>
              <w:t>P-05 Fonte oficial dos dados</w:t>
            </w:r>
          </w:p>
        </w:tc>
        <w:tc>
          <w:tcPr>
            <w:tcW w:w="6300" w:type="dxa"/>
            <w:tcBorders>
              <w:bottom w:val="single" w:sz="4" w:space="0" w:color="auto"/>
            </w:tcBorders>
            <w:vAlign w:val="center"/>
          </w:tcPr>
          <w:p w14:paraId="146D82D1" w14:textId="6B965FD5" w:rsidR="005B7368" w:rsidRPr="005B7368" w:rsidRDefault="005B7368" w:rsidP="005B7368">
            <w:pPr>
              <w:spacing w:before="40" w:after="40"/>
              <w:rPr>
                <w:rFonts w:cs="Arial"/>
                <w:sz w:val="18"/>
              </w:rPr>
            </w:pPr>
            <w:r w:rsidRPr="005B7368">
              <w:rPr>
                <w:rFonts w:cs="Arial"/>
                <w:sz w:val="18"/>
              </w:rPr>
              <w:t>O aplicativo mobile preservará dados não sincronizados mesmo após ser fechado; a API é o sistema oficial de registro após a sincronização.</w:t>
            </w:r>
          </w:p>
        </w:tc>
      </w:tr>
      <w:tr w:rsidR="005B7368" w:rsidRPr="005B7368" w14:paraId="4DEBF37C" w14:textId="77777777" w:rsidTr="005B7368">
        <w:trPr>
          <w:trHeight w:val="340"/>
          <w:jc w:val="center"/>
        </w:trPr>
        <w:tc>
          <w:tcPr>
            <w:tcW w:w="2200" w:type="dxa"/>
            <w:tcBorders>
              <w:bottom w:val="single" w:sz="4" w:space="0" w:color="auto"/>
            </w:tcBorders>
            <w:vAlign w:val="center"/>
          </w:tcPr>
          <w:p w14:paraId="553804E8" w14:textId="02E758DB" w:rsidR="005B7368" w:rsidRPr="005B7368" w:rsidRDefault="005B7368" w:rsidP="005B7368">
            <w:pPr>
              <w:spacing w:before="40" w:after="40"/>
              <w:rPr>
                <w:rFonts w:cs="Arial"/>
                <w:b/>
                <w:sz w:val="18"/>
              </w:rPr>
            </w:pPr>
            <w:r w:rsidRPr="005B7368">
              <w:rPr>
                <w:rFonts w:cs="Arial"/>
                <w:b/>
                <w:sz w:val="18"/>
              </w:rPr>
              <w:t>P-06 Calendário acadêmico</w:t>
            </w:r>
          </w:p>
        </w:tc>
        <w:tc>
          <w:tcPr>
            <w:tcW w:w="6300" w:type="dxa"/>
            <w:tcBorders>
              <w:bottom w:val="single" w:sz="4" w:space="0" w:color="auto"/>
            </w:tcBorders>
            <w:vAlign w:val="center"/>
          </w:tcPr>
          <w:p w14:paraId="612119E9" w14:textId="00488162" w:rsidR="005B7368" w:rsidRPr="005B7368" w:rsidRDefault="005B7368" w:rsidP="005B7368">
            <w:pPr>
              <w:spacing w:before="40" w:after="40"/>
              <w:rPr>
                <w:rFonts w:cs="Arial"/>
                <w:sz w:val="18"/>
              </w:rPr>
            </w:pPr>
            <w:r w:rsidRPr="005B7368">
              <w:rPr>
                <w:rFonts w:cs="Arial"/>
                <w:sz w:val="18"/>
              </w:rPr>
              <w:t>O planejamento considera 16 semanas efetivas de aula, dentro de um calendário institucional de 20 semanas.</w:t>
            </w:r>
          </w:p>
        </w:tc>
      </w:tr>
      <w:tr w:rsidR="005B7368" w:rsidRPr="005B7368" w14:paraId="25500D57" w14:textId="77777777" w:rsidTr="005B7368">
        <w:trPr>
          <w:trHeight w:val="340"/>
          <w:jc w:val="center"/>
        </w:trPr>
        <w:tc>
          <w:tcPr>
            <w:tcW w:w="2200" w:type="dxa"/>
            <w:vAlign w:val="center"/>
          </w:tcPr>
          <w:p w14:paraId="27561162" w14:textId="78984C71" w:rsidR="005B7368" w:rsidRPr="005B7368" w:rsidRDefault="005B7368" w:rsidP="005B7368">
            <w:pPr>
              <w:spacing w:before="40" w:after="40"/>
              <w:rPr>
                <w:rFonts w:cs="Arial"/>
                <w:b/>
                <w:sz w:val="18"/>
              </w:rPr>
            </w:pPr>
            <w:r w:rsidRPr="005B7368">
              <w:rPr>
                <w:rFonts w:cs="Arial"/>
                <w:b/>
                <w:sz w:val="18"/>
              </w:rPr>
              <w:t>P-07 Identificação de equipamentos</w:t>
            </w:r>
          </w:p>
        </w:tc>
        <w:tc>
          <w:tcPr>
            <w:tcW w:w="6300" w:type="dxa"/>
            <w:vAlign w:val="center"/>
          </w:tcPr>
          <w:p w14:paraId="2BE5ADFA" w14:textId="05B9729A" w:rsidR="005B7368" w:rsidRPr="005B7368" w:rsidRDefault="005B7368" w:rsidP="005B7368">
            <w:pPr>
              <w:spacing w:before="40" w:after="40"/>
              <w:rPr>
                <w:rFonts w:cs="Arial"/>
                <w:sz w:val="18"/>
              </w:rPr>
            </w:pPr>
            <w:r w:rsidRPr="005B7368">
              <w:rPr>
                <w:rFonts w:cs="Arial"/>
                <w:sz w:val="18"/>
              </w:rPr>
              <w:t>Cada equipamento poderá ser identificado por um QR Code único.</w:t>
            </w:r>
          </w:p>
        </w:tc>
      </w:tr>
    </w:tbl>
    <w:p w14:paraId="346AB4D8" w14:textId="77777777" w:rsidR="00776F2D" w:rsidRPr="004B04DC" w:rsidRDefault="00776F2D" w:rsidP="009D1BD1">
      <w:pPr>
        <w:pStyle w:val="Texto"/>
        <w:spacing w:line="240" w:lineRule="auto"/>
        <w:ind w:firstLine="0"/>
      </w:pPr>
    </w:p>
    <w:p w14:paraId="7CA8897F" w14:textId="77777777" w:rsidR="009D1BD1" w:rsidRDefault="009D1BD1" w:rsidP="009D1BD1">
      <w:pPr>
        <w:pStyle w:val="Texto"/>
        <w:spacing w:line="240" w:lineRule="auto"/>
        <w:ind w:firstLine="0"/>
        <w:rPr>
          <w:rFonts w:ascii="Arial" w:hAnsi="Arial"/>
          <w:b/>
        </w:rPr>
      </w:pPr>
      <w:bookmarkStart w:id="5" w:name="_Toc263037531"/>
      <w:r w:rsidRPr="005F5977">
        <w:rPr>
          <w:rFonts w:ascii="Arial" w:hAnsi="Arial"/>
          <w:b/>
        </w:rPr>
        <w:t>RESTRIÇÕES INICIAIS</w:t>
      </w:r>
      <w:bookmarkEnd w:id="5"/>
    </w:p>
    <w:p w14:paraId="68AFD4D4" w14:textId="77777777" w:rsidR="00776F2D" w:rsidRDefault="00776F2D" w:rsidP="00776F2D">
      <w:pPr>
        <w:pStyle w:val="Texto"/>
        <w:spacing w:line="240" w:lineRule="auto"/>
        <w:ind w:firstLine="0"/>
        <w:rPr>
          <w:rFonts w:ascii="Arial" w:eastAsia="Arial Unicode MS" w:hAnsi="Arial" w:cs="Arial"/>
          <w:i/>
          <w:iCs/>
          <w:color w:val="595959"/>
          <w:sz w:val="20"/>
          <w:szCs w:val="20"/>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0" w:type="dxa"/>
        </w:tblCellMar>
        <w:tblLook w:val="0000" w:firstRow="0" w:lastRow="0" w:firstColumn="0" w:lastColumn="0" w:noHBand="0" w:noVBand="0"/>
      </w:tblPr>
      <w:tblGrid>
        <w:gridCol w:w="2200"/>
        <w:gridCol w:w="6300"/>
      </w:tblGrid>
      <w:tr w:rsidR="00776F2D" w:rsidRPr="005B7368" w14:paraId="1A89182C" w14:textId="77777777" w:rsidTr="005B7368">
        <w:trPr>
          <w:trHeight w:val="340"/>
          <w:tblHeader/>
          <w:jc w:val="center"/>
        </w:trPr>
        <w:tc>
          <w:tcPr>
            <w:tcW w:w="2200" w:type="dxa"/>
            <w:tcBorders>
              <w:bottom w:val="single" w:sz="4" w:space="0" w:color="auto"/>
            </w:tcBorders>
            <w:shd w:val="clear" w:color="auto" w:fill="DBE5F1"/>
            <w:vAlign w:val="center"/>
          </w:tcPr>
          <w:p w14:paraId="6BF964D3" w14:textId="77777777" w:rsidR="00776F2D" w:rsidRPr="005B7368" w:rsidRDefault="00776F2D" w:rsidP="005B7368">
            <w:pPr>
              <w:spacing w:before="40" w:after="40"/>
              <w:rPr>
                <w:rFonts w:cs="Arial"/>
                <w:b/>
                <w:sz w:val="18"/>
              </w:rPr>
            </w:pPr>
            <w:r w:rsidRPr="005B7368">
              <w:rPr>
                <w:rFonts w:cs="Arial"/>
                <w:b/>
                <w:sz w:val="18"/>
              </w:rPr>
              <w:t>RESTRIÇÃO</w:t>
            </w:r>
          </w:p>
        </w:tc>
        <w:tc>
          <w:tcPr>
            <w:tcW w:w="6300" w:type="dxa"/>
            <w:tcBorders>
              <w:bottom w:val="single" w:sz="4" w:space="0" w:color="auto"/>
            </w:tcBorders>
            <w:shd w:val="clear" w:color="auto" w:fill="DBE5F1"/>
            <w:vAlign w:val="center"/>
          </w:tcPr>
          <w:p w14:paraId="599DEC8F" w14:textId="77777777" w:rsidR="00776F2D" w:rsidRPr="005B7368" w:rsidRDefault="00776F2D" w:rsidP="005B7368">
            <w:pPr>
              <w:spacing w:before="40" w:after="40"/>
              <w:rPr>
                <w:rFonts w:cs="Arial"/>
                <w:b/>
                <w:sz w:val="18"/>
              </w:rPr>
            </w:pPr>
            <w:r w:rsidRPr="005B7368">
              <w:rPr>
                <w:rFonts w:cs="Arial"/>
                <w:b/>
                <w:sz w:val="18"/>
              </w:rPr>
              <w:t>DESCRIÇÃO</w:t>
            </w:r>
          </w:p>
        </w:tc>
      </w:tr>
      <w:tr w:rsidR="00776F2D" w:rsidRPr="005B7368" w14:paraId="7E6355B2" w14:textId="77777777" w:rsidTr="005B7368">
        <w:trPr>
          <w:trHeight w:val="340"/>
          <w:jc w:val="center"/>
        </w:trPr>
        <w:tc>
          <w:tcPr>
            <w:tcW w:w="2200" w:type="dxa"/>
            <w:tcBorders>
              <w:bottom w:val="single" w:sz="4" w:space="0" w:color="auto"/>
            </w:tcBorders>
            <w:vAlign w:val="center"/>
          </w:tcPr>
          <w:p w14:paraId="18710AE1" w14:textId="3FB7C6B7" w:rsidR="00776F2D" w:rsidRPr="005B7368" w:rsidRDefault="005B7368" w:rsidP="005B7368">
            <w:pPr>
              <w:spacing w:before="40" w:after="40"/>
              <w:rPr>
                <w:rFonts w:cs="Arial"/>
                <w:b/>
                <w:sz w:val="18"/>
              </w:rPr>
            </w:pPr>
            <w:r w:rsidRPr="005B7368">
              <w:rPr>
                <w:rFonts w:cs="Arial"/>
                <w:b/>
                <w:sz w:val="18"/>
              </w:rPr>
              <w:t>R-01 Prazo</w:t>
            </w:r>
          </w:p>
        </w:tc>
        <w:tc>
          <w:tcPr>
            <w:tcW w:w="6300" w:type="dxa"/>
            <w:tcBorders>
              <w:bottom w:val="single" w:sz="4" w:space="0" w:color="auto"/>
            </w:tcBorders>
            <w:vAlign w:val="center"/>
          </w:tcPr>
          <w:p w14:paraId="43BB2ABC" w14:textId="084F22B7" w:rsidR="00776F2D" w:rsidRPr="005B7368" w:rsidRDefault="005B7368" w:rsidP="005B7368">
            <w:pPr>
              <w:spacing w:before="40" w:after="40"/>
              <w:rPr>
                <w:rFonts w:cs="Arial"/>
                <w:sz w:val="18"/>
              </w:rPr>
            </w:pPr>
            <w:r w:rsidRPr="005B7368">
              <w:rPr>
                <w:rFonts w:cs="Arial"/>
                <w:sz w:val="18"/>
              </w:rPr>
              <w:t>Prazo fixo de 16 semanas efetivas de calendário acadêmico, sem possibilidade de prorrogação e sem dependência das semanas reservadas a avaliações, feriados e eventos institucionais.</w:t>
            </w:r>
          </w:p>
        </w:tc>
      </w:tr>
      <w:tr w:rsidR="00776F2D" w:rsidRPr="005B7368" w14:paraId="4C4990DB" w14:textId="77777777" w:rsidTr="005B7368">
        <w:trPr>
          <w:trHeight w:val="340"/>
          <w:jc w:val="center"/>
        </w:trPr>
        <w:tc>
          <w:tcPr>
            <w:tcW w:w="2200" w:type="dxa"/>
            <w:tcBorders>
              <w:bottom w:val="single" w:sz="4" w:space="0" w:color="auto"/>
            </w:tcBorders>
            <w:vAlign w:val="center"/>
          </w:tcPr>
          <w:p w14:paraId="43DB80FB" w14:textId="5EF37DDA" w:rsidR="00776F2D" w:rsidRPr="005B7368" w:rsidRDefault="005B7368" w:rsidP="005B7368">
            <w:pPr>
              <w:spacing w:before="40" w:after="40"/>
              <w:rPr>
                <w:rFonts w:cs="Arial"/>
                <w:b/>
                <w:sz w:val="18"/>
              </w:rPr>
            </w:pPr>
            <w:r w:rsidRPr="005B7368">
              <w:rPr>
                <w:rFonts w:cs="Arial"/>
                <w:b/>
                <w:sz w:val="18"/>
              </w:rPr>
              <w:lastRenderedPageBreak/>
              <w:t>R-02 Escopo do MVP</w:t>
            </w:r>
          </w:p>
        </w:tc>
        <w:tc>
          <w:tcPr>
            <w:tcW w:w="6300" w:type="dxa"/>
            <w:tcBorders>
              <w:bottom w:val="single" w:sz="4" w:space="0" w:color="auto"/>
            </w:tcBorders>
            <w:vAlign w:val="center"/>
          </w:tcPr>
          <w:p w14:paraId="56EFE5A3" w14:textId="3E2FF6F4" w:rsidR="00776F2D" w:rsidRPr="005B7368" w:rsidRDefault="005B7368" w:rsidP="005B7368">
            <w:pPr>
              <w:spacing w:before="40" w:after="40"/>
              <w:rPr>
                <w:rFonts w:cs="Arial"/>
                <w:sz w:val="18"/>
              </w:rPr>
            </w:pPr>
            <w:r w:rsidRPr="005B7368">
              <w:rPr>
                <w:rFonts w:cs="Arial"/>
                <w:sz w:val="18"/>
              </w:rPr>
              <w:t>Escopo definido e delimitado: portal do cliente, multiempresa, faturamento, roteirização automática e assinatura eletrônica com validade jurídica ficam fora do MVP (ver Exclusão do Escopo).</w:t>
            </w:r>
          </w:p>
        </w:tc>
      </w:tr>
      <w:tr w:rsidR="00776F2D" w:rsidRPr="005B7368" w14:paraId="189D36FE" w14:textId="77777777" w:rsidTr="005B7368">
        <w:trPr>
          <w:trHeight w:val="340"/>
          <w:jc w:val="center"/>
        </w:trPr>
        <w:tc>
          <w:tcPr>
            <w:tcW w:w="2200" w:type="dxa"/>
            <w:tcBorders>
              <w:bottom w:val="single" w:sz="4" w:space="0" w:color="auto"/>
            </w:tcBorders>
            <w:vAlign w:val="center"/>
          </w:tcPr>
          <w:p w14:paraId="3D46F7F4" w14:textId="5121B18D" w:rsidR="00776F2D" w:rsidRPr="005B7368" w:rsidRDefault="005B7368" w:rsidP="005B7368">
            <w:pPr>
              <w:spacing w:before="40" w:after="40"/>
              <w:rPr>
                <w:rFonts w:cs="Arial"/>
                <w:b/>
                <w:sz w:val="18"/>
              </w:rPr>
            </w:pPr>
            <w:r w:rsidRPr="005B7368">
              <w:rPr>
                <w:rFonts w:cs="Arial"/>
                <w:b/>
                <w:sz w:val="18"/>
              </w:rPr>
              <w:t>R-03 Stack tecnológica</w:t>
            </w:r>
          </w:p>
        </w:tc>
        <w:tc>
          <w:tcPr>
            <w:tcW w:w="6300" w:type="dxa"/>
            <w:tcBorders>
              <w:bottom w:val="single" w:sz="4" w:space="0" w:color="auto"/>
            </w:tcBorders>
            <w:vAlign w:val="center"/>
          </w:tcPr>
          <w:p w14:paraId="66A30FAC" w14:textId="24F831E8" w:rsidR="00776F2D" w:rsidRPr="005B7368" w:rsidRDefault="005B7368" w:rsidP="005B7368">
            <w:pPr>
              <w:spacing w:before="40" w:after="40"/>
              <w:rPr>
                <w:rFonts w:cs="Arial"/>
                <w:sz w:val="18"/>
              </w:rPr>
            </w:pPr>
            <w:r w:rsidRPr="005B7368">
              <w:rPr>
                <w:rFonts w:cs="Arial"/>
                <w:sz w:val="18"/>
              </w:rPr>
              <w:t>Stack definida e não reaberta: Java 21, Spring Boot 4.1, PostgreSQL e Maven na API; Expo, React Native e TypeScript no mobile; Angular e TypeScript na interface administrativa (o TAP admite «Angular ou React», mas a arquitetura, a EAP e a implementação adotam Angular).</w:t>
            </w:r>
          </w:p>
        </w:tc>
      </w:tr>
      <w:tr w:rsidR="005B7368" w:rsidRPr="005B7368" w14:paraId="2EC32B55" w14:textId="77777777" w:rsidTr="005B7368">
        <w:trPr>
          <w:trHeight w:val="340"/>
          <w:jc w:val="center"/>
        </w:trPr>
        <w:tc>
          <w:tcPr>
            <w:tcW w:w="2200" w:type="dxa"/>
            <w:tcBorders>
              <w:bottom w:val="single" w:sz="4" w:space="0" w:color="auto"/>
            </w:tcBorders>
            <w:vAlign w:val="center"/>
          </w:tcPr>
          <w:p w14:paraId="64DA88C1" w14:textId="609F5FF4" w:rsidR="005B7368" w:rsidRPr="005B7368" w:rsidRDefault="005B7368" w:rsidP="005B7368">
            <w:pPr>
              <w:spacing w:before="40" w:after="40"/>
              <w:rPr>
                <w:rFonts w:cs="Arial"/>
                <w:b/>
                <w:sz w:val="18"/>
              </w:rPr>
            </w:pPr>
            <w:r w:rsidRPr="005B7368">
              <w:rPr>
                <w:rFonts w:cs="Arial"/>
                <w:b/>
                <w:sz w:val="18"/>
              </w:rPr>
              <w:t>R-04 Demonstração pela interface</w:t>
            </w:r>
          </w:p>
        </w:tc>
        <w:tc>
          <w:tcPr>
            <w:tcW w:w="6300" w:type="dxa"/>
            <w:tcBorders>
              <w:bottom w:val="single" w:sz="4" w:space="0" w:color="auto"/>
            </w:tcBorders>
            <w:vAlign w:val="center"/>
          </w:tcPr>
          <w:p w14:paraId="2EBD49C1" w14:textId="5D310934" w:rsidR="005B7368" w:rsidRPr="005B7368" w:rsidRDefault="005B7368" w:rsidP="005B7368">
            <w:pPr>
              <w:spacing w:before="40" w:after="40"/>
              <w:rPr>
                <w:rFonts w:cs="Arial"/>
                <w:sz w:val="18"/>
              </w:rPr>
            </w:pPr>
            <w:r w:rsidRPr="005B7368">
              <w:rPr>
                <w:rFonts w:cs="Arial"/>
                <w:sz w:val="18"/>
              </w:rPr>
              <w:t>Toda operação administrativa demonstrada deve passar pela interface administrativa. O uso do Swagger ou acesso direto ao banco como substituto, alterações manuais no banco e telas estáticas apresentadas como integradas são penalizados.</w:t>
            </w:r>
          </w:p>
        </w:tc>
      </w:tr>
      <w:tr w:rsidR="005B7368" w:rsidRPr="005B7368" w14:paraId="20793E61" w14:textId="77777777" w:rsidTr="005B7368">
        <w:trPr>
          <w:trHeight w:val="340"/>
          <w:jc w:val="center"/>
        </w:trPr>
        <w:tc>
          <w:tcPr>
            <w:tcW w:w="2200" w:type="dxa"/>
            <w:tcBorders>
              <w:bottom w:val="single" w:sz="4" w:space="0" w:color="auto"/>
            </w:tcBorders>
            <w:vAlign w:val="center"/>
          </w:tcPr>
          <w:p w14:paraId="19DC1CCD" w14:textId="3D3AE981" w:rsidR="005B7368" w:rsidRPr="005B7368" w:rsidRDefault="005B7368" w:rsidP="005B7368">
            <w:pPr>
              <w:spacing w:before="40" w:after="40"/>
              <w:rPr>
                <w:rFonts w:cs="Arial"/>
                <w:b/>
                <w:sz w:val="18"/>
              </w:rPr>
            </w:pPr>
            <w:r w:rsidRPr="005B7368">
              <w:rPr>
                <w:rFonts w:cs="Arial"/>
                <w:b/>
                <w:sz w:val="18"/>
              </w:rPr>
              <w:t>R-05 Avaliação individual</w:t>
            </w:r>
          </w:p>
        </w:tc>
        <w:tc>
          <w:tcPr>
            <w:tcW w:w="6300" w:type="dxa"/>
            <w:tcBorders>
              <w:bottom w:val="single" w:sz="4" w:space="0" w:color="auto"/>
            </w:tcBorders>
            <w:vAlign w:val="center"/>
          </w:tcPr>
          <w:p w14:paraId="2C49A630" w14:textId="181CDCFF" w:rsidR="005B7368" w:rsidRPr="005B7368" w:rsidRDefault="005B7368" w:rsidP="005B7368">
            <w:pPr>
              <w:spacing w:before="40" w:after="40"/>
              <w:rPr>
                <w:rFonts w:cs="Arial"/>
                <w:sz w:val="18"/>
              </w:rPr>
            </w:pPr>
            <w:r w:rsidRPr="005B7368">
              <w:rPr>
                <w:rFonts w:cs="Arial"/>
                <w:sz w:val="18"/>
              </w:rPr>
              <w:t>A avaliação combina desempenho de equipe e individual; cada integrante deve ser capaz de explicar suas contribuições.</w:t>
            </w:r>
          </w:p>
        </w:tc>
      </w:tr>
      <w:tr w:rsidR="005B7368" w:rsidRPr="005B7368" w14:paraId="391DEC53" w14:textId="77777777" w:rsidTr="005B7368">
        <w:trPr>
          <w:trHeight w:val="340"/>
          <w:jc w:val="center"/>
        </w:trPr>
        <w:tc>
          <w:tcPr>
            <w:tcW w:w="2200" w:type="dxa"/>
            <w:tcBorders>
              <w:bottom w:val="single" w:sz="4" w:space="0" w:color="auto"/>
            </w:tcBorders>
            <w:vAlign w:val="center"/>
          </w:tcPr>
          <w:p w14:paraId="0FCBF932" w14:textId="2656E207" w:rsidR="005B7368" w:rsidRPr="005B7368" w:rsidRDefault="005B7368" w:rsidP="005B7368">
            <w:pPr>
              <w:spacing w:before="40" w:after="40"/>
              <w:rPr>
                <w:rFonts w:cs="Arial"/>
                <w:b/>
                <w:sz w:val="18"/>
              </w:rPr>
            </w:pPr>
            <w:r w:rsidRPr="005B7368">
              <w:rPr>
                <w:rFonts w:cs="Arial"/>
                <w:b/>
                <w:sz w:val="18"/>
              </w:rPr>
              <w:t>R-06 Corte de escopo</w:t>
            </w:r>
          </w:p>
        </w:tc>
        <w:tc>
          <w:tcPr>
            <w:tcW w:w="6300" w:type="dxa"/>
            <w:tcBorders>
              <w:bottom w:val="single" w:sz="4" w:space="0" w:color="auto"/>
            </w:tcBorders>
            <w:vAlign w:val="center"/>
          </w:tcPr>
          <w:p w14:paraId="1F23BD32" w14:textId="5A74D742" w:rsidR="005B7368" w:rsidRPr="005B7368" w:rsidRDefault="005B7368" w:rsidP="005B7368">
            <w:pPr>
              <w:spacing w:before="40" w:after="40"/>
              <w:rPr>
                <w:rFonts w:cs="Arial"/>
                <w:sz w:val="18"/>
              </w:rPr>
            </w:pPr>
            <w:r w:rsidRPr="005B7368">
              <w:rPr>
                <w:rFonts w:cs="Arial"/>
                <w:sz w:val="18"/>
              </w:rPr>
              <w:t>Em caso de atraso, o corte de escopo segue esta ordem: dashboard avançado, tipos de resposta não essenciais, galeria de imagens, arrastar e soltar no construtor, conflito limitado a detecção e bloqueio, e adiamento de notificações, PDF e assinatura. Permanecem obrigatórios: autenticação, planejamento, checklist, foto, offline, sincronização e revisão.</w:t>
            </w:r>
          </w:p>
        </w:tc>
      </w:tr>
      <w:tr w:rsidR="005B7368" w:rsidRPr="005B7368" w14:paraId="284D7CC1" w14:textId="77777777" w:rsidTr="005B7368">
        <w:trPr>
          <w:trHeight w:val="340"/>
          <w:jc w:val="center"/>
        </w:trPr>
        <w:tc>
          <w:tcPr>
            <w:tcW w:w="2200" w:type="dxa"/>
            <w:vAlign w:val="center"/>
          </w:tcPr>
          <w:p w14:paraId="361890A8" w14:textId="4F72E268" w:rsidR="005B7368" w:rsidRPr="005B7368" w:rsidRDefault="005B7368" w:rsidP="005B7368">
            <w:pPr>
              <w:spacing w:before="40" w:after="40"/>
              <w:rPr>
                <w:rFonts w:cs="Arial"/>
                <w:b/>
                <w:sz w:val="18"/>
              </w:rPr>
            </w:pPr>
            <w:r w:rsidRPr="005B7368">
              <w:rPr>
                <w:rFonts w:cs="Arial"/>
                <w:b/>
                <w:sz w:val="18"/>
              </w:rPr>
              <w:t>R-07 Segurança</w:t>
            </w:r>
          </w:p>
        </w:tc>
        <w:tc>
          <w:tcPr>
            <w:tcW w:w="6300" w:type="dxa"/>
            <w:vAlign w:val="center"/>
          </w:tcPr>
          <w:p w14:paraId="677255AB" w14:textId="05648B0C" w:rsidR="005B7368" w:rsidRPr="005B7368" w:rsidRDefault="005B7368" w:rsidP="005B7368">
            <w:pPr>
              <w:spacing w:before="40" w:after="40"/>
              <w:rPr>
                <w:rFonts w:cs="Arial"/>
                <w:sz w:val="18"/>
              </w:rPr>
            </w:pPr>
            <w:r w:rsidRPr="005B7368">
              <w:rPr>
                <w:rFonts w:cs="Arial"/>
                <w:sz w:val="18"/>
              </w:rPr>
              <w:t>Ausência de credenciais e segredos no repositório (fornecidos por variáveis de ambiente), ausência de perda de dados offline e de duplicidade por reenvio de operações, e autorização implementada na API. São penalidades técnicas explícitas da avaliação.</w:t>
            </w:r>
          </w:p>
        </w:tc>
      </w:tr>
    </w:tbl>
    <w:p w14:paraId="62536B43" w14:textId="77777777" w:rsidR="00F94515" w:rsidRDefault="00F94515" w:rsidP="00D37ACF">
      <w:pPr>
        <w:jc w:val="both"/>
      </w:pPr>
    </w:p>
    <w:p w14:paraId="3546E400" w14:textId="1D5F1790" w:rsidR="00776F2D" w:rsidRPr="005B7368" w:rsidRDefault="005B7368" w:rsidP="005B7368">
      <w:pPr>
        <w:pStyle w:val="Texto"/>
        <w:spacing w:before="240" w:after="120"/>
        <w:ind w:firstLine="0"/>
        <w:rPr>
          <w:rFonts w:ascii="Arial" w:hAnsi="Arial" w:cs="Arial"/>
          <w:b/>
        </w:rPr>
      </w:pPr>
      <w:r w:rsidRPr="005B7368">
        <w:rPr>
          <w:rFonts w:ascii="Arial" w:hAnsi="Arial" w:cs="Arial"/>
          <w:b/>
        </w:rPr>
        <w:t>REFERÊNCIAS E PONTOS DE VALIDAÇÃO</w:t>
      </w:r>
    </w:p>
    <w:p w14:paraId="4339D9A3" w14:textId="2A515DFD" w:rsidR="005B7368" w:rsidRPr="005B7368" w:rsidRDefault="005B7368" w:rsidP="005B7368">
      <w:pPr>
        <w:pStyle w:val="Texto"/>
        <w:spacing w:before="60" w:after="60"/>
        <w:rPr>
          <w:rFonts w:ascii="Arial" w:hAnsi="Arial" w:cs="Arial"/>
          <w:sz w:val="20"/>
        </w:rPr>
      </w:pPr>
      <w:r w:rsidRPr="005B7368">
        <w:rPr>
          <w:rFonts w:ascii="Arial" w:hAnsi="Arial" w:cs="Arial"/>
          <w:b/>
          <w:sz w:val="20"/>
        </w:rPr>
        <w:t>Fontes utilizadas:</w:t>
      </w:r>
      <w:r w:rsidRPr="005B7368">
        <w:rPr>
          <w:rFonts w:ascii="Arial" w:hAnsi="Arial" w:cs="Arial"/>
          <w:sz w:val="20"/>
        </w:rPr>
        <w:t xml:space="preserve"> Termo de Abertura de Projeto – FieldOps; visao-geral; objetivos; problema; funcionalidades; perfis-de-usuario; personas; fluxo-geral; casos-de-uso; regras-de-negocio; criterios-de-aceitacao; definition-of-done; arquitetura; aplicativo-mobile; interface-admnistrativa-web; roadmap; criterios-de-avaliacao; gestao-de-projetos/eap, cronograma, orcamento, Matriz_RACI, riscos e qualidade; organograma-fieldops; dependencias-spring-initializr; auditoria-frontend-backend (02/10/2026).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5240"/>
        <w:gridCol w:w="2700"/>
      </w:tblGrid>
      <w:tr w:rsidR="005B7368" w:rsidRPr="005B7368" w14:paraId="5FE81F88" w14:textId="77777777" w:rsidTr="005B7368">
        <w:trPr>
          <w:tblHeader/>
        </w:trPr>
        <w:tc>
          <w:tcPr>
            <w:tcW w:w="560" w:type="dxa"/>
            <w:tcBorders>
              <w:bottom w:val="single" w:sz="4" w:space="0" w:color="auto"/>
            </w:tcBorders>
            <w:shd w:val="clear" w:color="auto" w:fill="DBE5F1"/>
          </w:tcPr>
          <w:p w14:paraId="3CEF3D55" w14:textId="12A25DDF"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w:t>
            </w:r>
          </w:p>
        </w:tc>
        <w:tc>
          <w:tcPr>
            <w:tcW w:w="5240" w:type="dxa"/>
            <w:tcBorders>
              <w:bottom w:val="single" w:sz="4" w:space="0" w:color="auto"/>
            </w:tcBorders>
            <w:shd w:val="clear" w:color="auto" w:fill="DBE5F1"/>
          </w:tcPr>
          <w:p w14:paraId="4110C304" w14:textId="79F7F6C5"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Ponto de validação</w:t>
            </w:r>
          </w:p>
        </w:tc>
        <w:tc>
          <w:tcPr>
            <w:tcW w:w="2700" w:type="dxa"/>
            <w:tcBorders>
              <w:bottom w:val="single" w:sz="4" w:space="0" w:color="auto"/>
            </w:tcBorders>
            <w:shd w:val="clear" w:color="auto" w:fill="DBE5F1"/>
          </w:tcPr>
          <w:p w14:paraId="3B1641D3" w14:textId="38C2DDB3" w:rsidR="005B7368" w:rsidRPr="005B7368" w:rsidRDefault="005B7368" w:rsidP="005B7368">
            <w:pPr>
              <w:pStyle w:val="Texto"/>
              <w:spacing w:before="40" w:after="40" w:line="240" w:lineRule="auto"/>
              <w:ind w:firstLine="0"/>
              <w:jc w:val="left"/>
              <w:rPr>
                <w:rFonts w:ascii="Arial" w:hAnsi="Arial" w:cs="Arial"/>
                <w:b/>
                <w:sz w:val="18"/>
              </w:rPr>
            </w:pPr>
            <w:r w:rsidRPr="005B7368">
              <w:rPr>
                <w:rFonts w:ascii="Arial" w:hAnsi="Arial" w:cs="Arial"/>
                <w:b/>
                <w:sz w:val="18"/>
              </w:rPr>
              <w:t>Fontes</w:t>
            </w:r>
          </w:p>
        </w:tc>
      </w:tr>
      <w:tr w:rsidR="005B7368" w:rsidRPr="005B7368" w14:paraId="04644804" w14:textId="77777777" w:rsidTr="005B7368">
        <w:tc>
          <w:tcPr>
            <w:tcW w:w="560" w:type="dxa"/>
            <w:tcBorders>
              <w:bottom w:val="single" w:sz="4" w:space="0" w:color="auto"/>
            </w:tcBorders>
          </w:tcPr>
          <w:p w14:paraId="670E831D" w14:textId="26BFF8DE"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C1</w:t>
            </w:r>
          </w:p>
        </w:tc>
        <w:tc>
          <w:tcPr>
            <w:tcW w:w="5240" w:type="dxa"/>
            <w:tcBorders>
              <w:bottom w:val="single" w:sz="4" w:space="0" w:color="auto"/>
            </w:tcBorders>
          </w:tcPr>
          <w:p w14:paraId="32C8E027" w14:textId="2DBB122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Custo: «não aplicável» no TAP × R$ 432.270,00 no orçamento</w:t>
            </w:r>
          </w:p>
        </w:tc>
        <w:tc>
          <w:tcPr>
            <w:tcW w:w="2700" w:type="dxa"/>
            <w:tcBorders>
              <w:bottom w:val="single" w:sz="4" w:space="0" w:color="auto"/>
            </w:tcBorders>
          </w:tcPr>
          <w:p w14:paraId="5F4C123B" w14:textId="7CB409C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TAP × orcamento.md</w:t>
            </w:r>
          </w:p>
        </w:tc>
      </w:tr>
      <w:tr w:rsidR="005B7368" w:rsidRPr="005B7368" w14:paraId="0C90E194" w14:textId="77777777" w:rsidTr="005B7368">
        <w:tc>
          <w:tcPr>
            <w:tcW w:w="560" w:type="dxa"/>
            <w:tcBorders>
              <w:bottom w:val="single" w:sz="4" w:space="0" w:color="auto"/>
            </w:tcBorders>
          </w:tcPr>
          <w:p w14:paraId="162B681E" w14:textId="21E9010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C2</w:t>
            </w:r>
          </w:p>
        </w:tc>
        <w:tc>
          <w:tcPr>
            <w:tcW w:w="5240" w:type="dxa"/>
            <w:tcBorders>
              <w:bottom w:val="single" w:sz="4" w:space="0" w:color="auto"/>
            </w:tcBorders>
          </w:tcPr>
          <w:p w14:paraId="1A461640" w14:textId="02DA01B4"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Duração: 16 semanas no TAP × 6 meses no orçamento</w:t>
            </w:r>
          </w:p>
        </w:tc>
        <w:tc>
          <w:tcPr>
            <w:tcW w:w="2700" w:type="dxa"/>
            <w:tcBorders>
              <w:bottom w:val="single" w:sz="4" w:space="0" w:color="auto"/>
            </w:tcBorders>
          </w:tcPr>
          <w:p w14:paraId="0DD05671" w14:textId="00800FC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TAP, roadmap × orcamento.md</w:t>
            </w:r>
          </w:p>
        </w:tc>
      </w:tr>
      <w:tr w:rsidR="005B7368" w:rsidRPr="005B7368" w14:paraId="061DB515" w14:textId="77777777" w:rsidTr="005B7368">
        <w:tc>
          <w:tcPr>
            <w:tcW w:w="560" w:type="dxa"/>
            <w:tcBorders>
              <w:bottom w:val="single" w:sz="4" w:space="0" w:color="auto"/>
            </w:tcBorders>
          </w:tcPr>
          <w:p w14:paraId="2D2AAAE8" w14:textId="4BEA711B"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C3</w:t>
            </w:r>
          </w:p>
        </w:tc>
        <w:tc>
          <w:tcPr>
            <w:tcW w:w="5240" w:type="dxa"/>
            <w:tcBorders>
              <w:bottom w:val="single" w:sz="4" w:space="0" w:color="auto"/>
            </w:tcBorders>
          </w:tcPr>
          <w:p w14:paraId="58EB4C57" w14:textId="7C01F68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Instituição, patrocinador e comitê: CEUNSP no TAP × Toyota e Professores SENAI</w:t>
            </w:r>
          </w:p>
        </w:tc>
        <w:tc>
          <w:tcPr>
            <w:tcW w:w="2700" w:type="dxa"/>
            <w:tcBorders>
              <w:bottom w:val="single" w:sz="4" w:space="0" w:color="auto"/>
            </w:tcBorders>
          </w:tcPr>
          <w:p w14:paraId="55DC7913" w14:textId="725BDBC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TAP × Matriz_RACI, riscos</w:t>
            </w:r>
          </w:p>
        </w:tc>
      </w:tr>
      <w:tr w:rsidR="005B7368" w:rsidRPr="005B7368" w14:paraId="4F9D727F" w14:textId="77777777" w:rsidTr="005B7368">
        <w:tc>
          <w:tcPr>
            <w:tcW w:w="560" w:type="dxa"/>
            <w:tcBorders>
              <w:bottom w:val="single" w:sz="4" w:space="0" w:color="auto"/>
            </w:tcBorders>
          </w:tcPr>
          <w:p w14:paraId="3CB89EAD" w14:textId="490B64CB"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C4</w:t>
            </w:r>
          </w:p>
        </w:tc>
        <w:tc>
          <w:tcPr>
            <w:tcW w:w="5240" w:type="dxa"/>
            <w:tcBorders>
              <w:bottom w:val="single" w:sz="4" w:space="0" w:color="auto"/>
            </w:tcBorders>
          </w:tcPr>
          <w:p w14:paraId="11AC2798" w14:textId="55269131"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Gerente do projeto: «a definir» no TAP × André Lucas Ferreira</w:t>
            </w:r>
          </w:p>
        </w:tc>
        <w:tc>
          <w:tcPr>
            <w:tcW w:w="2700" w:type="dxa"/>
            <w:tcBorders>
              <w:bottom w:val="single" w:sz="4" w:space="0" w:color="auto"/>
            </w:tcBorders>
          </w:tcPr>
          <w:p w14:paraId="1477B668" w14:textId="439CEFA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TAP × organograma-fieldops</w:t>
            </w:r>
          </w:p>
        </w:tc>
      </w:tr>
      <w:tr w:rsidR="005B7368" w:rsidRPr="005B7368" w14:paraId="0FDF5B15" w14:textId="77777777" w:rsidTr="005B7368">
        <w:tc>
          <w:tcPr>
            <w:tcW w:w="560" w:type="dxa"/>
            <w:tcBorders>
              <w:bottom w:val="single" w:sz="4" w:space="0" w:color="auto"/>
            </w:tcBorders>
          </w:tcPr>
          <w:p w14:paraId="663E4D3F" w14:textId="76A28DE4"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C5</w:t>
            </w:r>
          </w:p>
        </w:tc>
        <w:tc>
          <w:tcPr>
            <w:tcW w:w="5240" w:type="dxa"/>
            <w:tcBorders>
              <w:bottom w:val="single" w:sz="4" w:space="0" w:color="auto"/>
            </w:tcBorders>
          </w:tcPr>
          <w:p w14:paraId="7F26654A" w14:textId="552A54D2"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registro_de_riscos.md descreve outro projeto (marcador AR, modelo 3D, célula mecatrônica) e não foi utilizado</w:t>
            </w:r>
          </w:p>
        </w:tc>
        <w:tc>
          <w:tcPr>
            <w:tcW w:w="2700" w:type="dxa"/>
            <w:tcBorders>
              <w:bottom w:val="single" w:sz="4" w:space="0" w:color="auto"/>
            </w:tcBorders>
          </w:tcPr>
          <w:p w14:paraId="7F08CE4D" w14:textId="5404D2D5"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registro_de_riscos.md × gestao-de-projetos/riscos.md</w:t>
            </w:r>
          </w:p>
        </w:tc>
      </w:tr>
      <w:tr w:rsidR="005B7368" w:rsidRPr="005B7368" w14:paraId="0A17098D" w14:textId="77777777" w:rsidTr="005B7368">
        <w:tc>
          <w:tcPr>
            <w:tcW w:w="560" w:type="dxa"/>
            <w:tcBorders>
              <w:bottom w:val="single" w:sz="4" w:space="0" w:color="auto"/>
            </w:tcBorders>
          </w:tcPr>
          <w:p w14:paraId="06B5F8E4" w14:textId="5819075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C6</w:t>
            </w:r>
          </w:p>
        </w:tc>
        <w:tc>
          <w:tcPr>
            <w:tcW w:w="5240" w:type="dxa"/>
            <w:tcBorders>
              <w:bottom w:val="single" w:sz="4" w:space="0" w:color="auto"/>
            </w:tcBorders>
          </w:tcPr>
          <w:p w14:paraId="0E1A0884" w14:textId="533BD69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Orçamento com itens fora do escopo (IoT Core, Apple Developer e iPhone)</w:t>
            </w:r>
          </w:p>
        </w:tc>
        <w:tc>
          <w:tcPr>
            <w:tcW w:w="2700" w:type="dxa"/>
            <w:tcBorders>
              <w:bottom w:val="single" w:sz="4" w:space="0" w:color="auto"/>
            </w:tcBorders>
          </w:tcPr>
          <w:p w14:paraId="17C56096" w14:textId="39A4695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orcamento.md × visao-geral §1.7–1.8</w:t>
            </w:r>
          </w:p>
        </w:tc>
      </w:tr>
      <w:tr w:rsidR="005B7368" w:rsidRPr="005B7368" w14:paraId="17B3DB66" w14:textId="77777777" w:rsidTr="005B7368">
        <w:tc>
          <w:tcPr>
            <w:tcW w:w="560" w:type="dxa"/>
            <w:tcBorders>
              <w:bottom w:val="single" w:sz="4" w:space="0" w:color="auto"/>
            </w:tcBorders>
          </w:tcPr>
          <w:p w14:paraId="30D61C66" w14:textId="7369626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C7</w:t>
            </w:r>
          </w:p>
        </w:tc>
        <w:tc>
          <w:tcPr>
            <w:tcW w:w="5240" w:type="dxa"/>
            <w:tcBorders>
              <w:bottom w:val="single" w:sz="4" w:space="0" w:color="auto"/>
            </w:tcBorders>
          </w:tcPr>
          <w:p w14:paraId="210C350C" w14:textId="2CF0EDAC"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Dashboard: pós-MVP na EAP (PBI-073) × item do MVP na interface web × tela já completa</w:t>
            </w:r>
          </w:p>
        </w:tc>
        <w:tc>
          <w:tcPr>
            <w:tcW w:w="2700" w:type="dxa"/>
            <w:tcBorders>
              <w:bottom w:val="single" w:sz="4" w:space="0" w:color="auto"/>
            </w:tcBorders>
          </w:tcPr>
          <w:p w14:paraId="6C5BC57A" w14:textId="31DABAD3"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eap §8 × interface-admnistrativa-web §14.5 × auditoria</w:t>
            </w:r>
          </w:p>
        </w:tc>
      </w:tr>
      <w:tr w:rsidR="005B7368" w:rsidRPr="005B7368" w14:paraId="0022D753" w14:textId="77777777" w:rsidTr="005B7368">
        <w:tc>
          <w:tcPr>
            <w:tcW w:w="560" w:type="dxa"/>
            <w:tcBorders>
              <w:bottom w:val="single" w:sz="4" w:space="0" w:color="auto"/>
            </w:tcBorders>
          </w:tcPr>
          <w:p w14:paraId="69F4981E" w14:textId="2F3DF43D"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C8</w:t>
            </w:r>
          </w:p>
        </w:tc>
        <w:tc>
          <w:tcPr>
            <w:tcW w:w="5240" w:type="dxa"/>
            <w:tcBorders>
              <w:bottom w:val="single" w:sz="4" w:space="0" w:color="auto"/>
            </w:tcBorders>
          </w:tcPr>
          <w:p w14:paraId="677C9C59" w14:textId="76CF9BDA"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Divergências documentação × implementação (26 itens, incluindo matriz de permissões e contrato de sincronização)</w:t>
            </w:r>
          </w:p>
        </w:tc>
        <w:tc>
          <w:tcPr>
            <w:tcW w:w="2700" w:type="dxa"/>
            <w:tcBorders>
              <w:bottom w:val="single" w:sz="4" w:space="0" w:color="auto"/>
            </w:tcBorders>
          </w:tcPr>
          <w:p w14:paraId="3287004A" w14:textId="159AF648"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auditoria-frontend-backend §19–20</w:t>
            </w:r>
          </w:p>
        </w:tc>
      </w:tr>
      <w:tr w:rsidR="005B7368" w:rsidRPr="005B7368" w14:paraId="527FF9E3" w14:textId="77777777" w:rsidTr="005B7368">
        <w:tc>
          <w:tcPr>
            <w:tcW w:w="560" w:type="dxa"/>
          </w:tcPr>
          <w:p w14:paraId="53AB46B8" w14:textId="74E6D3D6"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lastRenderedPageBreak/>
              <w:t>L1</w:t>
            </w:r>
          </w:p>
        </w:tc>
        <w:tc>
          <w:tcPr>
            <w:tcW w:w="5240" w:type="dxa"/>
          </w:tcPr>
          <w:p w14:paraId="6CC4EA31" w14:textId="5659B4F9"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Lacunas: alternativas analisadas, datas civis, financiador, limites de evidência, duração de tokens e metas numéricas de desempenho</w:t>
            </w:r>
          </w:p>
        </w:tc>
        <w:tc>
          <w:tcPr>
            <w:tcW w:w="2700" w:type="dxa"/>
          </w:tcPr>
          <w:p w14:paraId="595950DC" w14:textId="4A809497" w:rsidR="005B7368" w:rsidRPr="005B7368" w:rsidRDefault="005B7368" w:rsidP="005B7368">
            <w:pPr>
              <w:pStyle w:val="Texto"/>
              <w:spacing w:before="40" w:after="40" w:line="240" w:lineRule="auto"/>
              <w:ind w:firstLine="0"/>
              <w:jc w:val="left"/>
              <w:rPr>
                <w:rFonts w:ascii="Arial" w:hAnsi="Arial" w:cs="Arial"/>
                <w:sz w:val="18"/>
              </w:rPr>
            </w:pPr>
            <w:r w:rsidRPr="005B7368">
              <w:rPr>
                <w:rFonts w:ascii="Arial" w:hAnsi="Arial" w:cs="Arial"/>
                <w:sz w:val="18"/>
              </w:rPr>
              <w:t>—</w:t>
            </w:r>
          </w:p>
        </w:tc>
      </w:tr>
    </w:tbl>
    <w:p w14:paraId="33511C59" w14:textId="77777777" w:rsidR="005B7368" w:rsidRPr="005B7368" w:rsidRDefault="005B7368" w:rsidP="005B7368">
      <w:pPr>
        <w:pStyle w:val="Texto"/>
        <w:spacing w:before="60" w:after="60"/>
        <w:rPr>
          <w:rFonts w:ascii="Arial" w:hAnsi="Arial" w:cs="Arial"/>
          <w:sz w:val="20"/>
        </w:rPr>
      </w:pPr>
    </w:p>
    <w:tbl>
      <w:tblPr>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2438"/>
        <w:gridCol w:w="4678"/>
        <w:gridCol w:w="1559"/>
      </w:tblGrid>
      <w:tr w:rsidR="00F94515" w:rsidRPr="00567EBD" w14:paraId="46D92FF8" w14:textId="77777777" w:rsidTr="005B7368">
        <w:trPr>
          <w:trHeight w:val="377"/>
        </w:trPr>
        <w:tc>
          <w:tcPr>
            <w:tcW w:w="8675" w:type="dxa"/>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0B57EAD9" w14:textId="77777777" w:rsidR="00F94515" w:rsidRPr="00567EBD" w:rsidRDefault="00F94515" w:rsidP="00D37ACF">
            <w:pPr>
              <w:jc w:val="both"/>
              <w:rPr>
                <w:b/>
              </w:rPr>
            </w:pPr>
            <w:r w:rsidRPr="00567EBD">
              <w:rPr>
                <w:b/>
              </w:rPr>
              <w:t>Aprovações</w:t>
            </w:r>
          </w:p>
        </w:tc>
      </w:tr>
      <w:tr w:rsidR="00F94515" w:rsidRPr="00567EBD" w14:paraId="24CE996D" w14:textId="77777777" w:rsidTr="005B7368">
        <w:trPr>
          <w:trHeight w:val="283"/>
        </w:trPr>
        <w:tc>
          <w:tcPr>
            <w:tcW w:w="2438" w:type="dxa"/>
            <w:tcBorders>
              <w:top w:val="single" w:sz="4" w:space="0" w:color="auto"/>
              <w:left w:val="single" w:sz="4" w:space="0" w:color="auto"/>
              <w:bottom w:val="single" w:sz="4" w:space="0" w:color="auto"/>
              <w:right w:val="single" w:sz="4" w:space="0" w:color="auto"/>
            </w:tcBorders>
            <w:shd w:val="clear" w:color="auto" w:fill="DBE5F1"/>
            <w:vAlign w:val="center"/>
          </w:tcPr>
          <w:p w14:paraId="15120C39" w14:textId="77777777" w:rsidR="00F94515" w:rsidRPr="00567EBD" w:rsidRDefault="00F94515" w:rsidP="00D37ACF">
            <w:pPr>
              <w:jc w:val="both"/>
              <w:rPr>
                <w:b/>
              </w:rPr>
            </w:pPr>
            <w:r w:rsidRPr="00567EBD">
              <w:rPr>
                <w:b/>
              </w:rPr>
              <w:t>Participante</w:t>
            </w:r>
          </w:p>
        </w:tc>
        <w:tc>
          <w:tcPr>
            <w:tcW w:w="4678" w:type="dxa"/>
            <w:tcBorders>
              <w:top w:val="single" w:sz="4" w:space="0" w:color="auto"/>
              <w:left w:val="single" w:sz="4" w:space="0" w:color="auto"/>
              <w:bottom w:val="single" w:sz="4" w:space="0" w:color="auto"/>
              <w:right w:val="single" w:sz="4" w:space="0" w:color="auto"/>
            </w:tcBorders>
            <w:shd w:val="clear" w:color="auto" w:fill="DBE5F1"/>
            <w:vAlign w:val="center"/>
          </w:tcPr>
          <w:p w14:paraId="706B92FD" w14:textId="77777777" w:rsidR="00F94515" w:rsidRPr="00567EBD" w:rsidRDefault="00F94515" w:rsidP="00D37ACF">
            <w:pPr>
              <w:jc w:val="both"/>
              <w:rPr>
                <w:b/>
              </w:rPr>
            </w:pPr>
            <w:r w:rsidRPr="00567EBD">
              <w:rPr>
                <w:b/>
              </w:rPr>
              <w:t>Assinatura</w:t>
            </w:r>
          </w:p>
        </w:tc>
        <w:tc>
          <w:tcPr>
            <w:tcW w:w="1559" w:type="dxa"/>
            <w:tcBorders>
              <w:top w:val="single" w:sz="4" w:space="0" w:color="auto"/>
              <w:left w:val="single" w:sz="4" w:space="0" w:color="auto"/>
              <w:bottom w:val="single" w:sz="4" w:space="0" w:color="auto"/>
              <w:right w:val="single" w:sz="4" w:space="0" w:color="auto"/>
            </w:tcBorders>
            <w:shd w:val="clear" w:color="auto" w:fill="DBE5F1"/>
            <w:vAlign w:val="center"/>
          </w:tcPr>
          <w:p w14:paraId="69F2DB29" w14:textId="77777777" w:rsidR="00F94515" w:rsidRPr="00567EBD" w:rsidRDefault="00F94515" w:rsidP="00D37ACF">
            <w:pPr>
              <w:jc w:val="both"/>
              <w:rPr>
                <w:b/>
              </w:rPr>
            </w:pPr>
            <w:r w:rsidRPr="00567EBD">
              <w:rPr>
                <w:b/>
              </w:rPr>
              <w:t>Data</w:t>
            </w:r>
          </w:p>
        </w:tc>
      </w:tr>
      <w:tr w:rsidR="00F94515" w:rsidRPr="00567EBD" w14:paraId="077FE6C0" w14:textId="77777777" w:rsidTr="005B7368">
        <w:trPr>
          <w:trHeight w:val="680"/>
        </w:trPr>
        <w:tc>
          <w:tcPr>
            <w:tcW w:w="2438" w:type="dxa"/>
            <w:tcBorders>
              <w:top w:val="single" w:sz="4" w:space="0" w:color="auto"/>
              <w:left w:val="single" w:sz="4" w:space="0" w:color="auto"/>
              <w:bottom w:val="single" w:sz="4" w:space="0" w:color="auto"/>
              <w:right w:val="single" w:sz="4" w:space="0" w:color="auto"/>
            </w:tcBorders>
            <w:vAlign w:val="center"/>
          </w:tcPr>
          <w:p w14:paraId="24E0A2CC" w14:textId="4633AE7F" w:rsidR="00F94515" w:rsidRPr="00CE3355" w:rsidRDefault="005B7368" w:rsidP="005B7368">
            <w:pPr>
              <w:pStyle w:val="Tabela"/>
            </w:pPr>
            <w:r>
              <w:t xml:space="preserve">Financiador do Projeto – </w:t>
            </w:r>
            <w:r w:rsidR="009074C0">
              <w:t>Fundação Toyota do Brasil</w:t>
            </w:r>
          </w:p>
        </w:tc>
        <w:tc>
          <w:tcPr>
            <w:tcW w:w="4678" w:type="dxa"/>
            <w:tcBorders>
              <w:top w:val="single" w:sz="4" w:space="0" w:color="auto"/>
              <w:left w:val="single" w:sz="4" w:space="0" w:color="auto"/>
              <w:bottom w:val="single" w:sz="4" w:space="0" w:color="auto"/>
              <w:right w:val="single" w:sz="4" w:space="0" w:color="auto"/>
            </w:tcBorders>
            <w:vAlign w:val="center"/>
          </w:tcPr>
          <w:p w14:paraId="58D2286D" w14:textId="77777777" w:rsidR="00F94515" w:rsidRPr="00567EBD" w:rsidRDefault="00F94515" w:rsidP="005B7368"/>
        </w:tc>
        <w:tc>
          <w:tcPr>
            <w:tcW w:w="1559" w:type="dxa"/>
            <w:tcBorders>
              <w:top w:val="single" w:sz="4" w:space="0" w:color="auto"/>
              <w:left w:val="single" w:sz="4" w:space="0" w:color="auto"/>
              <w:bottom w:val="single" w:sz="4" w:space="0" w:color="auto"/>
              <w:right w:val="single" w:sz="4" w:space="0" w:color="auto"/>
            </w:tcBorders>
            <w:vAlign w:val="center"/>
          </w:tcPr>
          <w:p w14:paraId="1165BFE8" w14:textId="77777777" w:rsidR="00F94515" w:rsidRPr="00567EBD" w:rsidRDefault="00F94515" w:rsidP="005B7368"/>
        </w:tc>
      </w:tr>
      <w:tr w:rsidR="00F94515" w:rsidRPr="00567EBD" w14:paraId="3E80901F" w14:textId="77777777" w:rsidTr="005B7368">
        <w:trPr>
          <w:trHeight w:val="680"/>
        </w:trPr>
        <w:tc>
          <w:tcPr>
            <w:tcW w:w="2438" w:type="dxa"/>
            <w:tcBorders>
              <w:top w:val="single" w:sz="4" w:space="0" w:color="auto"/>
              <w:left w:val="single" w:sz="4" w:space="0" w:color="auto"/>
              <w:bottom w:val="single" w:sz="4" w:space="0" w:color="auto"/>
              <w:right w:val="single" w:sz="4" w:space="0" w:color="auto"/>
            </w:tcBorders>
            <w:vAlign w:val="center"/>
          </w:tcPr>
          <w:p w14:paraId="50C40175" w14:textId="4F55C2C1" w:rsidR="00F94515" w:rsidRPr="00CE3355" w:rsidRDefault="005B7368" w:rsidP="005B7368">
            <w:pPr>
              <w:pStyle w:val="Tabela"/>
            </w:pPr>
            <w:r>
              <w:t xml:space="preserve">Gerente do Projeto – </w:t>
            </w:r>
            <w:r w:rsidR="009074C0">
              <w:t>Lucas Ianovski</w:t>
            </w:r>
          </w:p>
        </w:tc>
        <w:tc>
          <w:tcPr>
            <w:tcW w:w="4678" w:type="dxa"/>
            <w:tcBorders>
              <w:top w:val="single" w:sz="4" w:space="0" w:color="auto"/>
              <w:left w:val="single" w:sz="4" w:space="0" w:color="auto"/>
              <w:bottom w:val="single" w:sz="4" w:space="0" w:color="auto"/>
              <w:right w:val="single" w:sz="4" w:space="0" w:color="auto"/>
            </w:tcBorders>
            <w:vAlign w:val="center"/>
          </w:tcPr>
          <w:p w14:paraId="0A78B7B4" w14:textId="77777777" w:rsidR="00F94515" w:rsidRPr="00567EBD" w:rsidRDefault="00F94515" w:rsidP="005B7368"/>
        </w:tc>
        <w:tc>
          <w:tcPr>
            <w:tcW w:w="1559" w:type="dxa"/>
            <w:tcBorders>
              <w:top w:val="single" w:sz="4" w:space="0" w:color="auto"/>
              <w:left w:val="single" w:sz="4" w:space="0" w:color="auto"/>
              <w:bottom w:val="single" w:sz="4" w:space="0" w:color="auto"/>
              <w:right w:val="single" w:sz="4" w:space="0" w:color="auto"/>
            </w:tcBorders>
            <w:vAlign w:val="center"/>
          </w:tcPr>
          <w:p w14:paraId="542C31D5" w14:textId="77777777" w:rsidR="00F94515" w:rsidRPr="00567EBD" w:rsidRDefault="00F94515" w:rsidP="005B7368"/>
        </w:tc>
      </w:tr>
      <w:tr w:rsidR="005B7368" w:rsidRPr="00567EBD" w14:paraId="158A0B2F" w14:textId="77777777" w:rsidTr="005B7368">
        <w:trPr>
          <w:trHeight w:val="680"/>
        </w:trPr>
        <w:tc>
          <w:tcPr>
            <w:tcW w:w="2438" w:type="dxa"/>
            <w:tcBorders>
              <w:top w:val="single" w:sz="4" w:space="0" w:color="auto"/>
              <w:left w:val="single" w:sz="4" w:space="0" w:color="auto"/>
              <w:bottom w:val="single" w:sz="4" w:space="0" w:color="auto"/>
              <w:right w:val="single" w:sz="4" w:space="0" w:color="auto"/>
            </w:tcBorders>
            <w:vAlign w:val="center"/>
          </w:tcPr>
          <w:p w14:paraId="68CFB9BD" w14:textId="7D53A645" w:rsidR="005B7368" w:rsidRDefault="005B7368" w:rsidP="005B7368">
            <w:pPr>
              <w:pStyle w:val="Tabela"/>
            </w:pPr>
            <w:r>
              <w:t>Toyota (aprovação da solução e do escopo – Matriz RACI)</w:t>
            </w:r>
          </w:p>
        </w:tc>
        <w:tc>
          <w:tcPr>
            <w:tcW w:w="4678" w:type="dxa"/>
            <w:tcBorders>
              <w:top w:val="single" w:sz="4" w:space="0" w:color="auto"/>
              <w:left w:val="single" w:sz="4" w:space="0" w:color="auto"/>
              <w:bottom w:val="single" w:sz="4" w:space="0" w:color="auto"/>
              <w:right w:val="single" w:sz="4" w:space="0" w:color="auto"/>
            </w:tcBorders>
            <w:vAlign w:val="center"/>
          </w:tcPr>
          <w:p w14:paraId="04157582" w14:textId="77777777" w:rsidR="005B7368" w:rsidRPr="00567EBD" w:rsidRDefault="005B7368" w:rsidP="005B7368"/>
        </w:tc>
        <w:tc>
          <w:tcPr>
            <w:tcW w:w="1559" w:type="dxa"/>
            <w:tcBorders>
              <w:top w:val="single" w:sz="4" w:space="0" w:color="auto"/>
              <w:left w:val="single" w:sz="4" w:space="0" w:color="auto"/>
              <w:bottom w:val="single" w:sz="4" w:space="0" w:color="auto"/>
              <w:right w:val="single" w:sz="4" w:space="0" w:color="auto"/>
            </w:tcBorders>
            <w:vAlign w:val="center"/>
          </w:tcPr>
          <w:p w14:paraId="4649BAA4" w14:textId="77777777" w:rsidR="005B7368" w:rsidRPr="00567EBD" w:rsidRDefault="005B7368" w:rsidP="005B7368"/>
        </w:tc>
      </w:tr>
      <w:tr w:rsidR="005B7368" w:rsidRPr="00567EBD" w14:paraId="2275C1B9" w14:textId="77777777" w:rsidTr="005B7368">
        <w:trPr>
          <w:trHeight w:val="680"/>
        </w:trPr>
        <w:tc>
          <w:tcPr>
            <w:tcW w:w="2438" w:type="dxa"/>
            <w:tcBorders>
              <w:top w:val="single" w:sz="4" w:space="0" w:color="auto"/>
              <w:left w:val="single" w:sz="4" w:space="0" w:color="auto"/>
              <w:bottom w:val="single" w:sz="4" w:space="0" w:color="auto"/>
              <w:right w:val="single" w:sz="4" w:space="0" w:color="auto"/>
            </w:tcBorders>
            <w:vAlign w:val="center"/>
          </w:tcPr>
          <w:p w14:paraId="774BB6B9" w14:textId="0D1EAE0A" w:rsidR="005B7368" w:rsidRDefault="005B7368" w:rsidP="005B7368">
            <w:pPr>
              <w:pStyle w:val="Tabela"/>
            </w:pPr>
            <w:r>
              <w:t>Professores Orientadores SENAI (aprovação acadêmica – Matriz RACI)</w:t>
            </w:r>
          </w:p>
        </w:tc>
        <w:tc>
          <w:tcPr>
            <w:tcW w:w="4678" w:type="dxa"/>
            <w:tcBorders>
              <w:top w:val="single" w:sz="4" w:space="0" w:color="auto"/>
              <w:left w:val="single" w:sz="4" w:space="0" w:color="auto"/>
              <w:bottom w:val="single" w:sz="4" w:space="0" w:color="auto"/>
              <w:right w:val="single" w:sz="4" w:space="0" w:color="auto"/>
            </w:tcBorders>
            <w:vAlign w:val="center"/>
          </w:tcPr>
          <w:p w14:paraId="2EADDB28" w14:textId="77777777" w:rsidR="005B7368" w:rsidRPr="00567EBD" w:rsidRDefault="005B7368" w:rsidP="005B7368"/>
        </w:tc>
        <w:tc>
          <w:tcPr>
            <w:tcW w:w="1559" w:type="dxa"/>
            <w:tcBorders>
              <w:top w:val="single" w:sz="4" w:space="0" w:color="auto"/>
              <w:left w:val="single" w:sz="4" w:space="0" w:color="auto"/>
              <w:bottom w:val="single" w:sz="4" w:space="0" w:color="auto"/>
              <w:right w:val="single" w:sz="4" w:space="0" w:color="auto"/>
            </w:tcBorders>
            <w:vAlign w:val="center"/>
          </w:tcPr>
          <w:p w14:paraId="5EBD626C" w14:textId="77777777" w:rsidR="005B7368" w:rsidRPr="00567EBD" w:rsidRDefault="005B7368" w:rsidP="005B7368"/>
        </w:tc>
      </w:tr>
    </w:tbl>
    <w:p w14:paraId="6525C3A3" w14:textId="77777777" w:rsidR="00F94515" w:rsidRDefault="00F94515" w:rsidP="00D37ACF">
      <w:pPr>
        <w:jc w:val="both"/>
      </w:pPr>
    </w:p>
    <w:p w14:paraId="74CF1DE7" w14:textId="77777777" w:rsidR="00F94515" w:rsidRDefault="00F94515" w:rsidP="00D37ACF">
      <w:pPr>
        <w:jc w:val="both"/>
      </w:pPr>
    </w:p>
    <w:sectPr w:rsidR="00F94515" w:rsidSect="002728A7">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8ECC" w14:textId="77777777" w:rsidR="00A406A3" w:rsidRDefault="00A406A3" w:rsidP="005E1593">
      <w:r>
        <w:separator/>
      </w:r>
    </w:p>
  </w:endnote>
  <w:endnote w:type="continuationSeparator" w:id="0">
    <w:p w14:paraId="57AE3881" w14:textId="77777777" w:rsidR="00A406A3" w:rsidRDefault="00A406A3" w:rsidP="005E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D8E3" w14:textId="77777777" w:rsidR="005B7368" w:rsidRDefault="005B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3" w:type="dxa"/>
      <w:jc w:val="center"/>
      <w:tblBorders>
        <w:top w:val="single" w:sz="4" w:space="0" w:color="auto"/>
      </w:tblBorders>
      <w:tblLook w:val="01E0" w:firstRow="1" w:lastRow="1" w:firstColumn="1" w:lastColumn="1" w:noHBand="0" w:noVBand="0"/>
    </w:tblPr>
    <w:tblGrid>
      <w:gridCol w:w="5301"/>
      <w:gridCol w:w="5302"/>
    </w:tblGrid>
    <w:tr w:rsidR="00F94515" w:rsidRPr="00567EBD" w14:paraId="2ECAC0AA" w14:textId="77777777" w:rsidTr="00637831">
      <w:trPr>
        <w:jc w:val="center"/>
      </w:trPr>
      <w:tc>
        <w:tcPr>
          <w:tcW w:w="5301" w:type="dxa"/>
          <w:tcBorders>
            <w:top w:val="single" w:sz="4" w:space="0" w:color="auto"/>
          </w:tcBorders>
          <w:vAlign w:val="center"/>
        </w:tcPr>
        <w:p w14:paraId="0E5A1265" w14:textId="7796B4A1" w:rsidR="00F94515" w:rsidRPr="001D5DDB" w:rsidRDefault="008B19F5" w:rsidP="00637831">
          <w:pPr>
            <w:pStyle w:val="Footer"/>
            <w:spacing w:before="120" w:after="120"/>
          </w:pPr>
          <w:r>
            <w:fldChar w:fldCharType="begin"/>
          </w:r>
          <w:r>
            <w:instrText xml:space="preserve"> FILENAME </w:instrText>
          </w:r>
          <w:r>
            <w:fldChar w:fldCharType="separate"/>
          </w:r>
          <w:r w:rsidR="005B7368">
            <w:rPr>
              <w:noProof/>
            </w:rPr>
            <w:t>Declaração do Escopo do Projeto - FieldOps.docx</w:t>
          </w:r>
          <w:r>
            <w:rPr>
              <w:noProof/>
            </w:rPr>
            <w:fldChar w:fldCharType="end"/>
          </w:r>
        </w:p>
        <w:p w14:paraId="3080766C" w14:textId="77D2C0A8" w:rsidR="00F94515" w:rsidRPr="00567EBD" w:rsidRDefault="005B7368" w:rsidP="00637831">
          <w:pPr>
            <w:pStyle w:val="Footer"/>
            <w:spacing w:before="120" w:after="120"/>
            <w:rPr>
              <w:color w:val="244061"/>
            </w:rPr>
          </w:pPr>
          <w:r>
            <w:t xml:space="preserve">Projeto </w:t>
          </w:r>
          <w:r>
            <w:t>FieldOps – Toyota × Professores SENAI</w:t>
          </w:r>
        </w:p>
      </w:tc>
      <w:tc>
        <w:tcPr>
          <w:tcW w:w="5302" w:type="dxa"/>
          <w:tcBorders>
            <w:top w:val="single" w:sz="4" w:space="0" w:color="auto"/>
          </w:tcBorders>
          <w:vAlign w:val="center"/>
        </w:tcPr>
        <w:p w14:paraId="4B4BDCE2" w14:textId="77777777" w:rsidR="00F94515" w:rsidRPr="001D5DDB" w:rsidRDefault="00F94515" w:rsidP="00637831">
          <w:pPr>
            <w:pStyle w:val="Footer"/>
            <w:spacing w:before="120" w:after="120"/>
            <w:jc w:val="right"/>
          </w:pPr>
          <w:r w:rsidRPr="001D5DDB">
            <w:t xml:space="preserve">Página </w:t>
          </w:r>
          <w:r w:rsidR="008B19F5">
            <w:fldChar w:fldCharType="begin"/>
          </w:r>
          <w:r w:rsidR="008B19F5">
            <w:instrText xml:space="preserve"> PAGE </w:instrText>
          </w:r>
          <w:r w:rsidR="008B19F5">
            <w:fldChar w:fldCharType="separate"/>
          </w:r>
          <w:r w:rsidR="00153D71">
            <w:rPr>
              <w:noProof/>
            </w:rPr>
            <w:t>3</w:t>
          </w:r>
          <w:r w:rsidR="008B19F5">
            <w:rPr>
              <w:noProof/>
            </w:rPr>
            <w:fldChar w:fldCharType="end"/>
          </w:r>
          <w:r w:rsidRPr="001D5DDB">
            <w:t xml:space="preserve"> de </w:t>
          </w:r>
          <w:r w:rsidR="008B19F5">
            <w:fldChar w:fldCharType="begin"/>
          </w:r>
          <w:r w:rsidR="008B19F5">
            <w:instrText xml:space="preserve"> NUMPAGES </w:instrText>
          </w:r>
          <w:r w:rsidR="008B19F5">
            <w:fldChar w:fldCharType="separate"/>
          </w:r>
          <w:r w:rsidR="00153D71">
            <w:rPr>
              <w:noProof/>
            </w:rPr>
            <w:t>3</w:t>
          </w:r>
          <w:r w:rsidR="008B19F5">
            <w:rPr>
              <w:noProof/>
            </w:rPr>
            <w:fldChar w:fldCharType="end"/>
          </w:r>
        </w:p>
        <w:p w14:paraId="3865A72A" w14:textId="77777777" w:rsidR="00F94515" w:rsidRPr="00567EBD" w:rsidRDefault="00F94515" w:rsidP="00637831">
          <w:pPr>
            <w:pStyle w:val="Footer"/>
            <w:spacing w:before="120" w:after="120"/>
            <w:jc w:val="right"/>
            <w:rPr>
              <w:color w:val="244061"/>
            </w:rPr>
          </w:pPr>
        </w:p>
      </w:tc>
    </w:tr>
  </w:tbl>
  <w:p w14:paraId="334DFB65" w14:textId="77777777" w:rsidR="00F94515" w:rsidRPr="006419CA" w:rsidRDefault="00F94515" w:rsidP="006419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A9A3" w14:textId="77777777" w:rsidR="005B7368" w:rsidRDefault="005B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BE77" w14:textId="77777777" w:rsidR="00A406A3" w:rsidRDefault="00A406A3" w:rsidP="005E1593">
      <w:r>
        <w:separator/>
      </w:r>
    </w:p>
  </w:footnote>
  <w:footnote w:type="continuationSeparator" w:id="0">
    <w:p w14:paraId="3AAB4A71" w14:textId="77777777" w:rsidR="00A406A3" w:rsidRDefault="00A406A3" w:rsidP="005E1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0E97" w14:textId="77777777" w:rsidR="005B7368" w:rsidRDefault="005B7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6"/>
      <w:gridCol w:w="6492"/>
      <w:gridCol w:w="1956"/>
    </w:tblGrid>
    <w:tr w:rsidR="00F94515" w:rsidRPr="00567EBD" w14:paraId="13A0CEFB" w14:textId="77777777" w:rsidTr="00567EBD">
      <w:trPr>
        <w:trHeight w:val="567"/>
        <w:jc w:val="center"/>
      </w:trPr>
      <w:tc>
        <w:tcPr>
          <w:tcW w:w="1956" w:type="dxa"/>
          <w:vMerge w:val="restart"/>
          <w:vAlign w:val="center"/>
        </w:tcPr>
        <w:p w14:paraId="6B073690" w14:textId="77777777" w:rsidR="00F94515" w:rsidRPr="00567EBD" w:rsidRDefault="00F94515" w:rsidP="00567EBD">
          <w:pPr>
            <w:pStyle w:val="Header"/>
            <w:spacing w:after="240"/>
            <w:rPr>
              <w:b/>
              <w:sz w:val="16"/>
              <w:szCs w:val="16"/>
              <w:lang w:eastAsia="pt-BR"/>
            </w:rPr>
          </w:pPr>
          <w:r>
            <w:object w:dxaOrig="4216" w:dyaOrig="870" w14:anchorId="7FD4F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16.5pt">
                <v:imagedata r:id="rId1" o:title=""/>
              </v:shape>
              <o:OLEObject Type="Embed" ProgID="PBrush" ShapeID="_x0000_i1025" DrawAspect="Content" ObjectID="_1852651714" r:id="rId2"/>
            </w:object>
          </w:r>
        </w:p>
      </w:tc>
      <w:tc>
        <w:tcPr>
          <w:tcW w:w="6492" w:type="dxa"/>
          <w:vAlign w:val="center"/>
        </w:tcPr>
        <w:p w14:paraId="0EC532BE" w14:textId="250A0B9E" w:rsidR="00F94515" w:rsidRPr="00567EBD" w:rsidRDefault="005B7368" w:rsidP="009F61D9">
          <w:pPr>
            <w:pStyle w:val="Header"/>
            <w:spacing w:after="240"/>
            <w:jc w:val="both"/>
            <w:rPr>
              <w:b/>
              <w:szCs w:val="20"/>
              <w:lang w:eastAsia="pt-BR"/>
            </w:rPr>
          </w:pPr>
          <w:r>
            <w:fldChar w:fldCharType="begin"/>
          </w:r>
          <w:r>
            <w:instrText xml:space="preserve"> TITLE   \* MERGEFORMAT </w:instrText>
          </w:r>
          <w:r>
            <w:fldChar w:fldCharType="separate"/>
          </w:r>
          <w:r w:rsidRPr="005B7368">
            <w:rPr>
              <w:b/>
              <w:szCs w:val="20"/>
              <w:lang w:eastAsia="pt-BR"/>
            </w:rPr>
            <w:t>Declaração do Escopo do Projeto</w:t>
          </w:r>
          <w:r>
            <w:rPr>
              <w:b/>
              <w:szCs w:val="20"/>
              <w:lang w:eastAsia="pt-BR"/>
            </w:rPr>
            <w:fldChar w:fldCharType="end"/>
          </w:r>
        </w:p>
      </w:tc>
      <w:tc>
        <w:tcPr>
          <w:tcW w:w="1956" w:type="dxa"/>
          <w:vMerge w:val="restart"/>
          <w:vAlign w:val="center"/>
        </w:tcPr>
        <w:p w14:paraId="3E386363" w14:textId="6D0AFA45" w:rsidR="00F94515" w:rsidRDefault="00000000" w:rsidP="009A1B7B">
          <w:pPr>
            <w:pStyle w:val="Descrio"/>
            <w:jc w:val="center"/>
            <w:rPr>
              <w:rFonts w:ascii="Palatino Linotype" w:hAnsi="Palatino Linotype"/>
              <w:b/>
              <w:sz w:val="20"/>
            </w:rPr>
          </w:pPr>
          <w:r>
            <w:rPr>
              <w:rFonts w:ascii="Palatino Linotype" w:hAnsi="Palatino Linotype"/>
              <w:b/>
              <w:noProof/>
              <w:sz w:val="20"/>
              <w:lang w:val="pt-BR"/>
            </w:rPr>
            <w:pict w14:anchorId="27A5216D">
              <v:shapetype id="_x0000_t202" coordsize="21600,21600" o:spt="202" path="m,l,21600r21600,l21600,xe">
                <v:stroke joinstyle="miter"/>
                <v:path gradientshapeok="t" o:connecttype="rect"/>
              </v:shapetype>
              <v:shape id="_x0000_s1027" type="#_x0000_t202" style="position:absolute;left:0;text-align:left;margin-left:40.8pt;margin-top:-24.2pt;width:53.5pt;height:19.45pt;z-index:1;mso-position-horizontal-relative:text;mso-position-vertical-relative:text" strokecolor="white">
                <v:textbox>
                  <w:txbxContent>
                    <w:p w14:paraId="2CA93F06" w14:textId="77777777" w:rsidR="006768D3" w:rsidRPr="00153D71" w:rsidRDefault="006768D3">
                      <w:pPr>
                        <w:rPr>
                          <w:color w:val="808080"/>
                          <w:sz w:val="18"/>
                        </w:rPr>
                      </w:pPr>
                      <w:r w:rsidRPr="00153D71">
                        <w:rPr>
                          <w:color w:val="808080"/>
                          <w:sz w:val="18"/>
                        </w:rPr>
                        <w:t>Anexo 2</w:t>
                      </w:r>
                    </w:p>
                  </w:txbxContent>
                </v:textbox>
              </v:shape>
            </w:pict>
          </w:r>
          <w:r w:rsidR="005B7368">
            <w:rPr>
              <w:rFonts w:ascii="Palatino Linotype" w:hAnsi="Palatino Linotype"/>
              <w:b/>
              <w:sz w:val="20"/>
            </w:rPr>
            <w:t>EQUIPE</w:t>
          </w:r>
        </w:p>
        <w:p w14:paraId="1449A7EE" w14:textId="7BDBF9EF" w:rsidR="00F94515" w:rsidRDefault="005B7368" w:rsidP="009A1B7B">
          <w:pPr>
            <w:pStyle w:val="Descrio"/>
            <w:jc w:val="center"/>
            <w:rPr>
              <w:rFonts w:ascii="Palatino Linotype" w:hAnsi="Palatino Linotype"/>
              <w:b/>
              <w:sz w:val="20"/>
            </w:rPr>
          </w:pPr>
          <w:r>
            <w:rPr>
              <w:rFonts w:ascii="Palatino Linotype" w:hAnsi="Palatino Linotype"/>
              <w:b/>
              <w:sz w:val="20"/>
            </w:rPr>
            <w:t>FIELDOPS</w:t>
          </w:r>
        </w:p>
        <w:p w14:paraId="68BC1C91" w14:textId="6B35DB40" w:rsidR="00F94515" w:rsidRPr="009A1B7B" w:rsidRDefault="00F94515" w:rsidP="009A1B7B">
          <w:pPr>
            <w:pStyle w:val="Descrio"/>
            <w:jc w:val="center"/>
            <w:rPr>
              <w:rFonts w:ascii="Palatino Linotype" w:hAnsi="Palatino Linotype"/>
              <w:b/>
              <w:sz w:val="20"/>
            </w:rPr>
          </w:pPr>
        </w:p>
      </w:tc>
    </w:tr>
    <w:tr w:rsidR="00F94515" w:rsidRPr="00567EBD" w14:paraId="05C8F4AF" w14:textId="77777777" w:rsidTr="00567EBD">
      <w:trPr>
        <w:trHeight w:val="567"/>
        <w:jc w:val="center"/>
      </w:trPr>
      <w:tc>
        <w:tcPr>
          <w:tcW w:w="1956" w:type="dxa"/>
          <w:vMerge/>
          <w:vAlign w:val="center"/>
        </w:tcPr>
        <w:p w14:paraId="1B3120AB" w14:textId="77777777" w:rsidR="00F94515" w:rsidRPr="00567EBD" w:rsidRDefault="00F94515" w:rsidP="00567EBD">
          <w:pPr>
            <w:pStyle w:val="Header"/>
            <w:spacing w:after="240"/>
            <w:jc w:val="both"/>
            <w:rPr>
              <w:b/>
              <w:szCs w:val="20"/>
              <w:lang w:eastAsia="pt-BR"/>
            </w:rPr>
          </w:pPr>
        </w:p>
      </w:tc>
      <w:tc>
        <w:tcPr>
          <w:tcW w:w="6492" w:type="dxa"/>
          <w:vAlign w:val="center"/>
        </w:tcPr>
        <w:p w14:paraId="46BEFD6A" w14:textId="1704E83B" w:rsidR="00F94515" w:rsidRPr="00567EBD" w:rsidRDefault="005B7368" w:rsidP="00567EBD">
          <w:pPr>
            <w:pStyle w:val="Header"/>
            <w:spacing w:after="240"/>
            <w:jc w:val="both"/>
            <w:rPr>
              <w:szCs w:val="20"/>
              <w:lang w:eastAsia="pt-BR"/>
            </w:rPr>
          </w:pPr>
          <w:fldSimple w:instr=" SUBJECT   \* MERGEFORMAT ">
            <w:r w:rsidRPr="005B7368">
              <w:rPr>
                <w:szCs w:val="20"/>
                <w:lang w:eastAsia="pt-BR"/>
              </w:rPr>
              <w:t>FieldOps — Plataforma</w:t>
            </w:r>
            <w:r>
              <w:t xml:space="preserve"> de Inspeção em Campo</w:t>
            </w:r>
          </w:fldSimple>
        </w:p>
      </w:tc>
      <w:tc>
        <w:tcPr>
          <w:tcW w:w="1956" w:type="dxa"/>
          <w:vMerge/>
          <w:vAlign w:val="center"/>
        </w:tcPr>
        <w:p w14:paraId="280C9550" w14:textId="77777777" w:rsidR="00F94515" w:rsidRPr="00567EBD" w:rsidRDefault="00F94515" w:rsidP="00567EBD">
          <w:pPr>
            <w:pStyle w:val="Header"/>
            <w:spacing w:after="240"/>
            <w:jc w:val="both"/>
            <w:rPr>
              <w:b/>
              <w:szCs w:val="20"/>
              <w:lang w:eastAsia="pt-BR"/>
            </w:rPr>
          </w:pPr>
        </w:p>
      </w:tc>
    </w:tr>
  </w:tbl>
  <w:p w14:paraId="095F9028" w14:textId="77777777" w:rsidR="00F94515" w:rsidRDefault="00F945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44DE" w14:textId="77777777" w:rsidR="005B7368" w:rsidRDefault="005B7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11E0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527F1DF2"/>
    <w:multiLevelType w:val="singleLevel"/>
    <w:tmpl w:val="04090001"/>
    <w:lvl w:ilvl="0">
      <w:start w:val="1"/>
      <w:numFmt w:val="bullet"/>
      <w:lvlText w:val=""/>
      <w:lvlJc w:val="left"/>
      <w:pPr>
        <w:ind w:left="720" w:hanging="360"/>
      </w:pPr>
      <w:rPr>
        <w:rFonts w:ascii="Symbol" w:hAnsi="Symbol" w:hint="default"/>
      </w:rPr>
    </w:lvl>
  </w:abstractNum>
  <w:num w:numId="1" w16cid:durableId="1697611032">
    <w:abstractNumId w:val="1"/>
  </w:num>
  <w:num w:numId="2" w16cid:durableId="47082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9BF"/>
    <w:rsid w:val="0001239B"/>
    <w:rsid w:val="000426C3"/>
    <w:rsid w:val="000617A9"/>
    <w:rsid w:val="0009221B"/>
    <w:rsid w:val="000C37AA"/>
    <w:rsid w:val="000C7A7F"/>
    <w:rsid w:val="000E2853"/>
    <w:rsid w:val="001160C9"/>
    <w:rsid w:val="00153D71"/>
    <w:rsid w:val="00156075"/>
    <w:rsid w:val="001D497F"/>
    <w:rsid w:val="001D5DDB"/>
    <w:rsid w:val="001F3D30"/>
    <w:rsid w:val="00206423"/>
    <w:rsid w:val="00211D53"/>
    <w:rsid w:val="002728A7"/>
    <w:rsid w:val="00274187"/>
    <w:rsid w:val="0028566C"/>
    <w:rsid w:val="00293ED8"/>
    <w:rsid w:val="002A19BF"/>
    <w:rsid w:val="002D679E"/>
    <w:rsid w:val="00323EFA"/>
    <w:rsid w:val="00331443"/>
    <w:rsid w:val="00341B09"/>
    <w:rsid w:val="0034437B"/>
    <w:rsid w:val="0034544C"/>
    <w:rsid w:val="00371AD2"/>
    <w:rsid w:val="003927E0"/>
    <w:rsid w:val="00393AF2"/>
    <w:rsid w:val="003D377B"/>
    <w:rsid w:val="0042609D"/>
    <w:rsid w:val="004B2855"/>
    <w:rsid w:val="004B60F1"/>
    <w:rsid w:val="004D27A1"/>
    <w:rsid w:val="0055540E"/>
    <w:rsid w:val="00566FA8"/>
    <w:rsid w:val="00567EBD"/>
    <w:rsid w:val="005B09F5"/>
    <w:rsid w:val="005B4260"/>
    <w:rsid w:val="005B7368"/>
    <w:rsid w:val="005E1593"/>
    <w:rsid w:val="005F487B"/>
    <w:rsid w:val="00631A54"/>
    <w:rsid w:val="00637831"/>
    <w:rsid w:val="006419CA"/>
    <w:rsid w:val="00663704"/>
    <w:rsid w:val="006768D3"/>
    <w:rsid w:val="00682BFF"/>
    <w:rsid w:val="006854C8"/>
    <w:rsid w:val="006A233C"/>
    <w:rsid w:val="006D4444"/>
    <w:rsid w:val="00743E4C"/>
    <w:rsid w:val="00743E89"/>
    <w:rsid w:val="007716A1"/>
    <w:rsid w:val="00776F2D"/>
    <w:rsid w:val="00796EFB"/>
    <w:rsid w:val="007A054B"/>
    <w:rsid w:val="007B5F63"/>
    <w:rsid w:val="00804EDF"/>
    <w:rsid w:val="00842903"/>
    <w:rsid w:val="00871E89"/>
    <w:rsid w:val="008843C9"/>
    <w:rsid w:val="008B19F5"/>
    <w:rsid w:val="009074C0"/>
    <w:rsid w:val="009276C5"/>
    <w:rsid w:val="00974DC3"/>
    <w:rsid w:val="00980BFC"/>
    <w:rsid w:val="00994878"/>
    <w:rsid w:val="009A1B7B"/>
    <w:rsid w:val="009A3D1F"/>
    <w:rsid w:val="009A512C"/>
    <w:rsid w:val="009C67ED"/>
    <w:rsid w:val="009D1BD1"/>
    <w:rsid w:val="009F61D9"/>
    <w:rsid w:val="00A079F8"/>
    <w:rsid w:val="00A406A3"/>
    <w:rsid w:val="00AA3C95"/>
    <w:rsid w:val="00AD691F"/>
    <w:rsid w:val="00AE1992"/>
    <w:rsid w:val="00AF6D5F"/>
    <w:rsid w:val="00B12ADB"/>
    <w:rsid w:val="00B22D00"/>
    <w:rsid w:val="00B41A46"/>
    <w:rsid w:val="00BD594B"/>
    <w:rsid w:val="00C06005"/>
    <w:rsid w:val="00C2053D"/>
    <w:rsid w:val="00C46898"/>
    <w:rsid w:val="00C52528"/>
    <w:rsid w:val="00C7167F"/>
    <w:rsid w:val="00C737FE"/>
    <w:rsid w:val="00C870EC"/>
    <w:rsid w:val="00C928A3"/>
    <w:rsid w:val="00CE08FD"/>
    <w:rsid w:val="00CE2B3B"/>
    <w:rsid w:val="00CE3355"/>
    <w:rsid w:val="00D25C81"/>
    <w:rsid w:val="00D37957"/>
    <w:rsid w:val="00D37ACF"/>
    <w:rsid w:val="00D80127"/>
    <w:rsid w:val="00E1503D"/>
    <w:rsid w:val="00E34C15"/>
    <w:rsid w:val="00E94091"/>
    <w:rsid w:val="00EC3752"/>
    <w:rsid w:val="00F042E7"/>
    <w:rsid w:val="00F14525"/>
    <w:rsid w:val="00F3697D"/>
    <w:rsid w:val="00F81E9D"/>
    <w:rsid w:val="00F94515"/>
    <w:rsid w:val="00F95E1B"/>
    <w:rsid w:val="00FB5A09"/>
    <w:rsid w:val="00FD670C"/>
    <w:rsid w:val="00FF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DF7C5C"/>
  <w15:chartTrackingRefBased/>
  <w15:docId w15:val="{3934ED34-2CEA-48C1-BB17-5A5906EF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7B"/>
    <w:rPr>
      <w:rFonts w:ascii="Arial" w:hAnsi="Arial"/>
      <w:szCs w:val="22"/>
      <w:lang w:val="pt-BR"/>
    </w:rPr>
  </w:style>
  <w:style w:type="paragraph" w:styleId="Heading1">
    <w:name w:val="heading 1"/>
    <w:basedOn w:val="Normal"/>
    <w:next w:val="Normal"/>
    <w:link w:val="Heading1Char"/>
    <w:uiPriority w:val="99"/>
    <w:qFormat/>
    <w:rsid w:val="008843C9"/>
    <w:pPr>
      <w:keepNext/>
      <w:keepLines/>
      <w:spacing w:before="120"/>
      <w:outlineLvl w:val="0"/>
    </w:pPr>
    <w:rPr>
      <w:rFonts w:ascii="Cambria" w:eastAsia="Times New Roman" w:hAnsi="Cambria"/>
      <w:b/>
      <w:bCs/>
      <w:color w:val="365F91"/>
      <w:sz w:val="28"/>
      <w:szCs w:val="28"/>
    </w:rPr>
  </w:style>
  <w:style w:type="paragraph" w:styleId="Heading2">
    <w:name w:val="heading 2"/>
    <w:basedOn w:val="Normal"/>
    <w:next w:val="Normal"/>
    <w:link w:val="Heading2Char"/>
    <w:qFormat/>
    <w:locked/>
    <w:rsid w:val="009D1BD1"/>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9"/>
    <w:qFormat/>
    <w:rsid w:val="004B60F1"/>
    <w:pPr>
      <w:keepNext/>
      <w:keepLines/>
      <w:spacing w:before="120"/>
      <w:outlineLvl w:val="2"/>
    </w:pPr>
    <w:rPr>
      <w:rFonts w:ascii="Cambria" w:eastAsia="Times New Roman" w:hAnsi="Cambria"/>
      <w:b/>
      <w:bCs/>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843C9"/>
    <w:rPr>
      <w:rFonts w:ascii="Cambria" w:hAnsi="Cambria" w:cs="Times New Roman"/>
      <w:b/>
      <w:bCs/>
      <w:color w:val="365F91"/>
      <w:sz w:val="28"/>
      <w:szCs w:val="28"/>
    </w:rPr>
  </w:style>
  <w:style w:type="character" w:customStyle="1" w:styleId="Heading3Char">
    <w:name w:val="Heading 3 Char"/>
    <w:link w:val="Heading3"/>
    <w:uiPriority w:val="99"/>
    <w:locked/>
    <w:rsid w:val="004B60F1"/>
    <w:rPr>
      <w:rFonts w:ascii="Cambria" w:hAnsi="Cambria" w:cs="Times New Roman"/>
      <w:b/>
      <w:bCs/>
      <w:color w:val="365F91"/>
      <w:sz w:val="28"/>
    </w:rPr>
  </w:style>
  <w:style w:type="paragraph" w:styleId="Header">
    <w:name w:val="header"/>
    <w:basedOn w:val="Normal"/>
    <w:link w:val="HeaderChar"/>
    <w:uiPriority w:val="99"/>
    <w:rsid w:val="005E1593"/>
    <w:pPr>
      <w:tabs>
        <w:tab w:val="center" w:pos="4252"/>
        <w:tab w:val="right" w:pos="8504"/>
      </w:tabs>
    </w:pPr>
  </w:style>
  <w:style w:type="character" w:customStyle="1" w:styleId="HeaderChar">
    <w:name w:val="Header Char"/>
    <w:link w:val="Header"/>
    <w:uiPriority w:val="99"/>
    <w:locked/>
    <w:rsid w:val="005E1593"/>
    <w:rPr>
      <w:rFonts w:cs="Times New Roman"/>
    </w:rPr>
  </w:style>
  <w:style w:type="paragraph" w:styleId="Footer">
    <w:name w:val="footer"/>
    <w:basedOn w:val="Normal"/>
    <w:link w:val="FooterChar"/>
    <w:uiPriority w:val="99"/>
    <w:rsid w:val="005E1593"/>
    <w:pPr>
      <w:tabs>
        <w:tab w:val="center" w:pos="4252"/>
        <w:tab w:val="right" w:pos="8504"/>
      </w:tabs>
    </w:pPr>
  </w:style>
  <w:style w:type="character" w:customStyle="1" w:styleId="FooterChar">
    <w:name w:val="Footer Char"/>
    <w:link w:val="Footer"/>
    <w:uiPriority w:val="99"/>
    <w:locked/>
    <w:rsid w:val="005E1593"/>
    <w:rPr>
      <w:rFonts w:cs="Times New Roman"/>
    </w:rPr>
  </w:style>
  <w:style w:type="paragraph" w:customStyle="1" w:styleId="Descrio">
    <w:name w:val="Descrição"/>
    <w:basedOn w:val="Header"/>
    <w:uiPriority w:val="99"/>
    <w:rsid w:val="005E1593"/>
    <w:pPr>
      <w:tabs>
        <w:tab w:val="clear" w:pos="4252"/>
        <w:tab w:val="clear" w:pos="8504"/>
        <w:tab w:val="center" w:pos="4320"/>
        <w:tab w:val="right" w:pos="8640"/>
      </w:tabs>
    </w:pPr>
    <w:rPr>
      <w:sz w:val="16"/>
      <w:szCs w:val="20"/>
      <w:lang w:val="en-US" w:eastAsia="pt-BR"/>
    </w:rPr>
  </w:style>
  <w:style w:type="table" w:styleId="TableGrid">
    <w:name w:val="Table Grid"/>
    <w:basedOn w:val="TableNormal"/>
    <w:uiPriority w:val="99"/>
    <w:rsid w:val="005E1593"/>
    <w:pPr>
      <w:spacing w:after="240"/>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5E1593"/>
    <w:rPr>
      <w:rFonts w:ascii="Tahoma" w:hAnsi="Tahoma" w:cs="Tahoma"/>
      <w:sz w:val="16"/>
      <w:szCs w:val="16"/>
    </w:rPr>
  </w:style>
  <w:style w:type="character" w:customStyle="1" w:styleId="BalloonTextChar">
    <w:name w:val="Balloon Text Char"/>
    <w:link w:val="BalloonText"/>
    <w:uiPriority w:val="99"/>
    <w:semiHidden/>
    <w:locked/>
    <w:rsid w:val="005E1593"/>
    <w:rPr>
      <w:rFonts w:ascii="Tahoma" w:hAnsi="Tahoma" w:cs="Tahoma"/>
      <w:sz w:val="16"/>
      <w:szCs w:val="16"/>
    </w:rPr>
  </w:style>
  <w:style w:type="paragraph" w:customStyle="1" w:styleId="Tabela">
    <w:name w:val="Tabela"/>
    <w:basedOn w:val="Normal"/>
    <w:uiPriority w:val="99"/>
    <w:rsid w:val="008843C9"/>
    <w:rPr>
      <w:szCs w:val="16"/>
      <w:lang w:eastAsia="pt-BR"/>
    </w:rPr>
  </w:style>
  <w:style w:type="character" w:styleId="Hyperlink">
    <w:name w:val="Hyperlink"/>
    <w:uiPriority w:val="99"/>
    <w:semiHidden/>
    <w:rsid w:val="00E94091"/>
    <w:rPr>
      <w:rFonts w:cs="Times New Roman"/>
      <w:color w:val="0000FF"/>
      <w:u w:val="single"/>
    </w:rPr>
  </w:style>
  <w:style w:type="character" w:customStyle="1" w:styleId="Heading2Char">
    <w:name w:val="Heading 2 Char"/>
    <w:link w:val="Heading2"/>
    <w:semiHidden/>
    <w:rsid w:val="009D1BD1"/>
    <w:rPr>
      <w:rFonts w:ascii="Cambria" w:eastAsia="Times New Roman" w:hAnsi="Cambria" w:cs="Times New Roman"/>
      <w:b/>
      <w:bCs/>
      <w:i/>
      <w:iCs/>
      <w:sz w:val="28"/>
      <w:szCs w:val="28"/>
      <w:lang w:eastAsia="en-US"/>
    </w:rPr>
  </w:style>
  <w:style w:type="paragraph" w:customStyle="1" w:styleId="Texto">
    <w:name w:val="Texto"/>
    <w:uiPriority w:val="99"/>
    <w:rsid w:val="009D1BD1"/>
    <w:pPr>
      <w:widowControl w:val="0"/>
      <w:spacing w:line="360" w:lineRule="auto"/>
      <w:ind w:firstLine="851"/>
      <w:jc w:val="both"/>
    </w:pPr>
    <w:rPr>
      <w:rFonts w:ascii="Times New Roman" w:eastAsia="Times New Roman" w:hAnsi="Times New Roman"/>
      <w:sz w:val="24"/>
      <w:szCs w:val="24"/>
      <w:lang w:val="pt-BR" w:eastAsia="pt-BR"/>
    </w:rPr>
  </w:style>
  <w:style w:type="paragraph" w:customStyle="1" w:styleId="infoblue">
    <w:name w:val="infoblue"/>
    <w:basedOn w:val="Normal"/>
    <w:uiPriority w:val="99"/>
    <w:rsid w:val="009D1BD1"/>
    <w:pPr>
      <w:spacing w:after="120" w:line="240" w:lineRule="atLeast"/>
    </w:pPr>
    <w:rPr>
      <w:rFonts w:ascii="Times New Roman" w:eastAsia="Arial Unicode MS" w:hAnsi="Times New Roman"/>
      <w:i/>
      <w:iCs/>
      <w:color w:val="0000FF"/>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447811">
      <w:marLeft w:val="0"/>
      <w:marRight w:val="0"/>
      <w:marTop w:val="0"/>
      <w:marBottom w:val="0"/>
      <w:divBdr>
        <w:top w:val="none" w:sz="0" w:space="0" w:color="auto"/>
        <w:left w:val="none" w:sz="0" w:space="0" w:color="auto"/>
        <w:bottom w:val="none" w:sz="0" w:space="0" w:color="auto"/>
        <w:right w:val="none" w:sz="0" w:space="0" w:color="auto"/>
      </w:divBdr>
    </w:div>
    <w:div w:id="20464478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u\Documents\Escritorio%20de%20Projetos\Modelo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Template.dotx</Template>
  <TotalTime>5</TotalTime>
  <Pages>11</Pages>
  <Words>4263</Words>
  <Characters>24304</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Declaração do escopo do projeto</vt:lpstr>
    </vt:vector>
  </TitlesOfParts>
  <Company>PMO Escritório de Projetos</Company>
  <LinksUpToDate>false</LinksUpToDate>
  <CharactersWithSpaces>28510</CharactersWithSpaces>
  <SharedDoc>false</SharedDoc>
  <HyperlinkBase>http://escritoriodeprojetos.com.br/SharedFiles/Download.aspx?pageid=18&amp;mid=24&amp;fileid=19</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do Escopo do Projeto</dc:title>
  <dc:subject>FieldOps — Plataforma de Inspeção em Campo</dc:subject>
  <dc:creator>Equipe FieldOps</dc:creator>
  <cp:keywords>Template Gerenciamento de Projetos</cp:keywords>
  <cp:lastModifiedBy>ANDRÉ LUCAS FERREIRA</cp:lastModifiedBy>
  <cp:revision>4</cp:revision>
  <dcterms:created xsi:type="dcterms:W3CDTF">2026-10-04T23:11:00Z</dcterms:created>
  <dcterms:modified xsi:type="dcterms:W3CDTF">2026-10-04T23:42:00Z</dcterms:modified>
</cp:coreProperties>
</file>