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ackground w:color="FFFFFF"/>
  <w:body>
    <w:p w:rsidR="00000000" w:rsidDel="00000000" w:rsidP="00000000" w:rsidRDefault="00000000" w:rsidRPr="00000000" w14:paraId="00000001">
      <w:pPr>
        <w:widowControl w:val="0"/>
        <w:spacing w:before="63.37890625" w:line="240" w:lineRule="auto"/>
        <w:ind w:right="653.900146484375"/>
        <w:jc w:val="right"/>
        <w:rPr>
          <w:sz w:val="20.040000915527344"/>
          <w:szCs w:val="20.040000915527344"/>
        </w:rPr>
      </w:pPr>
      <w:r w:rsidDel="00000000" w:rsidR="00000000" w:rsidRPr="00000000">
        <w:rPr>
          <w:rtl w:val="0"/>
        </w:rPr>
      </w:r>
    </w:p>
    <w:tbl>
      <w:tblPr>
        <w:tblStyle w:val="Table1"/>
        <w:tblW w:w="9465.0" w:type="dxa"/>
        <w:jc w:val="left"/>
        <w:tblInd w:w="55.8001708984375" w:type="dxa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9465"/>
        <w:tblGridChange w:id="0">
          <w:tblGrid>
            <w:gridCol w:w="9465"/>
          </w:tblGrid>
        </w:tblGridChange>
      </w:tblGrid>
      <w:tr>
        <w:trPr>
          <w:cantSplit w:val="0"/>
          <w:trHeight w:val="457.198486328125" w:hRule="atLeast"/>
          <w:tblHeader w:val="0"/>
        </w:trPr>
        <w:tc>
          <w:tcPr>
            <w:shd w:fill="999999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2">
            <w:pPr>
              <w:widowControl w:val="0"/>
              <w:spacing w:line="240" w:lineRule="auto"/>
              <w:ind w:left="-425.19685039370086" w:firstLine="0"/>
              <w:jc w:val="center"/>
              <w:rPr>
                <w:b w:val="1"/>
                <w:bCs w:val="1"/>
                <w:color w:val="ffffff"/>
                <w:sz w:val="18"/>
                <w:szCs w:val="18"/>
              </w:rPr>
            </w:pPr>
            <w:r w:rsidDel="00000000" w:rsidR="00000000" w:rsidRPr="00000000">
              <w:rPr>
                <w:b w:val="1"/>
                <w:bCs w:val="1"/>
                <w:color w:val="ffffff"/>
                <w:sz w:val="18"/>
                <w:szCs w:val="18"/>
                <w:rtl w:val="0"/>
              </w:rPr>
              <w:t xml:space="preserve">TERMO DE ABERTURA DE PROJETO </w:t>
            </w:r>
          </w:p>
        </w:tc>
      </w:tr>
      <w:tr>
        <w:trPr>
          <w:cantSplit w:val="0"/>
          <w:trHeight w:val="488.40087890625" w:hRule="atLeast"/>
          <w:tblHeader w:val="0"/>
        </w:trPr>
        <w:tc>
          <w:tcPr>
            <w:shd w:fill="b7b7b7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3">
            <w:pPr>
              <w:widowControl w:val="0"/>
              <w:spacing w:line="240" w:lineRule="auto"/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Título do projeto </w:t>
            </w:r>
          </w:p>
        </w:tc>
      </w:tr>
      <w:tr>
        <w:trPr>
          <w:cantSplit w:val="0"/>
          <w:trHeight w:val="488.39965820312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>
            <w:pPr>
              <w:widowControl w:val="0"/>
              <w:spacing w:line="240" w:lineRule="auto"/>
              <w:ind w:left="129.53994750976562" w:firstLine="0"/>
              <w:rPr>
                <w:sz w:val="18"/>
                <w:szCs w:val="18"/>
              </w:rPr>
            </w:pPr>
            <w:r>
              <w:rPr>
                <w:sz w:val="18"/>
                <w:szCs w:val="18"/>
                <w:rtl w:val="0"/>
              </w:rPr>
              <w:t xml:space="preserve">Implantação da Plataforma FieldOps de Inspeção Técnica em Campo</w:t>
            </w:r>
          </w:p>
        </w:tc>
      </w:tr>
      <w:tr>
        <w:trPr>
          <w:cantSplit w:val="0"/>
          <w:trHeight w:val="487.19970703125" w:hRule="atLeast"/>
          <w:tblHeader w:val="0"/>
        </w:trPr>
        <w:tc>
          <w:tcPr>
            <w:shd w:fill="b7b7b7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5">
            <w:pPr>
              <w:widowControl w:val="0"/>
              <w:spacing w:line="240" w:lineRule="auto"/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Objetivo geral e objetivos específicos </w:t>
            </w:r>
          </w:p>
        </w:tc>
      </w:tr>
      <w:tr>
        <w:trPr>
          <w:cantSplit w:val="0"/>
          <w:trHeight w:val="1084.799804687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>
            <w:pPr>
              <w:widowControl w:val="0"/>
              <w:spacing w:line="240" w:lineRule="auto"/>
              <w:ind w:left="129.53994750976562" w:firstLine="0"/>
              <w:rPr>
                <w:sz w:val="18"/>
                <w:szCs w:val="18"/>
              </w:rPr>
            </w:pPr>
            <w:r>
              <w:rPr>
                <w:sz w:val="18"/>
                <w:szCs w:val="18"/>
                <w:rtl w:val="0"/>
              </w:rPr>
              <w:t xml:space="preserve">Objetivo geral: desenvolver e implantar uma plataforma integrada (aplicativo mobile, interface administrativa web e API REST) que permita configurar, planejar, executar, sincronizar, revisar e auditar inspeções técnicas em campo de forma padronizada, segura e rastreável, inclusive em locais sem conexão com a internet.</w:t>
            </w:r>
          </w:p>
          <w:p>
            <w:pPr>
              <w:widowControl w:val="0"/>
              <w:spacing w:line="240" w:lineRule="auto"/>
              <w:ind w:left="129.53994750976562" w:firstLine="0"/>
              <w:rPr>
                <w:sz w:val="18"/>
                <w:szCs w:val="18"/>
              </w:rPr>
            </w:pPr>
            <w:r>
              <w:rPr>
                <w:sz w:val="18"/>
                <w:szCs w:val="18"/>
                <w:rtl w:val="0"/>
              </w:rPr>
              <w:t xml:space="preserve">Objetivos específicos:</w:t>
            </w:r>
          </w:p>
          <w:p>
            <w:pPr>
              <w:widowControl w:val="0"/>
              <w:spacing w:line="240" w:lineRule="auto"/>
              <w:ind w:left="129.53994750976562" w:firstLine="0"/>
              <w:rPr>
                <w:sz w:val="18"/>
                <w:szCs w:val="18"/>
              </w:rPr>
            </w:pPr>
            <w:r>
              <w:rPr>
                <w:sz w:val="18"/>
                <w:szCs w:val="18"/>
                <w:rtl w:val="0"/>
              </w:rPr>
              <w:t xml:space="preserve">1. Padronizar a execução das inspeções por meio de modelos de checklist versionados.</w:t>
            </w:r>
          </w:p>
          <w:p>
            <w:pPr>
              <w:widowControl w:val="0"/>
              <w:spacing w:line="240" w:lineRule="auto"/>
              <w:ind w:left="129.53994750976562" w:firstLine="0"/>
              <w:rPr>
                <w:sz w:val="18"/>
                <w:szCs w:val="18"/>
              </w:rPr>
            </w:pPr>
            <w:r>
              <w:rPr>
                <w:sz w:val="18"/>
                <w:szCs w:val="18"/>
                <w:rtl w:val="0"/>
              </w:rPr>
              <w:t xml:space="preserve">2. Permitir a execução de inspeções sem conectividade, com sincronização posterior dos dados.</w:t>
            </w:r>
          </w:p>
          <w:p>
            <w:pPr>
              <w:widowControl w:val="0"/>
              <w:spacing w:line="240" w:lineRule="auto"/>
              <w:ind w:left="129.53994750976562" w:firstLine="0"/>
              <w:rPr>
                <w:sz w:val="18"/>
                <w:szCs w:val="18"/>
              </w:rPr>
            </w:pPr>
            <w:r>
              <w:rPr>
                <w:sz w:val="18"/>
                <w:szCs w:val="18"/>
                <w:rtl w:val="0"/>
              </w:rPr>
              <w:t xml:space="preserve">3. Associar cada resposta a evidências fotográficas, localização, equipamento e usuário responsável.</w:t>
            </w:r>
          </w:p>
          <w:p>
            <w:pPr>
              <w:widowControl w:val="0"/>
              <w:spacing w:line="240" w:lineRule="auto"/>
              <w:ind w:left="129.53994750976562" w:firstLine="0"/>
              <w:rPr>
                <w:sz w:val="18"/>
                <w:szCs w:val="18"/>
              </w:rPr>
            </w:pPr>
            <w:r>
              <w:rPr>
                <w:sz w:val="18"/>
                <w:szCs w:val="18"/>
                <w:rtl w:val="0"/>
              </w:rPr>
              <w:t xml:space="preserve">4. Reduzir o uso de formulários em papel e planilhas isoladas, preservando histórico e rastreabilidade.</w:t>
            </w:r>
          </w:p>
          <w:p>
            <w:pPr>
              <w:widowControl w:val="0"/>
              <w:spacing w:line="240" w:lineRule="auto"/>
              <w:ind w:left="129.53994750976562" w:firstLine="0"/>
              <w:rPr>
                <w:sz w:val="18"/>
                <w:szCs w:val="18"/>
              </w:rPr>
            </w:pPr>
            <w:r>
              <w:rPr>
                <w:sz w:val="18"/>
                <w:szCs w:val="18"/>
                <w:rtl w:val="0"/>
              </w:rPr>
              <w:t xml:space="preserve">5. Prover um fluxo formal de revisão, aprovação e reprovação das inspeções pelo supervisor.</w:t>
            </w:r>
          </w:p>
        </w:tc>
      </w:tr>
      <w:tr>
        <w:trPr>
          <w:cantSplit w:val="0"/>
          <w:trHeight w:val="487.19970703125" w:hRule="atLeast"/>
          <w:tblHeader w:val="0"/>
        </w:trPr>
        <w:tc>
          <w:tcPr>
            <w:shd w:fill="b7b7b7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8">
            <w:pPr>
              <w:widowControl w:val="0"/>
              <w:spacing w:line="240" w:lineRule="auto"/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Justificativa do projeto (benefícios) </w:t>
            </w:r>
          </w:p>
        </w:tc>
      </w:tr>
      <w:tr>
        <w:trPr>
          <w:cantSplit w:val="0"/>
          <w:trHeight w:val="1561.20117187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>
            <w:pPr>
              <w:widowControl w:val="0"/>
              <w:spacing w:line="263.8945198059082" w:lineRule="auto"/>
              <w:ind w:left="124.31961059570312" w:right="410.22705078125" w:hanging="11.519622802734375"/>
              <w:rPr>
                <w:sz w:val="18"/>
                <w:szCs w:val="18"/>
              </w:rPr>
            </w:pPr>
            <w:r>
              <w:rPr>
                <w:sz w:val="18"/>
                <w:szCs w:val="18"/>
                <w:rtl w:val="0"/>
              </w:rPr>
              <w:t xml:space="preserve">O processo atual de inspeção depende de formulários impressos, planilhas e mensagens informais, gerando informações fragmentadas, retrabalho, perda de dados em campo, dificuldade de auditoria e demora na disponibilização dos resultados.</w:t>
            </w:r>
          </w:p>
          <w:p>
            <w:pPr>
              <w:widowControl w:val="0"/>
              <w:spacing w:line="263.8945198059082" w:lineRule="auto"/>
              <w:ind w:left="124.31961059570312" w:right="410.22705078125" w:hanging="11.519622802734375"/>
              <w:rPr>
                <w:sz w:val="18"/>
                <w:szCs w:val="18"/>
              </w:rPr>
            </w:pPr>
            <w:r>
              <w:rPr>
                <w:sz w:val="18"/>
                <w:szCs w:val="18"/>
                <w:rtl w:val="0"/>
              </w:rPr>
              <w:t xml:space="preserve">O FieldOps substitui esse processo por um fluxo digital único que conecta o planejamento, a execução em campo (inclusive offline) e a revisão administrativa, trazendo como benefícios: padronização das inspeções, redução da perda e do preenchimento incompleto de informações, rastreabilidade completa (usuário, data, localização e evidência) e redução do intervalo entre a execução em campo e a disponibilidade do resultado.</w:t>
            </w:r>
          </w:p>
        </w:tc>
      </w:tr>
      <w:tr>
        <w:trPr>
          <w:cantSplit w:val="0"/>
          <w:trHeight w:val="487.19970703125" w:hRule="atLeast"/>
          <w:tblHeader w:val="0"/>
        </w:trPr>
        <w:tc>
          <w:tcPr>
            <w:shd w:fill="b7b7b7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B">
            <w:pPr>
              <w:widowControl w:val="0"/>
              <w:spacing w:line="240" w:lineRule="auto"/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Premissas </w:t>
            </w:r>
          </w:p>
        </w:tc>
      </w:tr>
      <w:tr>
        <w:trPr>
          <w:cantSplit w:val="0"/>
          <w:trHeight w:val="726.000366210937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>
            <w:pPr>
              <w:widowControl w:val="0"/>
              <w:spacing w:line="263.8945198059082" w:lineRule="auto"/>
              <w:ind w:left="119.45999145507812" w:right="1208.4173583984375" w:firstLine="8.0999755859375"/>
              <w:rPr>
                <w:sz w:val="18"/>
                <w:szCs w:val="18"/>
              </w:rPr>
            </w:pPr>
            <w:r>
              <w:rPr>
                <w:sz w:val="18"/>
                <w:szCs w:val="18"/>
                <w:rtl w:val="0"/>
              </w:rPr>
              <w:t xml:space="preserve">1. A primeira versão terá Android como plataforma mobile prioritária, com validação obrigatória nesse ambiente.</w:t>
            </w:r>
          </w:p>
          <w:p>
            <w:pPr>
              <w:widowControl w:val="0"/>
              <w:spacing w:line="263.8945198059082" w:lineRule="auto"/>
              <w:ind w:left="119.45999145507812" w:right="1208.4173583984375" w:firstLine="8.0999755859375"/>
              <w:rPr>
                <w:sz w:val="18"/>
                <w:szCs w:val="18"/>
              </w:rPr>
            </w:pPr>
            <w:r>
              <w:rPr>
                <w:sz w:val="18"/>
                <w:szCs w:val="18"/>
                <w:rtl w:val="0"/>
              </w:rPr>
              <w:t xml:space="preserve">2. O sistema será utilizado inicialmente por uma organização operadora que presta inspeções para vários clientes.</w:t>
            </w:r>
          </w:p>
          <w:p>
            <w:pPr>
              <w:widowControl w:val="0"/>
              <w:spacing w:line="263.8945198059082" w:lineRule="auto"/>
              <w:ind w:left="119.45999145507812" w:right="1208.4173583984375" w:firstLine="8.0999755859375"/>
              <w:rPr>
                <w:sz w:val="18"/>
                <w:szCs w:val="18"/>
              </w:rPr>
            </w:pPr>
            <w:r>
              <w:rPr>
                <w:sz w:val="18"/>
                <w:szCs w:val="18"/>
                <w:rtl w:val="0"/>
              </w:rPr>
              <w:t xml:space="preserve">3. Cada inspeção terá um único técnico responsável no MVP; o supervisor é responsável pela revisão do resultado.</w:t>
            </w:r>
          </w:p>
          <w:p>
            <w:pPr>
              <w:widowControl w:val="0"/>
              <w:spacing w:line="263.8945198059082" w:lineRule="auto"/>
              <w:ind w:left="119.45999145507812" w:right="1208.4173583984375" w:firstLine="8.0999755859375"/>
              <w:rPr>
                <w:sz w:val="18"/>
                <w:szCs w:val="18"/>
              </w:rPr>
            </w:pPr>
            <w:r>
              <w:rPr>
                <w:sz w:val="18"/>
                <w:szCs w:val="18"/>
                <w:rtl w:val="0"/>
              </w:rPr>
              <w:t xml:space="preserve">4. As inspeções serão baseadas em modelos de checklist previamente configurados e versionados.</w:t>
            </w:r>
          </w:p>
          <w:p>
            <w:pPr>
              <w:widowControl w:val="0"/>
              <w:spacing w:line="263.8945198059082" w:lineRule="auto"/>
              <w:ind w:left="119.45999145507812" w:right="1208.4173583984375" w:firstLine="8.0999755859375"/>
              <w:rPr>
                <w:sz w:val="18"/>
                <w:szCs w:val="18"/>
              </w:rPr>
            </w:pPr>
            <w:r>
              <w:rPr>
                <w:sz w:val="18"/>
                <w:szCs w:val="18"/>
                <w:rtl w:val="0"/>
              </w:rPr>
              <w:t xml:space="preserve">5. O aplicativo mobile deverá preservar dados não sincronizados mesmo após ser fechado; a API é o sistema oficial de registro após a sincronização.</w:t>
            </w:r>
          </w:p>
          <w:p>
            <w:pPr>
              <w:widowControl w:val="0"/>
              <w:spacing w:line="263.8945198059082" w:lineRule="auto"/>
              <w:ind w:left="119.45999145507812" w:right="1208.4173583984375" w:firstLine="8.0999755859375"/>
              <w:rPr>
                <w:sz w:val="18"/>
                <w:szCs w:val="18"/>
              </w:rPr>
            </w:pPr>
            <w:r>
              <w:rPr>
                <w:sz w:val="18"/>
                <w:szCs w:val="18"/>
                <w:rtl w:val="0"/>
              </w:rPr>
              <w:t xml:space="preserve">6. O planejamento acadêmico considera 16 semanas efetivas de aula, dentro de um calendário institucional de 20 semanas.</w:t>
            </w:r>
          </w:p>
        </w:tc>
      </w:tr>
      <w:tr>
        <w:trPr>
          <w:cantSplit w:val="0"/>
          <w:trHeight w:val="488.399658203125" w:hRule="atLeast"/>
          <w:tblHeader w:val="0"/>
        </w:trPr>
        <w:tc>
          <w:tcPr>
            <w:shd w:fill="b7b7b7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D">
            <w:pPr>
              <w:widowControl w:val="0"/>
              <w:spacing w:line="240" w:lineRule="auto"/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Breve descrição do projeto </w:t>
            </w:r>
          </w:p>
        </w:tc>
      </w:tr>
      <w:tr>
        <w:trPr>
          <w:cantSplit w:val="0"/>
          <w:trHeight w:val="963.600463867187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>
            <w:pPr>
              <w:widowControl w:val="0"/>
              <w:spacing w:line="264.5642566680908" w:lineRule="auto"/>
              <w:ind w:left="124.67941284179688" w:right="287.7008056640625" w:hanging="3.779449462890625"/>
              <w:rPr>
                <w:sz w:val="18"/>
                <w:szCs w:val="18"/>
              </w:rPr>
            </w:pPr>
            <w:r>
              <w:rPr>
                <w:sz w:val="18"/>
                <w:szCs w:val="18"/>
                <w:rtl w:val="0"/>
              </w:rPr>
              <w:t xml:space="preserve">O FieldOps é uma plataforma digital para planejamento, execução, acompanhamento e revisão de inspeções técnicas em campo, composta por três aplicações integradas: um aplicativo mobile (Expo/React Native) para uso dos técnicos em campo, inclusive offline; uma interface administrativa web (Angular/React) para administradores e supervisores cadastrarem dados, criarem modelos de inspeção, agendarem atividades e revisarem resultados; e uma API REST (Java/Spring Boot + PostgreSQL) que centraliza autenticação, regras de negócio, persistência, auditoria e sincronização entre as duas aplicações.</w:t>
            </w:r>
          </w:p>
        </w:tc>
      </w:tr>
      <w:tr>
        <w:trPr>
          <w:cantSplit w:val="0"/>
          <w:trHeight w:val="488.3990478515625" w:hRule="atLeast"/>
          <w:tblHeader w:val="0"/>
        </w:trPr>
        <w:tc>
          <w:tcPr>
            <w:shd w:fill="b7b7b7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F">
            <w:pPr>
              <w:widowControl w:val="0"/>
              <w:spacing w:line="240" w:lineRule="auto"/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Patrocinador (</w:t>
            </w:r>
            <w:r w:rsidDel="00000000" w:rsidR="00000000" w:rsidRPr="00000000">
              <w:rPr>
                <w:b w:val="1"/>
                <w:bCs w:val="1"/>
                <w:i w:val="1"/>
                <w:iCs w:val="1"/>
                <w:sz w:val="18"/>
                <w:szCs w:val="18"/>
                <w:rtl w:val="0"/>
              </w:rPr>
              <w:t xml:space="preserve">sponsor</w:t>
            </w: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) </w:t>
            </w:r>
          </w:p>
        </w:tc>
      </w:tr>
      <w:tr>
        <w:trPr>
          <w:cantSplit w:val="0"/>
          <w:trHeight w:val="488.400268554687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>
            <w:pPr>
              <w:widowControl w:val="0"/>
              <w:spacing w:line="240" w:lineRule="auto"/>
              <w:ind w:left="126.66000366210938" w:firstLine="0"/>
              <w:rPr>
                <w:sz w:val="18"/>
                <w:szCs w:val="18"/>
              </w:rPr>
            </w:pPr>
            <w:r>
              <w:rPr>
                <w:sz w:val="18"/>
                <w:szCs w:val="18"/>
                <w:rtl w:val="0"/>
              </w:rPr>
              <w:t xml:space="preserve">Professor(a) orientador(a) da disciplina — CST em Análise e Desenvolvimento de Sistemas (CEUNSP).</w:t>
            </w:r>
          </w:p>
        </w:tc>
      </w:tr>
      <w:tr>
        <w:trPr>
          <w:cantSplit w:val="0"/>
          <w:trHeight w:val="488.4002685546875" w:hRule="atLeast"/>
          <w:tblHeader w:val="0"/>
        </w:trPr>
        <w:tc>
          <w:tcPr>
            <w:shd w:fill="b7b7b7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1">
            <w:pPr>
              <w:widowControl w:val="0"/>
              <w:spacing w:line="240" w:lineRule="auto"/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Estimativa de investimentos </w:t>
            </w:r>
          </w:p>
        </w:tc>
      </w:tr>
      <w:tr>
        <w:trPr>
          <w:cantSplit w:val="0"/>
          <w:trHeight w:val="726.0000610351562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>
            <w:pPr>
              <w:widowControl w:val="0"/>
              <w:spacing w:line="263.8945198059082" w:lineRule="auto"/>
              <w:ind w:left="124.67941284179688" w:right="647.7001953125" w:firstLine="2.340545654296875"/>
              <w:rPr>
                <w:sz w:val="18"/>
                <w:szCs w:val="18"/>
              </w:rPr>
            </w:pPr>
            <w:r>
              <w:rPr>
                <w:sz w:val="18"/>
                <w:szCs w:val="18"/>
                <w:rtl w:val="0"/>
              </w:rPr>
              <w:t xml:space="preserve">Não aplicável — projeto acadêmico da disciplina de CST em Análise e Desenvolvimento de Sistemas (CEUNSP), sem orçamento financeiro formal. O recurso investido é a carga horária da equipe ao longo do semestre: 16 semanas efetivas, com 80 aulas de 50 minutos apenas na disciplina de Expo, além da carga correspondente nas disciplinas de Backend (Java/Spring Boot) e Interface Administrativa.</w:t>
            </w:r>
          </w:p>
        </w:tc>
      </w:tr>
      <w:tr>
        <w:trPr>
          <w:cantSplit w:val="0"/>
          <w:trHeight w:val="521.982421875" w:hRule="atLeast"/>
          <w:tblHeader w:val="0"/>
        </w:trPr>
        <w:tc>
          <w:tcPr>
            <w:shd w:fill="b7b7b7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3">
            <w:pPr>
              <w:widowControl w:val="0"/>
              <w:spacing w:line="240" w:lineRule="auto"/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Estimativa de prazo </w:t>
            </w:r>
          </w:p>
        </w:tc>
      </w:tr>
      <w:tr>
        <w:trPr>
          <w:cantSplit w:val="0"/>
          <w:trHeight w:val="726.0000610351562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>
            <w:pPr>
              <w:widowControl w:val="0"/>
              <w:spacing w:line="240" w:lineRule="auto"/>
              <w:ind w:left="120.54000854492188" w:firstLine="0"/>
              <w:rPr>
                <w:sz w:val="18"/>
                <w:szCs w:val="18"/>
              </w:rPr>
            </w:pPr>
            <w:r>
              <w:rPr>
                <w:sz w:val="18"/>
                <w:szCs w:val="18"/>
                <w:rtl w:val="0"/>
              </w:rPr>
              <w:t xml:space="preserve">16 semanas efetivas (aproximadamente 4 meses), organizadas em 8 sprints de 2 semanas cada, com 8 marcos obrigatórios (M1 a M8) — da fundação (semana 2) ao release final (semana 16).</w:t>
            </w:r>
          </w:p>
        </w:tc>
      </w:tr>
      <w:tr>
        <w:trPr>
          <w:cantSplit w:val="0"/>
          <w:trHeight w:val="510" w:hRule="atLeast"/>
          <w:tblHeader w:val="0"/>
        </w:trPr>
        <w:tc>
          <w:tcPr>
            <w:shd w:fill="b7b7b7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5">
            <w:pPr>
              <w:widowControl w:val="0"/>
              <w:spacing w:line="240" w:lineRule="auto"/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Fatores Críticos de Sucesso (FCS) </w:t>
            </w:r>
          </w:p>
        </w:tc>
      </w:tr>
      <w:tr>
        <w:trPr>
          <w:cantSplit w:val="0"/>
          <w:trHeight w:val="726.0000610351562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>
            <w:pPr>
              <w:widowControl w:val="0"/>
              <w:spacing w:line="263.89434814453125" w:lineRule="auto"/>
              <w:ind w:left="403.32000732421875" w:right="292.1478271484375" w:hanging="270.89996337890625"/>
              <w:rPr>
                <w:sz w:val="18"/>
                <w:szCs w:val="18"/>
              </w:rPr>
            </w:pPr>
            <w:r>
              <w:rPr>
                <w:sz w:val="18"/>
                <w:szCs w:val="18"/>
                <w:rtl w:val="0"/>
              </w:rPr>
              <w:t xml:space="preserve">1. Cumprimento dos 8 marcos obrigatórios (M1 a M8) do roadmap, cada um com incremento demonstrável.</w:t>
            </w:r>
          </w:p>
          <w:p>
            <w:pPr>
              <w:widowControl w:val="0"/>
              <w:spacing w:line="263.89434814453125" w:lineRule="auto"/>
              <w:ind w:left="403.32000732421875" w:right="292.1478271484375" w:hanging="270.89996337890625"/>
              <w:rPr>
                <w:sz w:val="18"/>
                <w:szCs w:val="18"/>
              </w:rPr>
            </w:pPr>
            <w:r>
              <w:rPr>
                <w:sz w:val="18"/>
                <w:szCs w:val="18"/>
                <w:rtl w:val="0"/>
              </w:rPr>
              <w:t xml:space="preserve">2. Implementação confiável de operação offline e sincronização com idempotência — dimensão de maior peso na avaliação (15 dos 100 pontos).</w:t>
            </w:r>
          </w:p>
          <w:p>
            <w:pPr>
              <w:widowControl w:val="0"/>
              <w:spacing w:line="263.89434814453125" w:lineRule="auto"/>
              <w:ind w:left="403.32000732421875" w:right="292.1478271484375" w:hanging="270.89996337890625"/>
              <w:rPr>
                <w:sz w:val="18"/>
                <w:szCs w:val="18"/>
              </w:rPr>
            </w:pPr>
            <w:r>
              <w:rPr>
                <w:sz w:val="18"/>
                <w:szCs w:val="18"/>
                <w:rtl w:val="0"/>
              </w:rPr>
              <w:t xml:space="preserve">3. Integração efetiva entre as três aplicações (mobile, web administrativa e API), com autenticação e autorização por perfil aplicadas de fato pela API.</w:t>
            </w:r>
          </w:p>
          <w:p>
            <w:pPr>
              <w:widowControl w:val="0"/>
              <w:spacing w:line="263.89434814453125" w:lineRule="auto"/>
              <w:ind w:left="403.32000732421875" w:right="292.1478271484375" w:hanging="270.89996337890625"/>
              <w:rPr>
                <w:sz w:val="18"/>
                <w:szCs w:val="18"/>
              </w:rPr>
            </w:pPr>
            <w:r>
              <w:rPr>
                <w:sz w:val="18"/>
                <w:szCs w:val="18"/>
                <w:rtl w:val="0"/>
              </w:rPr>
              <w:t xml:space="preserve">4. Aplicação do princípio do menor privilégio na matriz de permissões (Administrador, Supervisor, Técnico).</w:t>
            </w:r>
          </w:p>
          <w:p>
            <w:pPr>
              <w:widowControl w:val="0"/>
              <w:spacing w:line="263.89434814453125" w:lineRule="auto"/>
              <w:ind w:left="403.32000732421875" w:right="292.1478271484375" w:hanging="270.89996337890625"/>
              <w:rPr>
                <w:sz w:val="18"/>
                <w:szCs w:val="18"/>
              </w:rPr>
            </w:pPr>
            <w:r>
              <w:rPr>
                <w:sz w:val="18"/>
                <w:szCs w:val="18"/>
                <w:rtl w:val="0"/>
              </w:rPr>
              <w:t xml:space="preserve">5. Ausência de credenciais expostas, de perda de dados offline e de duplicidade por reenvio de operações.</w:t>
            </w:r>
          </w:p>
          <w:p>
            <w:pPr>
              <w:widowControl w:val="0"/>
              <w:spacing w:line="263.89434814453125" w:lineRule="auto"/>
              <w:ind w:left="403.32000732421875" w:right="292.1478271484375" w:hanging="270.89996337890625"/>
              <w:rPr>
                <w:sz w:val="18"/>
                <w:szCs w:val="18"/>
              </w:rPr>
            </w:pPr>
            <w:r>
              <w:rPr>
                <w:sz w:val="18"/>
                <w:szCs w:val="18"/>
                <w:rtl w:val="0"/>
              </w:rPr>
              <w:t xml:space="preserve">6. Documentação e evidências completas (README, OpenAPI, backlog, Pull Requests, roteiro de demonstração).</w:t>
            </w:r>
          </w:p>
        </w:tc>
      </w:tr>
      <w:tr>
        <w:trPr>
          <w:cantSplit w:val="0"/>
          <w:trHeight w:val="570" w:hRule="atLeast"/>
          <w:tblHeader w:val="0"/>
        </w:trPr>
        <w:tc>
          <w:tcPr>
            <w:shd w:fill="b7b7b7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D">
            <w:pPr>
              <w:widowControl w:val="0"/>
              <w:spacing w:line="240" w:lineRule="auto"/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Principais riscos </w:t>
            </w:r>
          </w:p>
        </w:tc>
      </w:tr>
      <w:tr>
        <w:trPr>
          <w:cantSplit w:val="0"/>
          <w:trHeight w:val="726.0000610351562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>
            <w:pPr>
              <w:widowControl w:val="0"/>
              <w:spacing w:line="397.18128204345703" w:lineRule="auto"/>
              <w:ind w:left="118.02001953125" w:right="1922.352294921875" w:firstLine="14.4000244140625"/>
              <w:rPr>
                <w:sz w:val="18"/>
                <w:szCs w:val="18"/>
              </w:rPr>
            </w:pPr>
            <w:r>
              <w:rPr>
                <w:sz w:val="18"/>
                <w:szCs w:val="18"/>
                <w:rtl w:val="0"/>
              </w:rPr>
              <w:t xml:space="preserve">1. Atraso no cronograma acadêmico fixo de 16 semanas, sem possibilidade de prorrogação.</w:t>
            </w:r>
          </w:p>
          <w:p>
            <w:pPr>
              <w:widowControl w:val="0"/>
              <w:spacing w:line="397.18128204345703" w:lineRule="auto"/>
              <w:ind w:left="118.02001953125" w:right="1922.352294921875" w:firstLine="14.4000244140625"/>
              <w:rPr>
                <w:sz w:val="18"/>
                <w:szCs w:val="18"/>
              </w:rPr>
            </w:pPr>
            <w:r>
              <w:rPr>
                <w:sz w:val="18"/>
                <w:szCs w:val="18"/>
                <w:rtl w:val="0"/>
              </w:rPr>
              <w:t xml:space="preserve">2. Complexidade técnica da sincronização offline e da idempotência, maior risco técnico do projeto, podendo comprometer o marco M6.</w:t>
            </w:r>
          </w:p>
          <w:p>
            <w:pPr>
              <w:widowControl w:val="0"/>
              <w:spacing w:line="397.18128204345703" w:lineRule="auto"/>
              <w:ind w:left="118.02001953125" w:right="1922.352294921875" w:firstLine="14.4000244140625"/>
              <w:rPr>
                <w:sz w:val="18"/>
                <w:szCs w:val="18"/>
              </w:rPr>
            </w:pPr>
            <w:r>
              <w:rPr>
                <w:sz w:val="18"/>
                <w:szCs w:val="18"/>
                <w:rtl w:val="0"/>
              </w:rPr>
              <w:t xml:space="preserve">3. Perda de dados durante operações offline no aplicativo mobile.</w:t>
            </w:r>
          </w:p>
          <w:p>
            <w:pPr>
              <w:widowControl w:val="0"/>
              <w:spacing w:line="397.18128204345703" w:lineRule="auto"/>
              <w:ind w:left="118.02001953125" w:right="1922.352294921875" w:firstLine="14.4000244140625"/>
              <w:rPr>
                <w:sz w:val="18"/>
                <w:szCs w:val="18"/>
              </w:rPr>
            </w:pPr>
            <w:r>
              <w:rPr>
                <w:sz w:val="18"/>
                <w:szCs w:val="18"/>
                <w:rtl w:val="0"/>
              </w:rPr>
              <w:t xml:space="preserve">4. Duplicidade de registros causada por reenvio de operações de sincronização.</w:t>
            </w:r>
          </w:p>
          <w:p>
            <w:pPr>
              <w:widowControl w:val="0"/>
              <w:spacing w:line="397.18128204345703" w:lineRule="auto"/>
              <w:ind w:left="118.02001953125" w:right="1922.352294921875" w:firstLine="14.4000244140625"/>
              <w:rPr>
                <w:sz w:val="18"/>
                <w:szCs w:val="18"/>
              </w:rPr>
            </w:pPr>
            <w:r>
              <w:rPr>
                <w:sz w:val="18"/>
                <w:szCs w:val="18"/>
                <w:rtl w:val="0"/>
              </w:rPr>
              <w:t xml:space="preserve">5. Falta de integração efetiva entre as equipes de mobile, web e backend, prejudicando a demonstração ponta a ponta.</w:t>
            </w:r>
          </w:p>
          <w:p>
            <w:pPr>
              <w:widowControl w:val="0"/>
              <w:spacing w:line="397.18128204345703" w:lineRule="auto"/>
              <w:ind w:left="118.02001953125" w:right="1922.352294921875" w:firstLine="14.4000244140625"/>
              <w:rPr>
                <w:sz w:val="18"/>
                <w:szCs w:val="18"/>
              </w:rPr>
            </w:pPr>
            <w:r>
              <w:rPr>
                <w:sz w:val="18"/>
                <w:szCs w:val="18"/>
                <w:rtl w:val="0"/>
              </w:rPr>
              <w:t xml:space="preserve">6. Exposição de credenciais ou segredos no repositório.</w:t>
            </w:r>
          </w:p>
        </w:tc>
      </w:tr>
      <w:tr>
        <w:trPr>
          <w:cantSplit w:val="0"/>
          <w:trHeight w:val="495" w:hRule="atLeast"/>
          <w:tblHeader w:val="0"/>
        </w:trPr>
        <w:tc>
          <w:tcPr>
            <w:shd w:fill="b7b7b7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0">
            <w:pPr>
              <w:widowControl w:val="0"/>
              <w:spacing w:line="240" w:lineRule="auto"/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Restrições </w:t>
            </w:r>
          </w:p>
        </w:tc>
      </w:tr>
      <w:tr>
        <w:trPr>
          <w:cantSplit w:val="0"/>
          <w:trHeight w:val="726.0000610351562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>
            <w:pPr>
              <w:widowControl w:val="0"/>
              <w:spacing w:line="263.8945198059082" w:lineRule="auto"/>
              <w:ind w:left="116.0394287109375" w:right="100.572509765625" w:firstLine="5.400543212890625"/>
              <w:rPr>
                <w:sz w:val="18"/>
                <w:szCs w:val="18"/>
              </w:rPr>
            </w:pPr>
            <w:r>
              <w:rPr>
                <w:sz w:val="18"/>
                <w:szCs w:val="18"/>
                <w:rtl w:val="0"/>
              </w:rPr>
              <w:t xml:space="preserve">1. Prazo fixo de 16 semanas efetivas de calendário acadêmico, sem dependência das semanas reservadas a avaliações, feriados e eventos institucionais.</w:t>
            </w:r>
          </w:p>
          <w:p>
            <w:pPr>
              <w:widowControl w:val="0"/>
              <w:spacing w:line="263.8945198059082" w:lineRule="auto"/>
              <w:ind w:left="116.0394287109375" w:right="100.572509765625" w:firstLine="5.400543212890625"/>
              <w:rPr>
                <w:sz w:val="18"/>
                <w:szCs w:val="18"/>
              </w:rPr>
            </w:pPr>
            <w:r>
              <w:rPr>
                <w:sz w:val="18"/>
                <w:szCs w:val="18"/>
                <w:rtl w:val="0"/>
              </w:rPr>
              <w:t xml:space="preserve">2. Escopo do MVP definido e delimitado — funcionalidades como portal do cliente, multiempresa, faturamento, roteirização automática e assinatura eletrônica com validade jurídica ficam fora do MVP.</w:t>
            </w:r>
          </w:p>
          <w:p>
            <w:pPr>
              <w:widowControl w:val="0"/>
              <w:spacing w:line="263.8945198059082" w:lineRule="auto"/>
              <w:ind w:left="116.0394287109375" w:right="100.572509765625" w:firstLine="5.400543212890625"/>
              <w:rPr>
                <w:sz w:val="18"/>
                <w:szCs w:val="18"/>
              </w:rPr>
            </w:pPr>
            <w:r>
              <w:rPr>
                <w:sz w:val="18"/>
                <w:szCs w:val="18"/>
                <w:rtl w:val="0"/>
              </w:rPr>
              <w:t xml:space="preserve">3. Stack tecnológica já definida e não reaberta: Java 21 / Spring Boot 4.1 / PostgreSQL na API; Expo / React Native / TypeScript no mobile; Angular ou React na interface administrativa.</w:t>
            </w:r>
          </w:p>
          <w:p>
            <w:pPr>
              <w:widowControl w:val="0"/>
              <w:spacing w:line="263.8945198059082" w:lineRule="auto"/>
              <w:ind w:left="116.0394287109375" w:right="100.572509765625" w:firstLine="5.400543212890625"/>
              <w:rPr>
                <w:sz w:val="18"/>
                <w:szCs w:val="18"/>
              </w:rPr>
            </w:pPr>
            <w:r>
              <w:rPr>
                <w:sz w:val="18"/>
                <w:szCs w:val="18"/>
                <w:rtl w:val="0"/>
              </w:rPr>
              <w:t xml:space="preserve">4. Toda operação administrativa demonstrada deve passar pela interface administrativa — uso do Swagger ou acesso direto ao banco como substituto durante a demonstração é penalizado na avaliação.</w:t>
            </w:r>
          </w:p>
          <w:p>
            <w:pPr>
              <w:widowControl w:val="0"/>
              <w:spacing w:line="263.8945198059082" w:lineRule="auto"/>
              <w:ind w:left="116.0394287109375" w:right="100.572509765625" w:firstLine="5.400543212890625"/>
              <w:rPr>
                <w:sz w:val="18"/>
                <w:szCs w:val="18"/>
              </w:rPr>
            </w:pPr>
            <w:r>
              <w:rPr>
                <w:sz w:val="18"/>
                <w:szCs w:val="18"/>
                <w:rtl w:val="0"/>
              </w:rPr>
              <w:t xml:space="preserve">5. A avaliação combina desempenho de equipe e desempenho individual, exigindo que cada integrante seja capaz de explicar suas contribuições.</w:t>
            </w:r>
          </w:p>
        </w:tc>
      </w:tr>
      <w:tr>
        <w:trPr>
          <w:cantSplit w:val="0"/>
          <w:trHeight w:val="570" w:hRule="atLeast"/>
          <w:tblHeader w:val="0"/>
        </w:trPr>
        <w:tc>
          <w:tcPr>
            <w:shd w:fill="b7b7b7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2">
            <w:pPr>
              <w:widowControl w:val="0"/>
              <w:spacing w:line="240" w:lineRule="auto"/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Interessados no projeto (stakeholders) </w:t>
            </w:r>
          </w:p>
        </w:tc>
      </w:tr>
      <w:tr>
        <w:trPr>
          <w:cantSplit w:val="0"/>
          <w:trHeight w:val="726.0000610351562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>
            <w:pPr>
              <w:widowControl w:val="0"/>
              <w:spacing w:line="240" w:lineRule="auto"/>
              <w:ind w:left="112.79998779296875" w:firstLine="0"/>
              <w:rPr>
                <w:sz w:val="18"/>
                <w:szCs w:val="18"/>
              </w:rPr>
            </w:pPr>
            <w:r>
              <w:rPr>
                <w:sz w:val="18"/>
                <w:szCs w:val="18"/>
                <w:rtl w:val="0"/>
              </w:rPr>
              <w:t xml:space="preserve">Equipe de desenvolvimento (mobile, web administrativa e backend); professores/avaliadores das disciplinas envolvidas; coordenação do curso de CST em ADS (CEUNSP); e, representados pelas personas do produto, os usuários finais: técnicos de campo (execução das inspeções), supervisores (planejamento, acompanhamento e revisão), administradores (gestão de usuários e cadastros) e responsáveis pelos clientes atendidos (consulta de resultados).</w:t>
            </w:r>
          </w:p>
        </w:tc>
      </w:tr>
      <w:tr>
        <w:trPr>
          <w:cantSplit w:val="0"/>
          <w:trHeight w:val="555" w:hRule="atLeast"/>
          <w:tblHeader w:val="0"/>
        </w:trPr>
        <w:tc>
          <w:tcPr>
            <w:shd w:fill="b7b7b7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4">
            <w:pPr>
              <w:widowControl w:val="0"/>
              <w:spacing w:line="240" w:lineRule="auto"/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Comitê Executivo </w:t>
            </w:r>
          </w:p>
        </w:tc>
      </w:tr>
      <w:tr>
        <w:trPr>
          <w:cantSplit w:val="0"/>
          <w:trHeight w:val="726.0000610351562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>
            <w:pPr>
              <w:widowControl w:val="0"/>
              <w:spacing w:line="240" w:lineRule="auto"/>
              <w:ind w:left="126.66000366210938" w:firstLine="0"/>
              <w:rPr>
                <w:sz w:val="18"/>
                <w:szCs w:val="18"/>
              </w:rPr>
            </w:pPr>
            <w:r>
              <w:rPr>
                <w:sz w:val="18"/>
                <w:szCs w:val="18"/>
                <w:rtl w:val="0"/>
              </w:rPr>
              <w:t xml:space="preserve">Professores das disciplinas envolvidas no projeto integrado (Java/Spring Boot, Mobile/Expo e Interface Administrativa).</w:t>
            </w:r>
          </w:p>
        </w:tc>
      </w:tr>
      <w:tr>
        <w:trPr>
          <w:cantSplit w:val="0"/>
          <w:trHeight w:val="540" w:hRule="atLeast"/>
          <w:tblHeader w:val="0"/>
        </w:trPr>
        <w:tc>
          <w:tcPr>
            <w:shd w:fill="b7b7b7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6">
            <w:pPr>
              <w:widowControl w:val="0"/>
              <w:spacing w:line="240" w:lineRule="auto"/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Gerente do Projeto </w:t>
            </w:r>
          </w:p>
        </w:tc>
      </w:tr>
      <w:tr>
        <w:trPr>
          <w:cantSplit w:val="0"/>
          <w:trHeight w:val="726.0000610351562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>
            <w:pPr>
              <w:widowControl w:val="0"/>
              <w:spacing w:line="240" w:lineRule="auto"/>
              <w:ind w:left="117.659912109375" w:firstLine="0"/>
              <w:rPr>
                <w:sz w:val="18"/>
                <w:szCs w:val="18"/>
              </w:rPr>
            </w:pPr>
            <w:r>
              <w:rPr>
                <w:sz w:val="18"/>
                <w:szCs w:val="18"/>
                <w:rtl w:val="0"/>
              </w:rPr>
              <w:t xml:space="preserve">[a definir pela equipe]</w:t>
            </w:r>
          </w:p>
        </w:tc>
      </w:tr>
      <w:tr>
        <w:trPr>
          <w:cantSplit w:val="0"/>
          <w:trHeight w:val="726.0000610351562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>
            <w:pPr>
              <w:widowControl w:val="0"/>
              <w:spacing w:line="240" w:lineRule="auto"/>
              <w:ind w:left="127.01995849609375" w:firstLine="0"/>
              <w:rPr>
                <w:sz w:val="18"/>
                <w:szCs w:val="18"/>
              </w:rPr>
            </w:pPr>
            <w:r>
              <w:rPr>
                <w:sz w:val="18"/>
                <w:szCs w:val="18"/>
                <w:rtl w:val="0"/>
              </w:rPr>
              <w:t xml:space="preserve">Elaborado por: Equipe FieldOps — André Lucas Ferreira, Caique Leandro Tessaroto, Cauã Rodrigues Mesquita, João Pedro Américo Matias, João Victor Machado, Leonardo Rodrigues Vieira, Lucas Ianovski, Nickolas Machado</w:t>
            </w:r>
          </w:p>
          <w:p>
            <w:pPr>
              <w:widowControl w:val="0"/>
              <w:spacing w:line="240" w:lineRule="auto"/>
              <w:ind w:left="127.01995849609375" w:firstLine="0"/>
              <w:rPr>
                <w:sz w:val="18"/>
                <w:szCs w:val="18"/>
              </w:rPr>
            </w:pPr>
            <w:r>
              <w:rPr>
                <w:sz w:val="18"/>
                <w:szCs w:val="18"/>
                <w:rtl w:val="0"/>
              </w:rPr>
              <w:t xml:space="preserve">Data: _____/_____/_____     Assinatura: _______________________________</w:t>
            </w:r>
          </w:p>
        </w:tc>
      </w:tr>
      <w:tr>
        <w:trPr>
          <w:cantSplit w:val="0"/>
          <w:trHeight w:val="726.0000610351562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>
            <w:pPr>
              <w:widowControl w:val="0"/>
              <w:spacing w:line="240" w:lineRule="auto"/>
              <w:ind w:left="112.79998779296875" w:firstLine="0"/>
              <w:rPr>
                <w:sz w:val="18"/>
                <w:szCs w:val="18"/>
              </w:rPr>
            </w:pPr>
            <w:r>
              <w:rPr>
                <w:sz w:val="18"/>
                <w:szCs w:val="18"/>
                <w:rtl w:val="0"/>
              </w:rPr>
              <w:t xml:space="preserve">Aprovado por: Professor(a) orientador(a) da disciplina</w:t>
            </w:r>
          </w:p>
          <w:p>
            <w:pPr>
              <w:widowControl w:val="0"/>
              <w:spacing w:line="240" w:lineRule="auto"/>
              <w:ind w:left="112.79998779296875" w:firstLine="0"/>
              <w:rPr>
                <w:sz w:val="18"/>
                <w:szCs w:val="18"/>
              </w:rPr>
            </w:pPr>
            <w:r>
              <w:rPr>
                <w:sz w:val="18"/>
                <w:szCs w:val="18"/>
                <w:rtl w:val="0"/>
              </w:rPr>
              <w:t xml:space="preserve">Data: _____/_____/_____     Assinatura: _______________________________</w:t>
            </w:r>
          </w:p>
        </w:tc>
      </w:tr>
    </w:tbl>
    <w:p w:rsidR="00000000" w:rsidDel="00000000" w:rsidP="00000000" w:rsidRDefault="00000000" w:rsidRPr="00000000" w14:paraId="0000002C">
      <w:pPr>
        <w:widowControl w:val="0"/>
        <w:rPr/>
      </w:pPr>
      <w:r w:rsidDel="00000000" w:rsidR="00000000" w:rsidRPr="00000000">
        <w:rPr>
          <w:rtl w:val="0"/>
        </w:rPr>
      </w:r>
    </w:p>
    <w:sectPr>
      <w:pgSz w:h="16838" w:w="11906" w:orient="portrait"/>
      <w:pgMar w:bottom="1133.8582677165355" w:top="1133.8582677165355" w:left="1133.8582677165355" w:right="1133.8582677165355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isplayBackgroundShape w:val="1"/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pt_BR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  <w:style w:type="table" w:styleId="Table1">
    <w:basedOn w:val="TableNormal"/>
    <w:tblPr>
      <w:tblStyleRowBandSize w:val="1"/>
      <w:tblStyleColBandSize w:val="1"/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