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</w:t>
      </w:r>
      <w:bookmarkStart w:id="0" w:name="_GoBack"/>
      <w:bookmarkEnd w:id="0"/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NOTAÇÕES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UNIDADE I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>
        <w:rPr>
          <w:b w:val="false"/>
          <w:bCs w:val="false"/>
          <w:sz w:val="24"/>
          <w:szCs w:val="24"/>
        </w:rPr>
        <w:t>Se T é um trapézio, então T é um quadrilátero   (p → q)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NEGAÇÃO: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 é um trapézio e T não é um quadrilátero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(Lembrar que ∼ (p → q) ≡ p∧ ∼ q).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UNIDADE II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>
        <w:rPr>
          <w:b w:val="false"/>
          <w:bCs w:val="false"/>
          <w:sz w:val="24"/>
          <w:szCs w:val="24"/>
        </w:rPr>
        <w:t>Conjunto e Elemento → pertence e não pertence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b/>
          <w:bCs/>
        </w:rPr>
        <w:t xml:space="preserve">2) </w:t>
      </w:r>
      <w:r>
        <w:rPr>
          <w:b w:val="false"/>
          <w:bCs w:val="false"/>
        </w:rPr>
        <w:t>Conjunto e Conjunto → contido, não contido, contém, não contém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b/>
          <w:bCs/>
        </w:rPr>
        <w:t xml:space="preserve">2.1) </w:t>
      </w:r>
      <w:r>
        <w:rPr>
          <w:b w:val="false"/>
          <w:bCs w:val="false"/>
        </w:rPr>
        <w:t>Para o Conjuntos das Partes, os subconjuntos são definidos com elementos do P (c); ou seja, o subconjunto {1}, pertence ao P (c) → {1} E P(c).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b/>
          <w:bCs/>
        </w:rPr>
        <w:t xml:space="preserve">2.2) </w:t>
      </w:r>
      <w:r>
        <w:rPr>
          <w:b w:val="false"/>
          <w:bCs w:val="false"/>
        </w:rPr>
        <w:t>P(A) = 2^n.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/>
          <w:bCs/>
        </w:rPr>
        <w:t>3)</w:t>
      </w:r>
      <w:r>
        <w:rPr>
          <w:b w:val="false"/>
          <w:bCs w:val="false"/>
        </w:rPr>
        <w:t xml:space="preserve"> Se A e B são conjuntos finitos disjuntos, então n(A ∪ B) = n(A) + n(B)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n(A ∪ B) = n(A) + n(B) − n(A ∩ B)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4) </w:t>
      </w:r>
      <w:r>
        <w:rPr>
          <w:b w:val="false"/>
          <w:bCs w:val="false"/>
          <w:sz w:val="20"/>
          <w:szCs w:val="20"/>
        </w:rPr>
        <w:t>n(A ∪ B ∪ C) = n(A) + n(B) + n(C) − n(A ∩ B) − n(A ∩ C) − n(B ∩ C) + n(A ∩ B ∩ C).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1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UNIDADE III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1) Relação Binária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A solução da relação entre dois conjuntos A e B é um subconjunto do produto cartesiano entre os conjuntos A e B. Os elementos del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a</w:t>
      </w:r>
      <w:r>
        <w:rPr>
          <w:b w:val="false"/>
          <w:bCs w:val="false"/>
          <w:sz w:val="24"/>
          <w:szCs w:val="24"/>
        </w:rPr>
        <w:t xml:space="preserve"> se associam por meio de uma relação na qual elementos Conjunto A, Domínio(R), possui uma imagem(R) no Conjunto B.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Conjunto A = Domínio | Conjunto B = Contradomínio;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  <w:tab/>
        <w:tab/>
        <w:t>Domínio (R) = da relação;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  <w:tab/>
        <w:tab/>
        <w:t>Dom(R) é um subconjunto do conjunto de partida;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  <w:tab/>
        <w:tab/>
        <w:t>Im(R) é um subconjunto do conjunto de chegada.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  <w:tab/>
        <w:tab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  <w:tab/>
        <w:tab/>
        <w:t>Dependendo da relação entre conjuntos, a solução da relação será diferente.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/>
        <w:tab/>
        <w:tab/>
        <w:t>A relação é um sub-conjunto do produto cartesiano dois dois conjuntos.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120"/>
        <w:ind w:left="0" w:right="0" w:firstLine="680"/>
        <w:jc w:val="both"/>
        <w:rPr>
          <w:b/>
          <w:b/>
          <w:sz w:val="24"/>
          <w:szCs w:val="24"/>
        </w:rPr>
      </w:pPr>
      <w:r>
        <w:rPr>
          <w:b/>
          <w:bCs w:val="false"/>
          <w:sz w:val="24"/>
          <w:szCs w:val="24"/>
        </w:rPr>
        <w:t>UNIDADE I</w:t>
      </w:r>
      <w:r>
        <w:rPr>
          <w:rFonts w:eastAsia="Arial" w:cs="Arial"/>
          <w:b/>
          <w:bCs w:val="false"/>
          <w:color w:val="auto"/>
          <w:kern w:val="0"/>
          <w:sz w:val="24"/>
          <w:szCs w:val="24"/>
          <w:lang w:val="pt-BR" w:eastAsia="pt-BR" w:bidi="ar-SA"/>
        </w:rPr>
        <w:t>V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Função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Toda função é uma relação, mas nem toda relação é uma função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Para ser função, não pode haver elementos de x sem relação com a Imagem ou com o ContraDominio.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Para cada elemento do Domínio, há apenas uma imagem no Contradomínio. Um elemento de X, não pode ter mais de uma imagem.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Na função quadratica, -2 e 2 podem ter a mesma imagem, mas não mais de uma.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Pode sobrar elemento no Contradomínio.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rFonts w:eastAsia="Arial" w:cs="Arial"/>
          <w:b/>
          <w:bCs/>
          <w:color w:val="auto"/>
          <w:kern w:val="0"/>
          <w:sz w:val="22"/>
          <w:szCs w:val="22"/>
          <w:lang w:val="pt-BR" w:eastAsia="pt-BR" w:bidi="ar-SA"/>
        </w:rPr>
        <w:t>2</w:t>
      </w:r>
      <w:r>
        <w:rPr>
          <w:b/>
          <w:bCs/>
        </w:rPr>
        <w:t>) Função PISOME e TETOMA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1786890</wp:posOffset>
                </wp:positionH>
                <wp:positionV relativeFrom="paragraph">
                  <wp:posOffset>146050</wp:posOffset>
                </wp:positionV>
                <wp:extent cx="53975" cy="4318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" cy="42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path="l-2147483648,-2147483643l-2147483628,-2147483627l-2147483648,-2147483643l-2147483626,-2147483625xe" fillcolor="#729fcf" stroked="t" style="position:absolute;margin-left:140.7pt;margin-top:11.5pt;width:4.15pt;height:3.3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</w:r>
      <w:r>
        <w:rPr>
          <w:b w:val="false"/>
          <w:bCs w:val="false"/>
        </w:rPr>
        <w:t xml:space="preserve">-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pt-BR" w:bidi="ar-SA"/>
        </w:rPr>
        <w:t xml:space="preserve">Piso menor inteiro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8">
                <wp:simplePos x="0" y="0"/>
                <wp:positionH relativeFrom="column">
                  <wp:posOffset>1810385</wp:posOffset>
                </wp:positionH>
                <wp:positionV relativeFrom="paragraph">
                  <wp:posOffset>-70485</wp:posOffset>
                </wp:positionV>
                <wp:extent cx="410845" cy="1270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4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55pt,-5.55pt" to="174.8pt,-5.55pt" ID="Forma2" stroked="t" style="position:absolute">
                <v:stroke color="#3465a4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9">
                <wp:simplePos x="0" y="0"/>
                <wp:positionH relativeFrom="column">
                  <wp:posOffset>1786255</wp:posOffset>
                </wp:positionH>
                <wp:positionV relativeFrom="paragraph">
                  <wp:posOffset>78105</wp:posOffset>
                </wp:positionV>
                <wp:extent cx="410845" cy="1270"/>
                <wp:effectExtent l="0" t="0" r="0" b="0"/>
                <wp:wrapNone/>
                <wp:docPr id="3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40" cy="72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65pt,6.15pt" to="172.9pt,6.15pt" ID="Forma2_0" stroked="t" style="position:absolute">
                <v:stroke color="#3465a4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2153285</wp:posOffset>
                </wp:positionH>
                <wp:positionV relativeFrom="paragraph">
                  <wp:posOffset>54610</wp:posOffset>
                </wp:positionV>
                <wp:extent cx="53975" cy="43180"/>
                <wp:effectExtent l="0" t="0" r="0" b="0"/>
                <wp:wrapNone/>
                <wp:docPr id="4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" cy="42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_0" path="l-2147483648,-2147483643l-2147483628,-2147483627l-2147483648,-2147483643l-2147483626,-2147483625xe" fillcolor="#729fcf" stroked="t" style="position:absolute;margin-left:169.55pt;margin-top:4.3pt;width:4.15pt;height:3.3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pt-BR" w:bidi="ar-SA"/>
        </w:rPr>
        <w:t>- Teto maior inteiro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b/>
          <w:bCs/>
        </w:rPr>
        <w:t>3) Função Injetora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ou injetiva, se para cada elemento de A tiver elemento imagem diferente em B.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um para um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rFonts w:eastAsia="Arial" w:cs="Arial"/>
          <w:b/>
          <w:bCs/>
          <w:color w:val="auto"/>
          <w:kern w:val="0"/>
          <w:sz w:val="22"/>
          <w:szCs w:val="22"/>
          <w:lang w:val="pt-BR" w:eastAsia="pt-BR" w:bidi="ar-SA"/>
        </w:rPr>
        <w:t>4</w:t>
      </w:r>
      <w:r>
        <w:rPr>
          <w:b/>
          <w:bCs/>
        </w:rPr>
        <w:t xml:space="preserve">) Função 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pt-BR" w:eastAsia="pt-BR" w:bidi="ar-SA"/>
        </w:rPr>
        <w:t>Sobrejetora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ou sobrejetiva, Im = Cd.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não se sobra elementos em B.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não é injetora, se houver para dois elementos distintos em A, tiver a mesma correspondência em B.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rFonts w:eastAsia="Arial" w:cs="Arial"/>
          <w:b/>
          <w:bCs/>
          <w:color w:val="auto"/>
          <w:kern w:val="0"/>
          <w:sz w:val="22"/>
          <w:szCs w:val="22"/>
          <w:lang w:val="pt-BR" w:eastAsia="pt-BR" w:bidi="ar-SA"/>
        </w:rPr>
        <w:t>5</w:t>
      </w:r>
      <w:r>
        <w:rPr>
          <w:b/>
          <w:bCs/>
        </w:rPr>
        <w:t xml:space="preserve">) Função 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pt-BR" w:eastAsia="pt-BR" w:bidi="ar-SA"/>
        </w:rPr>
        <w:t>Bijetora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ou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pt-BR" w:bidi="ar-SA"/>
        </w:rPr>
        <w:t>bijetiva ou bijeção, se intejera e sobrejetora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pt-BR" w:bidi="ar-SA"/>
        </w:rPr>
        <w:t>- Im = Cd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pt-BR" w:bidi="ar-SA"/>
        </w:rPr>
        <w:t>- Para cada elemento de A tiver apenas um elemento em B.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pt-BR" w:eastAsia="pt-B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rFonts w:eastAsia="Arial" w:cs="Arial"/>
          <w:b/>
          <w:bCs/>
          <w:color w:val="auto"/>
          <w:kern w:val="0"/>
          <w:sz w:val="22"/>
          <w:szCs w:val="22"/>
          <w:lang w:val="pt-BR" w:eastAsia="pt-BR" w:bidi="ar-SA"/>
        </w:rPr>
        <w:t>6</w:t>
      </w:r>
      <w:r>
        <w:rPr>
          <w:b/>
          <w:bCs/>
        </w:rPr>
        <w:t>) Função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pt-BR" w:eastAsia="pt-BR" w:bidi="ar-SA"/>
        </w:rPr>
        <w:t xml:space="preserve"> Composta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pt-BR" w:bidi="ar-SA"/>
        </w:rPr>
        <w:t>- f o g = f(g(x)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pt-BR" w:eastAsia="pt-B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pt-BR" w:eastAsia="pt-BR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rFonts w:eastAsia="Arial" w:cs="Arial"/>
          <w:b/>
          <w:bCs/>
          <w:color w:val="auto"/>
          <w:kern w:val="0"/>
          <w:sz w:val="22"/>
          <w:szCs w:val="22"/>
          <w:lang w:val="pt-BR" w:eastAsia="pt-BR" w:bidi="ar-SA"/>
        </w:rPr>
        <w:t>7</w:t>
      </w:r>
      <w:r>
        <w:rPr>
          <w:b/>
          <w:bCs/>
        </w:rPr>
        <w:t>) Função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pt-BR" w:eastAsia="pt-BR" w:bidi="ar-SA"/>
        </w:rPr>
        <w:t xml:space="preserve"> Inversa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pt-BR" w:eastAsia="pt-BR" w:bidi="ar-SA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pt-BR" w:bidi="ar-SA"/>
        </w:rPr>
        <w:t>- inversível ou invertível deve ser BIJETORA.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rFonts w:eastAsia="Arial" w:cs="Arial"/>
          <w:b/>
          <w:bCs/>
          <w:color w:val="auto"/>
          <w:kern w:val="0"/>
          <w:sz w:val="22"/>
          <w:szCs w:val="22"/>
          <w:lang w:val="pt-BR" w:eastAsia="pt-BR" w:bidi="ar-SA"/>
        </w:rPr>
        <w:t>8</w:t>
      </w:r>
      <w:r>
        <w:rPr>
          <w:b/>
          <w:bCs/>
        </w:rPr>
        <w:t>) Diagrama de Hasse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Na relação de ordem, se estabelece a relação sobre o próprio conjunto, sobre ele mesmo!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</w:rPr>
      </w:pPr>
      <w:r>
        <w:rPr>
          <w:b/>
          <w:bCs/>
        </w:rPr>
        <w:t>ATIVIDADES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679450</wp:posOffset>
            </wp:positionH>
            <wp:positionV relativeFrom="paragraph">
              <wp:posOffset>36195</wp:posOffset>
            </wp:positionV>
            <wp:extent cx="1397000" cy="1187450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2678430</wp:posOffset>
            </wp:positionH>
            <wp:positionV relativeFrom="paragraph">
              <wp:posOffset>82550</wp:posOffset>
            </wp:positionV>
            <wp:extent cx="1136650" cy="1365250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/>
        <w:t xml:space="preserve">1 )R = {(a, a),(b, b),(c, c),(d, d),(e,e),(a, c),(a, e),(b, d),(b, e),(c, e),(d, e)}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/>
        <w:t>2) R = {(1, 1),(2, 2),(3, 3),(4, 4),(5, 5),(1, 2),(1, 3),(1, 4),(1, 5),(2, 4),(2, 5),(3, 4),(3, 5),(4, 5)}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/>
      </w:r>
    </w:p>
    <w:sectPr>
      <w:headerReference w:type="default" r:id="rId4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LibreOffice/7.1.5.2$Windows_X86_64 LibreOffice_project/85f04e9f809797b8199d13c421bd8a2b025d52b5</Application>
  <AppVersion>15.0000</AppVersion>
  <Pages>3</Pages>
  <Words>502</Words>
  <Characters>2076</Characters>
  <CharactersWithSpaces>2548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2023-05-04T21:43:50Z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