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header+xml" PartName="/word/header3.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8504"/>
        <w:tblBorders>
          <w:top w:val="single" w:color="auto" w:sz="4"/>
          <w:left w:val="single" w:color="auto" w:sz="4"/>
          <w:bottom w:val="single" w:color="auto" w:sz="4"/>
          <w:right w:val="single" w:color="auto" w:sz="4"/>
          <w:insideH w:val="single" w:color="auto" w:sz="4"/>
          <w:insideV w:val="single" w:color="auto" w:sz="4"/>
        </w:tblBorders>
      </w:tblPr>
      <w:tblGrid>
        <w:gridCol w:w="1100"/>
        <w:gridCol w:w="7404"/>
      </w:tblGrid>
      <w:tr>
        <w:trPr>
          <w:trHeight w:val="1700" w:hRule="atLeast"/>
        </w:trPr>
        <w:tc>
          <w:tcPr>
            <w:tcW w:type="dxa" w:w="1100"/>
            <w:tcBorders>
              <w:top w:val="none" w:color="FFFFFF" w:sz="0"/>
              <w:left w:val="none" w:color="FFFFFF" w:sz="0"/>
              <w:bottom w:val="none" w:color="FFFFFF" w:sz="0"/>
              <w:right w:val="none" w:color="FFFFFF" w:sz="0"/>
            </w:tcBorders>
            <w:shd w:fill="1F3864" w:color="auto" w:val="clear"/>
            <w:tcMar>
              <w:top w:type="dxa" w:w="90"/>
              <w:left w:type="dxa" w:w="120"/>
              <w:bottom w:type="dxa" w:w="90"/>
              <w:right w:type="dxa" w:w="120"/>
            </w:tcMar>
            <w:vAlign w:val="top"/>
          </w:tcPr>
          <w:p>
            <w:pPr>
              <w:spacing w:after="100" w:before="40" w:line="264"/>
              <w:jc w:val="both"/>
            </w:pPr>
          </w:p>
        </w:tc>
        <w:tc>
          <w:tcPr>
            <w:tcW w:type="dxa" w:w="7404"/>
            <w:tcBorders>
              <w:top w:val="none" w:color="FFFFFF" w:sz="0"/>
              <w:left w:val="none" w:color="FFFFFF" w:sz="0"/>
              <w:bottom w:val="none" w:color="FFFFFF" w:sz="0"/>
              <w:right w:val="none" w:color="FFFFFF" w:sz="0"/>
            </w:tcBorders>
            <w:tcMar>
              <w:top w:type="dxa" w:w="90"/>
              <w:left w:type="dxa" w:w="120"/>
              <w:bottom w:type="dxa" w:w="90"/>
              <w:right w:type="dxa" w:w="120"/>
            </w:tcMar>
            <w:vAlign w:val="bottom"/>
          </w:tcPr>
          <w:p>
            <w:pPr>
              <w:spacing w:after="80" w:before="0" w:line="264"/>
              <w:jc w:val="left"/>
            </w:pPr>
            <w:r>
              <w:rPr>
                <w:rFonts w:ascii="Calibri" w:cs="Calibri" w:eastAsia="Calibri" w:hAnsi="Calibri"/>
                <w:color w:val="1F3864"/>
                <w:sz w:val="36"/>
                <w:szCs w:val="36"/>
              </w:rPr>
              <w:t xml:space="preserve">Guía 2. Desarrollo Proyecto APT</w:t>
            </w:r>
          </w:p>
          <w:p>
            <w:pPr>
              <w:spacing w:after="60" w:before="0" w:line="264"/>
              <w:jc w:val="left"/>
            </w:pPr>
            <w:r>
              <w:rPr>
                <w:rFonts w:ascii="Calibri" w:cs="Calibri" w:eastAsia="Calibri" w:hAnsi="Calibri"/>
                <w:color w:val="1F3864"/>
                <w:sz w:val="36"/>
                <w:szCs w:val="36"/>
              </w:rPr>
              <w:t xml:space="preserve">Asignatura Capstone</w:t>
            </w:r>
          </w:p>
          <w:p>
            <w:pPr>
              <w:spacing w:after="0" w:before="40" w:line="264"/>
              <w:jc w:val="left"/>
            </w:pPr>
            <w:r>
              <w:rPr>
                <w:rFonts w:ascii="Calibri" w:cs="Calibri" w:eastAsia="Calibri" w:hAnsi="Calibri"/>
                <w:color w:val="595959"/>
                <w:sz w:val="20"/>
                <w:szCs w:val="20"/>
              </w:rPr>
              <w:t xml:space="preserve">TimeFlow · Yhoventino Albornoz · Avance al cierre del Sprint 7 (semana 14)</w:t>
            </w:r>
          </w:p>
        </w:tc>
      </w:tr>
    </w:tbl>
    <w:p>
      <w:pPr>
        <w:spacing w:after="300" w:before="0"/>
      </w:pPr>
    </w:p>
    <w:tbl>
      <w:tblPr>
        <w:tblW w:type="dxa" w:w="8504"/>
        <w:tblBorders>
          <w:top w:val="single" w:color="auto" w:sz="4"/>
          <w:left w:val="single" w:color="auto" w:sz="4"/>
          <w:bottom w:val="single" w:color="auto" w:sz="4"/>
          <w:right w:val="single" w:color="auto" w:sz="4"/>
          <w:insideH w:val="single" w:color="auto" w:sz="4"/>
          <w:insideV w:val="single" w:color="auto" w:sz="4"/>
        </w:tblBorders>
      </w:tblPr>
      <w:tblGrid>
        <w:gridCol w:w="8504"/>
      </w:tblGrid>
      <w:tr>
        <w:tc>
          <w:tcPr>
            <w:tcW w:type="dxa" w:w="8504"/>
            <w:tcBorders>
              <w:top w:val="single" w:color="A6A6A6" w:sz="4"/>
              <w:left w:val="single" w:color="A6A6A6" w:sz="4"/>
              <w:bottom w:val="single" w:color="A6A6A6" w:sz="4"/>
              <w:right w:val="single" w:color="A6A6A6" w:sz="4"/>
            </w:tcBorders>
            <w:tcMar>
              <w:top w:type="dxa" w:w="90"/>
              <w:left w:type="dxa" w:w="120"/>
              <w:bottom w:type="dxa" w:w="90"/>
              <w:right w:type="dxa" w:w="120"/>
            </w:tcMar>
            <w:vAlign w:val="top"/>
          </w:tcPr>
          <w:p>
            <w:pPr>
              <w:spacing w:after="20" w:before="40" w:line="264"/>
              <w:jc w:val="left"/>
            </w:pPr>
            <w:r>
              <w:rPr>
                <w:rFonts w:ascii="Calibri" w:cs="Calibri" w:eastAsia="Calibri" w:hAnsi="Calibri"/>
                <w:b/>
                <w:bCs/>
                <w:color w:val="1F3864"/>
                <w:sz w:val="26"/>
                <w:szCs w:val="26"/>
              </w:rPr>
              <w:t xml:space="preserve">1. Resumen avance Proyecto APT</w:t>
            </w:r>
          </w:p>
        </w:tc>
      </w:tr>
      <w:tr>
        <w:tc>
          <w:tcPr>
            <w:tcW w:type="dxa" w:w="8504"/>
            <w:tcBorders>
              <w:top w:val="single" w:color="A6A6A6" w:sz="4"/>
              <w:left w:val="single" w:color="A6A6A6" w:sz="4"/>
              <w:bottom w:val="single" w:color="A6A6A6" w:sz="4"/>
              <w:right w:val="single" w:color="A6A6A6" w:sz="4"/>
            </w:tcBorders>
            <w:shd w:fill="D9E2F3" w:color="auto" w:val="clear"/>
            <w:tcMar>
              <w:top w:type="dxa" w:w="90"/>
              <w:left w:type="dxa" w:w="120"/>
              <w:bottom w:type="dxa" w:w="90"/>
              <w:right w:type="dxa" w:w="120"/>
            </w:tcMar>
            <w:vAlign w:val="top"/>
          </w:tcPr>
          <w:p>
            <w:pPr>
              <w:spacing w:after="20" w:before="40" w:line="264"/>
              <w:jc w:val="left"/>
            </w:pPr>
            <w:r>
              <w:rPr>
                <w:rFonts w:ascii="Calibri" w:cs="Calibri" w:eastAsia="Calibri" w:hAnsi="Calibri"/>
                <w:sz w:val="19"/>
                <w:szCs w:val="19"/>
              </w:rPr>
              <w:t xml:space="preserve">A continuación, encontrarás distintos campos que deberás completar con la información solicitada.</w:t>
            </w:r>
          </w:p>
        </w:tc>
      </w:tr>
    </w:tbl>
    <w:p>
      <w:pPr>
        <w:spacing w:after="160" w:before="0"/>
      </w:pPr>
    </w:p>
    <w:tbl>
      <w:tblPr>
        <w:tblW w:type="dxa" w:w="8504"/>
        <w:tblBorders>
          <w:top w:val="single" w:color="auto" w:sz="4"/>
          <w:left w:val="single" w:color="auto" w:sz="4"/>
          <w:bottom w:val="single" w:color="auto" w:sz="4"/>
          <w:right w:val="single" w:color="auto" w:sz="4"/>
          <w:insideH w:val="single" w:color="auto" w:sz="4"/>
          <w:insideV w:val="single" w:color="auto" w:sz="4"/>
        </w:tblBorders>
      </w:tblPr>
      <w:tblGrid>
        <w:gridCol w:w="2300"/>
        <w:gridCol w:w="6204"/>
      </w:tblGrid>
      <w:tr>
        <w:trPr>
          <w:cantSplit w:val="off"/>
        </w:trPr>
        <w:tc>
          <w:tcPr>
            <w:tcW w:type="dxa" w:w="2300"/>
            <w:tcBorders>
              <w:top w:val="single" w:color="A6A6A6" w:sz="4"/>
              <w:left w:val="single" w:color="A6A6A6" w:sz="4"/>
              <w:bottom w:val="single" w:color="A6A6A6" w:sz="4"/>
              <w:right w:val="single" w:color="A6A6A6" w:sz="4"/>
            </w:tcBorders>
            <w:shd w:fill="F2F2F2" w:color="auto" w:val="clear"/>
            <w:tcMar>
              <w:top w:type="dxa" w:w="90"/>
              <w:left w:type="dxa" w:w="120"/>
              <w:bottom w:type="dxa" w:w="90"/>
              <w:right w:type="dxa" w:w="120"/>
            </w:tcMar>
            <w:vAlign w:val="top"/>
          </w:tcPr>
          <w:p>
            <w:pPr>
              <w:spacing w:after="100" w:before="40" w:line="264"/>
              <w:jc w:val="left"/>
            </w:pPr>
            <w:r>
              <w:rPr>
                <w:rFonts w:ascii="Calibri" w:cs="Calibri" w:eastAsia="Calibri" w:hAnsi="Calibri"/>
                <w:b/>
                <w:bCs/>
                <w:color w:val="1F3864"/>
                <w:sz w:val="21"/>
                <w:szCs w:val="21"/>
              </w:rPr>
              <w:t xml:space="preserve">Resumen de avance proyecto APT</w:t>
            </w:r>
          </w:p>
        </w:tc>
        <w:tc>
          <w:tcPr>
            <w:tcW w:type="dxa" w:w="6204"/>
            <w:tcBorders>
              <w:top w:val="single" w:color="A6A6A6" w:sz="4"/>
              <w:left w:val="single" w:color="A6A6A6" w:sz="4"/>
              <w:bottom w:val="single" w:color="A6A6A6" w:sz="4"/>
              <w:right w:val="single" w:color="A6A6A6" w:sz="4"/>
            </w:tcBorders>
            <w:tcMar>
              <w:top w:type="dxa" w:w="90"/>
              <w:left w:type="dxa" w:w="120"/>
              <w:bottom w:type="dxa" w:w="90"/>
              <w:right w:type="dxa" w:w="120"/>
            </w:tcMar>
            <w:vAlign w:val="top"/>
          </w:tcPr>
          <w:p>
            <w:pPr>
              <w:spacing w:after="100" w:before="40" w:line="264"/>
              <w:jc w:val="both"/>
            </w:pPr>
            <w:r>
              <w:rPr>
                <w:rFonts w:ascii="Calibri" w:cs="Calibri" w:eastAsia="Calibri" w:hAnsi="Calibri"/>
                <w:sz w:val="21"/>
                <w:szCs w:val="21"/>
              </w:rPr>
              <w:t xml:space="preserve">TimeFlow es una aplicación web de registro y supervisión del trabajo remoto para un proyecto audiovisual independiente de canciones infantiles con animación 3D. Al cierre del </w:t>
            </w:r>
            <w:r>
              <w:rPr>
                <w:rFonts w:ascii="Calibri" w:cs="Calibri" w:eastAsia="Calibri" w:hAnsi="Calibri"/>
                <w:b/>
                <w:bCs/>
                <w:sz w:val="21"/>
                <w:szCs w:val="21"/>
              </w:rPr>
              <w:t xml:space="preserve">Sprint 7 (semana 14 de 18)</w:t>
            </w:r>
            <w:r>
              <w:rPr>
                <w:rFonts w:ascii="Calibri" w:cs="Calibri" w:eastAsia="Calibri" w:hAnsi="Calibri"/>
                <w:sz w:val="21"/>
                <w:szCs w:val="21"/>
              </w:rPr>
              <w:t xml:space="preserve"> el equipo terminó las fases de Análisis y Diseño (Sprints 1-2), Desarrollo Backend (Sprints 3-5) y Desarrollo Frontend (Sprints 5-7). Quedan las fases de pruebas, despliegue y cierre (Sprints 8-9).</w:t>
            </w:r>
          </w:p>
          <w:p>
            <w:pPr>
              <w:keepNext/>
              <w:spacing w:after="60" w:before="140" w:line="264"/>
              <w:jc w:val="left"/>
            </w:pPr>
            <w:r>
              <w:rPr>
                <w:rFonts w:ascii="Calibri" w:cs="Calibri" w:eastAsia="Calibri" w:hAnsi="Calibri"/>
                <w:b/>
                <w:bCs/>
                <w:color w:val="2F5496"/>
                <w:sz w:val="22"/>
                <w:szCs w:val="22"/>
              </w:rPr>
              <w:t xml:space="preserve">Actividades realizadas</w:t>
            </w:r>
          </w:p>
          <w:p>
            <w:pPr>
              <w:pStyle w:val="ListParagraph"/>
              <w:numPr>
                <w:ilvl w:val="0"/>
                <w:numId w:val="2"/>
              </w:numPr>
              <w:spacing w:after="60" w:before="40" w:line="264"/>
              <w:jc w:val="both"/>
            </w:pPr>
            <w:r>
              <w:rPr>
                <w:rFonts w:ascii="Calibri" w:cs="Calibri" w:eastAsia="Calibri" w:hAnsi="Calibri"/>
                <w:sz w:val="21"/>
                <w:szCs w:val="21"/>
              </w:rPr>
              <w:t xml:space="preserve">Levantamiento de requerimientos y seis reuniones semanales con el cliente registradas en actas, que incorporaron cinco requerimientos nuevos (RF-29 a RF-33): áreas de trabajo, gestión de colaboradores, pausas con motivo, notas de voz y exportación a CSV.</w:t>
            </w:r>
          </w:p>
          <w:p>
            <w:pPr>
              <w:pStyle w:val="ListParagraph"/>
              <w:numPr>
                <w:ilvl w:val="0"/>
                <w:numId w:val="2"/>
              </w:numPr>
              <w:spacing w:after="60" w:before="40" w:line="264"/>
              <w:jc w:val="both"/>
            </w:pPr>
            <w:r>
              <w:rPr>
                <w:rFonts w:ascii="Calibri" w:cs="Calibri" w:eastAsia="Calibri" w:hAnsi="Calibri"/>
                <w:sz w:val="21"/>
                <w:szCs w:val="21"/>
              </w:rPr>
              <w:t xml:space="preserve">Documento de Visión y Mapa de Actores; planilla de 34 requerimientos (30 implementados y 4 en Product Backlog) y 6 restricciones.</w:t>
            </w:r>
          </w:p>
          <w:p>
            <w:pPr>
              <w:pStyle w:val="ListParagraph"/>
              <w:numPr>
                <w:ilvl w:val="0"/>
                <w:numId w:val="2"/>
              </w:numPr>
              <w:spacing w:after="60" w:before="40" w:line="264"/>
              <w:jc w:val="both"/>
            </w:pPr>
            <w:r>
              <w:rPr>
                <w:rFonts w:ascii="Calibri" w:cs="Calibri" w:eastAsia="Calibri" w:hAnsi="Calibri"/>
                <w:sz w:val="21"/>
                <w:szCs w:val="21"/>
              </w:rPr>
              <w:t xml:space="preserve">Product Backlog organizado en 9 épicas y 40 historias de usuario con criterios de aceptación (37 desarrolladas y 3 en Product Backlog), Impact Mapping y User Story Mapping.</w:t>
            </w:r>
          </w:p>
          <w:p>
            <w:pPr>
              <w:pStyle w:val="ListParagraph"/>
              <w:numPr>
                <w:ilvl w:val="0"/>
                <w:numId w:val="2"/>
              </w:numPr>
              <w:spacing w:after="60" w:before="40" w:line="264"/>
              <w:jc w:val="both"/>
            </w:pPr>
            <w:r>
              <w:rPr>
                <w:rFonts w:ascii="Calibri" w:cs="Calibri" w:eastAsia="Calibri" w:hAnsi="Calibri"/>
                <w:sz w:val="21"/>
                <w:szCs w:val="21"/>
              </w:rPr>
              <w:t xml:space="preserve">Prototipo en Figma del reloj de fichaje y del árbol de nodos, validado con el cliente (Acta N.º 2).</w:t>
            </w:r>
          </w:p>
          <w:p>
            <w:pPr>
              <w:pStyle w:val="ListParagraph"/>
              <w:numPr>
                <w:ilvl w:val="0"/>
                <w:numId w:val="2"/>
              </w:numPr>
              <w:spacing w:after="60" w:before="40" w:line="264"/>
              <w:jc w:val="both"/>
            </w:pPr>
            <w:r>
              <w:rPr>
                <w:rFonts w:ascii="Calibri" w:cs="Calibri" w:eastAsia="Calibri" w:hAnsi="Calibri"/>
                <w:sz w:val="21"/>
                <w:szCs w:val="21"/>
              </w:rPr>
              <w:t xml:space="preserve">Arquitectura de tres capas: interfaz en React 18 con Vite servida por Nginx, API REST en Node.js 20 con Express y base de datos MongoDB (Atlas), orquestadas con Docker Compose.</w:t>
            </w:r>
          </w:p>
          <w:p>
            <w:pPr>
              <w:pStyle w:val="ListParagraph"/>
              <w:numPr>
                <w:ilvl w:val="0"/>
                <w:numId w:val="2"/>
              </w:numPr>
              <w:spacing w:after="60" w:before="40" w:line="264"/>
              <w:jc w:val="both"/>
            </w:pPr>
            <w:r>
              <w:rPr>
                <w:rFonts w:ascii="Calibri" w:cs="Calibri" w:eastAsia="Calibri" w:hAnsi="Calibri"/>
                <w:sz w:val="21"/>
                <w:szCs w:val="21"/>
              </w:rPr>
              <w:t xml:space="preserve">API REST para fichaje (entrada, labores, pausas y salida), colaboradores, catálogo de labores, revisión y aprobación de labores, evidencias y resúmenes de horas.</w:t>
            </w:r>
          </w:p>
          <w:p>
            <w:pPr>
              <w:pStyle w:val="ListParagraph"/>
              <w:numPr>
                <w:ilvl w:val="0"/>
                <w:numId w:val="2"/>
              </w:numPr>
              <w:spacing w:after="60" w:before="40" w:line="264"/>
              <w:jc w:val="both"/>
            </w:pPr>
            <w:r>
              <w:rPr>
                <w:rFonts w:ascii="Calibri" w:cs="Calibri" w:eastAsia="Calibri" w:hAnsi="Calibri"/>
                <w:sz w:val="21"/>
                <w:szCs w:val="21"/>
              </w:rPr>
              <w:t xml:space="preserve">Interfaz con reloj de fichaje en tiempo real, lienzo de nodos conectados con subtareas, capturas y notas de voz, panel de supervisión con monitor de colaboradores activos, gráficos de horas, carta Gantt, revisión de labores, bitácora y exportación a CSV.</w:t>
            </w:r>
          </w:p>
          <w:p>
            <w:pPr>
              <w:keepNext/>
              <w:spacing w:after="60" w:before="140" w:line="264"/>
              <w:jc w:val="left"/>
            </w:pPr>
            <w:r>
              <w:rPr>
                <w:rFonts w:ascii="Calibri" w:cs="Calibri" w:eastAsia="Calibri" w:hAnsi="Calibri"/>
                <w:b/>
                <w:bCs/>
                <w:color w:val="2F5496"/>
                <w:sz w:val="22"/>
                <w:szCs w:val="22"/>
              </w:rPr>
              <w:t xml:space="preserve">Estado de los objetivos específicos</w:t>
            </w:r>
          </w:p>
          <w:p>
            <w:pPr>
              <w:pStyle w:val="ListParagraph"/>
              <w:numPr>
                <w:ilvl w:val="0"/>
                <w:numId w:val="2"/>
              </w:numPr>
              <w:spacing w:after="60" w:before="40" w:line="264"/>
              <w:jc w:val="both"/>
            </w:pPr>
            <w:r>
              <w:rPr>
                <w:rFonts w:ascii="Calibri" w:cs="Calibri" w:eastAsia="Calibri" w:hAnsi="Calibri"/>
                <w:b/>
                <w:bCs/>
                <w:sz w:val="21"/>
                <w:szCs w:val="21"/>
              </w:rPr>
              <w:t xml:space="preserve">OE1 (reloj de fichaje):</w:t>
            </w:r>
            <w:r>
              <w:rPr>
                <w:rFonts w:ascii="Calibri" w:cs="Calibri" w:eastAsia="Calibri" w:hAnsi="Calibri"/>
                <w:sz w:val="21"/>
                <w:szCs w:val="21"/>
              </w:rPr>
              <w:t xml:space="preserve"> cumplido. Se ajustó respecto de la Guía 1.5: el calendario mensual se reemplazó por un reloj de fichaje con marca automática y pausas con motivo.</w:t>
            </w:r>
          </w:p>
          <w:p>
            <w:pPr>
              <w:pStyle w:val="ListParagraph"/>
              <w:numPr>
                <w:ilvl w:val="0"/>
                <w:numId w:val="2"/>
              </w:numPr>
              <w:spacing w:after="60" w:before="40" w:line="264"/>
              <w:jc w:val="both"/>
            </w:pPr>
            <w:r>
              <w:rPr>
                <w:rFonts w:ascii="Calibri" w:cs="Calibri" w:eastAsia="Calibri" w:hAnsi="Calibri"/>
                <w:b/>
                <w:bCs/>
                <w:sz w:val="21"/>
                <w:szCs w:val="21"/>
              </w:rPr>
              <w:t xml:space="preserve">OE2 (horas por fecha y conteo semanal):</w:t>
            </w:r>
            <w:r>
              <w:rPr>
                <w:rFonts w:ascii="Calibri" w:cs="Calibri" w:eastAsia="Calibri" w:hAnsi="Calibri"/>
                <w:sz w:val="21"/>
                <w:szCs w:val="21"/>
              </w:rPr>
              <w:t xml:space="preserve"> cumplido en parte. Los resúmenes semanales y mensuales funcionan, pero la revisión técnica del Sprint 7 detectó que una jornada que cruza la medianoche se asigna completa al día de entrada y que la fecha se calcula en hora UTC. Se corrige en el Sprint 8.</w:t>
            </w:r>
          </w:p>
          <w:p>
            <w:pPr>
              <w:pStyle w:val="ListParagraph"/>
              <w:numPr>
                <w:ilvl w:val="0"/>
                <w:numId w:val="2"/>
              </w:numPr>
              <w:spacing w:after="60" w:before="40" w:line="264"/>
              <w:jc w:val="both"/>
            </w:pPr>
            <w:r>
              <w:rPr>
                <w:rFonts w:ascii="Calibri" w:cs="Calibri" w:eastAsia="Calibri" w:hAnsi="Calibri"/>
                <w:b/>
                <w:bCs/>
                <w:sz w:val="21"/>
                <w:szCs w:val="21"/>
              </w:rPr>
              <w:t xml:space="preserve">OE3 (listado configurable):</w:t>
            </w:r>
            <w:r>
              <w:rPr>
                <w:rFonts w:ascii="Calibri" w:cs="Calibri" w:eastAsia="Calibri" w:hAnsi="Calibri"/>
                <w:sz w:val="21"/>
                <w:szCs w:val="21"/>
              </w:rPr>
              <w:t xml:space="preserve"> cumplido en parte. El administrador ya configura el catálogo de labores y sus áreas, pero el reloj de fichaje todavía no lo consulta: toma las labores del árbol de nodos o de texto libre. Se corrige en el Sprint 8.</w:t>
            </w:r>
          </w:p>
          <w:p>
            <w:pPr>
              <w:pStyle w:val="ListParagraph"/>
              <w:numPr>
                <w:ilvl w:val="0"/>
                <w:numId w:val="2"/>
              </w:numPr>
              <w:spacing w:after="60" w:before="40" w:line="264"/>
              <w:jc w:val="both"/>
            </w:pPr>
            <w:r>
              <w:rPr>
                <w:rFonts w:ascii="Calibri" w:cs="Calibri" w:eastAsia="Calibri" w:hAnsi="Calibri"/>
                <w:b/>
                <w:bCs/>
                <w:sz w:val="21"/>
                <w:szCs w:val="21"/>
              </w:rPr>
              <w:t xml:space="preserve">OE4 (árbol de expansión):</w:t>
            </w:r>
            <w:r>
              <w:rPr>
                <w:rFonts w:ascii="Calibri" w:cs="Calibri" w:eastAsia="Calibri" w:hAnsi="Calibri"/>
                <w:sz w:val="21"/>
                <w:szCs w:val="21"/>
              </w:rPr>
              <w:t xml:space="preserve"> cumplido en la interfaz. Las subtareas tienen horas, capturas y notas de voz, pero se guardan en el navegador de cada usuario y no en la base de datos, por lo que el administrador no las ve desde su equipo. Se migran a la API en el Sprint 8.</w:t>
            </w:r>
          </w:p>
          <w:p>
            <w:pPr>
              <w:pStyle w:val="ListParagraph"/>
              <w:numPr>
                <w:ilvl w:val="0"/>
                <w:numId w:val="2"/>
              </w:numPr>
              <w:spacing w:after="60" w:before="40" w:line="264"/>
              <w:jc w:val="both"/>
            </w:pPr>
            <w:r>
              <w:rPr>
                <w:rFonts w:ascii="Calibri" w:cs="Calibri" w:eastAsia="Calibri" w:hAnsi="Calibri"/>
                <w:b/>
                <w:bCs/>
                <w:sz w:val="21"/>
                <w:szCs w:val="21"/>
              </w:rPr>
              <w:t xml:space="preserve">OE5 (interfaz de nodos):</w:t>
            </w:r>
            <w:r>
              <w:rPr>
                <w:rFonts w:ascii="Calibri" w:cs="Calibri" w:eastAsia="Calibri" w:hAnsi="Calibri"/>
                <w:sz w:val="21"/>
                <w:szCs w:val="21"/>
              </w:rPr>
              <w:t xml:space="preserve"> cumplido. El cliente aprobó la visualización sin observaciones bloqueantes (Acta N.º 5).</w:t>
            </w:r>
          </w:p>
          <w:p>
            <w:pPr>
              <w:pStyle w:val="ListParagraph"/>
              <w:numPr>
                <w:ilvl w:val="0"/>
                <w:numId w:val="2"/>
              </w:numPr>
              <w:spacing w:after="60" w:before="40" w:line="264"/>
              <w:jc w:val="both"/>
            </w:pPr>
            <w:r>
              <w:rPr>
                <w:rFonts w:ascii="Calibri" w:cs="Calibri" w:eastAsia="Calibri" w:hAnsi="Calibri"/>
                <w:b/>
                <w:bCs/>
                <w:sz w:val="21"/>
                <w:szCs w:val="21"/>
              </w:rPr>
              <w:t xml:space="preserve">OE6 (reportería):</w:t>
            </w:r>
            <w:r>
              <w:rPr>
                <w:rFonts w:ascii="Calibri" w:cs="Calibri" w:eastAsia="Calibri" w:hAnsi="Calibri"/>
                <w:sz w:val="21"/>
                <w:szCs w:val="21"/>
              </w:rPr>
              <w:t xml:space="preserve"> cumplido. Incluye gráficos de horas diarias, semanales y mensuales, carta Gantt, reporte por colaborador y período, y exportación a CSV. El informe PDF queda en el Product Backlog.</w:t>
            </w:r>
          </w:p>
          <w:p>
            <w:pPr>
              <w:pStyle w:val="ListParagraph"/>
              <w:numPr>
                <w:ilvl w:val="0"/>
                <w:numId w:val="2"/>
              </w:numPr>
              <w:spacing w:after="60" w:before="40" w:line="264"/>
              <w:jc w:val="both"/>
            </w:pPr>
            <w:r>
              <w:rPr>
                <w:rFonts w:ascii="Calibri" w:cs="Calibri" w:eastAsia="Calibri" w:hAnsi="Calibri"/>
                <w:b/>
                <w:bCs/>
                <w:sz w:val="21"/>
                <w:szCs w:val="21"/>
              </w:rPr>
              <w:t xml:space="preserve">OE7 (seguridad):</w:t>
            </w:r>
            <w:r>
              <w:rPr>
                <w:rFonts w:ascii="Calibri" w:cs="Calibri" w:eastAsia="Calibri" w:hAnsi="Calibri"/>
                <w:sz w:val="21"/>
                <w:szCs w:val="21"/>
              </w:rPr>
              <w:t xml:space="preserve"> no cumplido. El inicio de sesión con código o correo y PIN, el bloqueo de cuentas inactivas y la vista según rol funcionan, pero el sistema todavía no cuenta con seguridad en el servidor: la API no exige autenticación, el control por rol existe solo en la interfaz y los PIN se guardan sin cifrar. Se implementará en el Sprint 8.</w:t>
            </w:r>
          </w:p>
        </w:tc>
      </w:tr>
      <w:tr>
        <w:trPr>
          <w:cantSplit w:val="off"/>
        </w:trPr>
        <w:tc>
          <w:tcPr>
            <w:tcW w:type="dxa" w:w="2300"/>
            <w:tcBorders>
              <w:top w:val="single" w:color="A6A6A6" w:sz="4"/>
              <w:left w:val="single" w:color="A6A6A6" w:sz="4"/>
              <w:bottom w:val="single" w:color="A6A6A6" w:sz="4"/>
              <w:right w:val="single" w:color="A6A6A6" w:sz="4"/>
            </w:tcBorders>
            <w:shd w:fill="F2F2F2" w:color="auto" w:val="clear"/>
            <w:tcMar>
              <w:top w:type="dxa" w:w="90"/>
              <w:left w:type="dxa" w:w="120"/>
              <w:bottom w:type="dxa" w:w="90"/>
              <w:right w:type="dxa" w:w="120"/>
            </w:tcMar>
            <w:vAlign w:val="top"/>
          </w:tcPr>
          <w:p>
            <w:pPr>
              <w:spacing w:after="100" w:before="40" w:line="264"/>
              <w:jc w:val="left"/>
            </w:pPr>
            <w:r>
              <w:rPr>
                <w:rFonts w:ascii="Calibri" w:cs="Calibri" w:eastAsia="Calibri" w:hAnsi="Calibri"/>
                <w:b/>
                <w:bCs/>
                <w:color w:val="1F3864"/>
                <w:sz w:val="21"/>
                <w:szCs w:val="21"/>
              </w:rPr>
              <w:t xml:space="preserve">Objetivos</w:t>
            </w:r>
          </w:p>
        </w:tc>
        <w:tc>
          <w:tcPr>
            <w:tcW w:type="dxa" w:w="6204"/>
            <w:tcBorders>
              <w:top w:val="single" w:color="A6A6A6" w:sz="4"/>
              <w:left w:val="single" w:color="A6A6A6" w:sz="4"/>
              <w:bottom w:val="single" w:color="A6A6A6" w:sz="4"/>
              <w:right w:val="single" w:color="A6A6A6" w:sz="4"/>
            </w:tcBorders>
            <w:tcMar>
              <w:top w:type="dxa" w:w="90"/>
              <w:left w:type="dxa" w:w="120"/>
              <w:bottom w:type="dxa" w:w="90"/>
              <w:right w:type="dxa" w:w="120"/>
            </w:tcMar>
            <w:vAlign w:val="top"/>
          </w:tcPr>
          <w:p>
            <w:pPr>
              <w:spacing w:after="100" w:before="40" w:line="264"/>
              <w:jc w:val="both"/>
            </w:pPr>
            <w:r>
              <w:rPr>
                <w:rFonts w:ascii="Calibri" w:cs="Calibri" w:eastAsia="Calibri" w:hAnsi="Calibri"/>
                <w:sz w:val="21"/>
                <w:szCs w:val="21"/>
              </w:rPr>
              <w:t xml:space="preserve">Se ajustan el objetivo general y los objetivos específicos según lo validado con el cliente en las reuniones semanales.</w:t>
            </w:r>
          </w:p>
          <w:p>
            <w:pPr>
              <w:keepNext/>
              <w:spacing w:after="60" w:before="140" w:line="264"/>
              <w:jc w:val="left"/>
            </w:pPr>
            <w:r>
              <w:rPr>
                <w:rFonts w:ascii="Calibri" w:cs="Calibri" w:eastAsia="Calibri" w:hAnsi="Calibri"/>
                <w:b/>
                <w:bCs/>
                <w:color w:val="2F5496"/>
                <w:sz w:val="22"/>
                <w:szCs w:val="22"/>
              </w:rPr>
              <w:t xml:space="preserve">Objetivo general (ajustado)</w:t>
            </w:r>
          </w:p>
          <w:p>
            <w:pPr>
              <w:spacing w:after="100" w:before="40" w:line="264"/>
              <w:jc w:val="both"/>
            </w:pPr>
            <w:r>
              <w:rPr>
                <w:rFonts w:ascii="Calibri" w:cs="Calibri" w:eastAsia="Calibri" w:hAnsi="Calibri"/>
                <w:sz w:val="21"/>
                <w:szCs w:val="21"/>
              </w:rPr>
              <w:t xml:space="preserve">Diseñar e implementar una plataforma web escalable que resuelva la necesidad de supervisión del trabajo remoto en el proyecto audiovisual del cliente. La plataforma permite al colaborador registrar su jornada, sus pausas y sus labores por área de trabajo desde un catálogo configurable, y documentar sus tareas y las investigaciones que se desprenden de ellas, con evidencias, en un árbol de nodos conectados. Al administrador le entrega un módulo de supervisión con la aprobación de lo reportado, gráficos de horas diarias, semanales y mensuales, y la exportación de los registros a CSV.</w:t>
            </w:r>
          </w:p>
          <w:p>
            <w:pPr>
              <w:keepNext/>
              <w:spacing w:after="60" w:before="140" w:line="264"/>
              <w:jc w:val="left"/>
            </w:pPr>
            <w:r>
              <w:rPr>
                <w:rFonts w:ascii="Calibri" w:cs="Calibri" w:eastAsia="Calibri" w:hAnsi="Calibri"/>
                <w:b/>
                <w:bCs/>
                <w:color w:val="2F5496"/>
                <w:sz w:val="22"/>
                <w:szCs w:val="22"/>
              </w:rPr>
              <w:t xml:space="preserve">Objetivos específicos (ajustados)</w:t>
            </w:r>
          </w:p>
          <w:p>
            <w:pPr>
              <w:spacing w:after="100" w:before="40" w:line="264"/>
              <w:jc w:val="both"/>
            </w:pPr>
            <w:r>
              <w:rPr>
                <w:rFonts w:ascii="Calibri" w:cs="Calibri" w:eastAsia="Calibri" w:hAnsi="Calibri"/>
                <w:b/>
                <w:bCs/>
                <w:sz w:val="21"/>
                <w:szCs w:val="21"/>
              </w:rPr>
              <w:t xml:space="preserve">OE1.</w:t>
            </w:r>
            <w:r>
              <w:rPr>
                <w:rFonts w:ascii="Calibri" w:cs="Calibri" w:eastAsia="Calibri" w:hAnsi="Calibri"/>
                <w:sz w:val="21"/>
                <w:szCs w:val="21"/>
              </w:rPr>
              <w:t xml:space="preserve"> Implementar un reloj de fichaje que registre automáticamente la fecha y la hora de entrada, las pausas con su motivo y la salida de cada jornada, incluidas las jornadas que cruzan la medianoche.</w:t>
            </w:r>
          </w:p>
          <w:p>
            <w:pPr>
              <w:spacing w:after="100" w:before="40" w:line="264"/>
              <w:jc w:val="both"/>
            </w:pPr>
            <w:r>
              <w:rPr>
                <w:rFonts w:ascii="Calibri" w:cs="Calibri" w:eastAsia="Calibri" w:hAnsi="Calibri"/>
                <w:b/>
                <w:bCs/>
                <w:sz w:val="21"/>
                <w:szCs w:val="21"/>
              </w:rPr>
              <w:t xml:space="preserve">OE2.</w:t>
            </w:r>
            <w:r>
              <w:rPr>
                <w:rFonts w:ascii="Calibri" w:cs="Calibri" w:eastAsia="Calibri" w:hAnsi="Calibri"/>
                <w:sz w:val="21"/>
                <w:szCs w:val="21"/>
              </w:rPr>
              <w:t xml:space="preserve"> Contabilizar las horas trabajadas por fecha y generar resúmenes semanales y mensuales automáticos.</w:t>
            </w:r>
          </w:p>
          <w:p>
            <w:pPr>
              <w:spacing w:after="100" w:before="40" w:line="264"/>
              <w:jc w:val="both"/>
            </w:pPr>
            <w:r>
              <w:rPr>
                <w:rFonts w:ascii="Calibri" w:cs="Calibri" w:eastAsia="Calibri" w:hAnsi="Calibri"/>
                <w:b/>
                <w:bCs/>
                <w:sz w:val="21"/>
                <w:szCs w:val="21"/>
              </w:rPr>
              <w:t xml:space="preserve">OE3.</w:t>
            </w:r>
            <w:r>
              <w:rPr>
                <w:rFonts w:ascii="Calibri" w:cs="Calibri" w:eastAsia="Calibri" w:hAnsi="Calibri"/>
                <w:sz w:val="21"/>
                <w:szCs w:val="21"/>
              </w:rPr>
              <w:t xml:space="preserve"> Permitir el registro diario de tareas desde un listado predefinido que el administrador pueda configurar, asociando cada tarea a un área de trabajo.</w:t>
            </w:r>
          </w:p>
          <w:p>
            <w:pPr>
              <w:spacing w:after="100" w:before="40" w:line="264"/>
              <w:jc w:val="both"/>
            </w:pPr>
            <w:r>
              <w:rPr>
                <w:rFonts w:ascii="Calibri" w:cs="Calibri" w:eastAsia="Calibri" w:hAnsi="Calibri"/>
                <w:b/>
                <w:bCs/>
                <w:sz w:val="21"/>
                <w:szCs w:val="21"/>
              </w:rPr>
              <w:t xml:space="preserve">OE4.</w:t>
            </w:r>
            <w:r>
              <w:rPr>
                <w:rFonts w:ascii="Calibri" w:cs="Calibri" w:eastAsia="Calibri" w:hAnsi="Calibri"/>
                <w:sz w:val="21"/>
                <w:szCs w:val="21"/>
              </w:rPr>
              <w:t xml:space="preserve"> Modelar una estructura de árbol de expansión que permita a cada tarea derivar en subtareas con sus propias horas, evidencias y experiencia asociada.</w:t>
            </w:r>
          </w:p>
          <w:p>
            <w:pPr>
              <w:spacing w:after="100" w:before="40" w:line="264"/>
              <w:jc w:val="both"/>
            </w:pPr>
            <w:r>
              <w:rPr>
                <w:rFonts w:ascii="Calibri" w:cs="Calibri" w:eastAsia="Calibri" w:hAnsi="Calibri"/>
                <w:b/>
                <w:bCs/>
                <w:sz w:val="21"/>
                <w:szCs w:val="21"/>
              </w:rPr>
              <w:t xml:space="preserve">OE5.</w:t>
            </w:r>
            <w:r>
              <w:rPr>
                <w:rFonts w:ascii="Calibri" w:cs="Calibri" w:eastAsia="Calibri" w:hAnsi="Calibri"/>
                <w:sz w:val="21"/>
                <w:szCs w:val="21"/>
              </w:rPr>
              <w:t xml:space="preserve"> Diseñar la interfaz como un árbol de nodos conectados, donde cada nodo se expande para mostrar el detalle de la tarea y la etapa siguiente.</w:t>
            </w:r>
          </w:p>
          <w:p>
            <w:pPr>
              <w:spacing w:after="100" w:before="40" w:line="264"/>
              <w:jc w:val="both"/>
            </w:pPr>
            <w:r>
              <w:rPr>
                <w:rFonts w:ascii="Calibri" w:cs="Calibri" w:eastAsia="Calibri" w:hAnsi="Calibri"/>
                <w:b/>
                <w:bCs/>
                <w:sz w:val="21"/>
                <w:szCs w:val="21"/>
              </w:rPr>
              <w:t xml:space="preserve">OE6.</w:t>
            </w:r>
            <w:r>
              <w:rPr>
                <w:rFonts w:ascii="Calibri" w:cs="Calibri" w:eastAsia="Calibri" w:hAnsi="Calibri"/>
                <w:sz w:val="21"/>
                <w:szCs w:val="21"/>
              </w:rPr>
              <w:t xml:space="preserve"> Habilitar un módulo de reportería que entregue reportes consolidados de horas y tareas realizadas, con gráficos y exportación a CSV, para el análisis de productividad.</w:t>
            </w:r>
          </w:p>
          <w:p>
            <w:pPr>
              <w:spacing w:after="100" w:before="40" w:line="264"/>
              <w:jc w:val="both"/>
            </w:pPr>
            <w:r>
              <w:rPr>
                <w:rFonts w:ascii="Calibri" w:cs="Calibri" w:eastAsia="Calibri" w:hAnsi="Calibri"/>
                <w:b/>
                <w:bCs/>
                <w:sz w:val="21"/>
                <w:szCs w:val="21"/>
              </w:rPr>
              <w:t xml:space="preserve">OE7.</w:t>
            </w:r>
            <w:r>
              <w:rPr>
                <w:rFonts w:ascii="Calibri" w:cs="Calibri" w:eastAsia="Calibri" w:hAnsi="Calibri"/>
                <w:sz w:val="21"/>
                <w:szCs w:val="21"/>
              </w:rPr>
              <w:t xml:space="preserve"> Proteger el acceso a la información mediante autenticación y control de acceso por rol aplicados en el servidor.</w:t>
            </w:r>
          </w:p>
          <w:p>
            <w:pPr>
              <w:keepNext/>
              <w:spacing w:after="60" w:before="140" w:line="264"/>
              <w:jc w:val="left"/>
            </w:pPr>
            <w:r>
              <w:rPr>
                <w:rFonts w:ascii="Calibri" w:cs="Calibri" w:eastAsia="Calibri" w:hAnsi="Calibri"/>
                <w:b/>
                <w:bCs/>
                <w:color w:val="2F5496"/>
                <w:sz w:val="22"/>
                <w:szCs w:val="22"/>
              </w:rPr>
              <w:t xml:space="preserve">Ajustes respecto de la Guía 1.5</w:t>
            </w:r>
          </w:p>
          <w:p>
            <w:pPr>
              <w:pStyle w:val="ListParagraph"/>
              <w:numPr>
                <w:ilvl w:val="0"/>
                <w:numId w:val="2"/>
              </w:numPr>
              <w:spacing w:after="60" w:before="40" w:line="264"/>
              <w:jc w:val="both"/>
            </w:pPr>
            <w:r>
              <w:rPr>
                <w:rFonts w:ascii="Calibri" w:cs="Calibri" w:eastAsia="Calibri" w:hAnsi="Calibri"/>
                <w:sz w:val="21"/>
                <w:szCs w:val="21"/>
              </w:rPr>
              <w:t xml:space="preserve">El registro de la jornada propia del administrador pasa al Product Backlog. En esta versión registra su jornada el colaborador (Acta N.º 6).</w:t>
            </w:r>
          </w:p>
          <w:p>
            <w:pPr>
              <w:pStyle w:val="ListParagraph"/>
              <w:numPr>
                <w:ilvl w:val="0"/>
                <w:numId w:val="2"/>
              </w:numPr>
              <w:spacing w:after="60" w:before="40" w:line="264"/>
              <w:jc w:val="both"/>
            </w:pPr>
            <w:r>
              <w:rPr>
                <w:rFonts w:ascii="Calibri" w:cs="Calibri" w:eastAsia="Calibri" w:hAnsi="Calibri"/>
                <w:sz w:val="21"/>
                <w:szCs w:val="21"/>
              </w:rPr>
              <w:t xml:space="preserve">El informe gráfico en formato PDF pasa al Product Backlog. En esta versión los gráficos se consultan en el sistema y los registros se exportan a CSV (Acta N.º 6).</w:t>
            </w:r>
          </w:p>
          <w:p>
            <w:pPr>
              <w:pStyle w:val="ListParagraph"/>
              <w:numPr>
                <w:ilvl w:val="0"/>
                <w:numId w:val="2"/>
              </w:numPr>
              <w:spacing w:after="60" w:before="40" w:line="264"/>
              <w:jc w:val="both"/>
            </w:pPr>
            <w:r>
              <w:rPr>
                <w:rFonts w:ascii="Calibri" w:cs="Calibri" w:eastAsia="Calibri" w:hAnsi="Calibri"/>
                <w:sz w:val="21"/>
                <w:szCs w:val="21"/>
              </w:rPr>
              <w:t xml:space="preserve">OE1: el calendario mensual con botones de ingreso y salida se reemplaza por un reloj de fichaje con marca automática de fecha y hora y pausas con motivo. El calendario queda en el Product Backlog (Actas N.º 4 y N.º 6).</w:t>
            </w:r>
          </w:p>
          <w:p>
            <w:pPr>
              <w:pStyle w:val="ListParagraph"/>
              <w:numPr>
                <w:ilvl w:val="0"/>
                <w:numId w:val="2"/>
              </w:numPr>
              <w:spacing w:after="60" w:before="40" w:line="264"/>
              <w:jc w:val="both"/>
            </w:pPr>
            <w:r>
              <w:rPr>
                <w:rFonts w:ascii="Calibri" w:cs="Calibri" w:eastAsia="Calibri" w:hAnsi="Calibri"/>
                <w:sz w:val="21"/>
                <w:szCs w:val="21"/>
              </w:rPr>
              <w:t xml:space="preserve">OE3 incorpora las áreas de trabajo solicitadas en el Acta N.º 2 (RF-29).</w:t>
            </w:r>
          </w:p>
          <w:p>
            <w:pPr>
              <w:pStyle w:val="ListParagraph"/>
              <w:numPr>
                <w:ilvl w:val="0"/>
                <w:numId w:val="2"/>
              </w:numPr>
              <w:spacing w:after="60" w:before="40" w:line="264"/>
              <w:jc w:val="both"/>
            </w:pPr>
            <w:r>
              <w:rPr>
                <w:rFonts w:ascii="Calibri" w:cs="Calibri" w:eastAsia="Calibri" w:hAnsi="Calibri"/>
                <w:sz w:val="21"/>
                <w:szCs w:val="21"/>
              </w:rPr>
              <w:t xml:space="preserve">Se agrega el OE7, que hace explícito lo que exigía la actividad "Autenticación y Seguridad" del plan, porque la revisión técnica del Sprint 7 mostró que la seguridad del servidor aún no está implementada.</w:t>
            </w:r>
          </w:p>
        </w:tc>
      </w:tr>
      <w:tr>
        <w:trPr>
          <w:cantSplit w:val="off"/>
        </w:trPr>
        <w:tc>
          <w:tcPr>
            <w:tcW w:type="dxa" w:w="2300"/>
            <w:tcBorders>
              <w:top w:val="single" w:color="A6A6A6" w:sz="4"/>
              <w:left w:val="single" w:color="A6A6A6" w:sz="4"/>
              <w:bottom w:val="single" w:color="A6A6A6" w:sz="4"/>
              <w:right w:val="single" w:color="A6A6A6" w:sz="4"/>
            </w:tcBorders>
            <w:shd w:fill="F2F2F2" w:color="auto" w:val="clear"/>
            <w:tcMar>
              <w:top w:type="dxa" w:w="90"/>
              <w:left w:type="dxa" w:w="120"/>
              <w:bottom w:type="dxa" w:w="90"/>
              <w:right w:type="dxa" w:w="120"/>
            </w:tcMar>
            <w:vAlign w:val="top"/>
          </w:tcPr>
          <w:p>
            <w:pPr>
              <w:spacing w:after="100" w:before="40" w:line="264"/>
              <w:jc w:val="left"/>
            </w:pPr>
            <w:r>
              <w:rPr>
                <w:rFonts w:ascii="Calibri" w:cs="Calibri" w:eastAsia="Calibri" w:hAnsi="Calibri"/>
                <w:b/>
                <w:bCs/>
                <w:color w:val="1F3864"/>
                <w:sz w:val="21"/>
                <w:szCs w:val="21"/>
              </w:rPr>
              <w:t xml:space="preserve">Metodología</w:t>
            </w:r>
          </w:p>
        </w:tc>
        <w:tc>
          <w:tcPr>
            <w:tcW w:type="dxa" w:w="6204"/>
            <w:tcBorders>
              <w:top w:val="single" w:color="A6A6A6" w:sz="4"/>
              <w:left w:val="single" w:color="A6A6A6" w:sz="4"/>
              <w:bottom w:val="single" w:color="A6A6A6" w:sz="4"/>
              <w:right w:val="single" w:color="A6A6A6" w:sz="4"/>
            </w:tcBorders>
            <w:tcMar>
              <w:top w:type="dxa" w:w="90"/>
              <w:left w:type="dxa" w:w="120"/>
              <w:bottom w:type="dxa" w:w="90"/>
              <w:right w:type="dxa" w:w="120"/>
            </w:tcMar>
            <w:vAlign w:val="top"/>
          </w:tcPr>
          <w:p>
            <w:pPr>
              <w:spacing w:after="100" w:before="40" w:line="264"/>
              <w:jc w:val="both"/>
            </w:pPr>
            <w:r>
              <w:rPr>
                <w:rFonts w:ascii="Calibri" w:cs="Calibri" w:eastAsia="Calibri" w:hAnsi="Calibri"/>
                <w:sz w:val="21"/>
                <w:szCs w:val="21"/>
              </w:rPr>
              <w:t xml:space="preserve">Se mantiene Scrum con sprints de dos semanas, las cuatro fases definidas y las reuniones semanales con el cliente registradas en actas. Se hacen dos ajustes:</w:t>
            </w:r>
          </w:p>
          <w:p>
            <w:pPr>
              <w:pStyle w:val="ListParagraph"/>
              <w:numPr>
                <w:ilvl w:val="0"/>
                <w:numId w:val="2"/>
              </w:numPr>
              <w:spacing w:after="60" w:before="40" w:line="264"/>
              <w:jc w:val="both"/>
            </w:pPr>
            <w:r>
              <w:rPr>
                <w:rFonts w:ascii="Calibri" w:cs="Calibri" w:eastAsia="Calibri" w:hAnsi="Calibri"/>
                <w:b/>
                <w:bCs/>
                <w:sz w:val="21"/>
                <w:szCs w:val="21"/>
              </w:rPr>
              <w:t xml:space="preserve">Revisión técnica al cierre de cada sprint.</w:t>
            </w:r>
            <w:r>
              <w:rPr>
                <w:rFonts w:ascii="Calibri" w:cs="Calibri" w:eastAsia="Calibri" w:hAnsi="Calibri"/>
                <w:sz w:val="21"/>
                <w:szCs w:val="21"/>
              </w:rPr>
              <w:t xml:space="preserve"> Además de la revisión con el cliente, cada historia marcada como "Terminada" se contrasta con sus criterios de aceptación en el código del servidor y no solo en la interfaz. Este ajuste se adoptó tras la revisión del Sprint 7, que encontró historias que cumplían en pantalla pero no guardaban sus datos en el servidor.</w:t>
            </w:r>
          </w:p>
          <w:p>
            <w:pPr>
              <w:pStyle w:val="ListParagraph"/>
              <w:numPr>
                <w:ilvl w:val="0"/>
                <w:numId w:val="2"/>
              </w:numPr>
              <w:spacing w:after="60" w:before="40" w:line="264"/>
              <w:jc w:val="both"/>
            </w:pPr>
            <w:r>
              <w:rPr>
                <w:rFonts w:ascii="Calibri" w:cs="Calibri" w:eastAsia="Calibri" w:hAnsi="Calibri"/>
                <w:b/>
                <w:bCs/>
                <w:sz w:val="21"/>
                <w:szCs w:val="21"/>
              </w:rPr>
              <w:t xml:space="preserve">Historias de corrección en el Product Backlog.</w:t>
            </w:r>
            <w:r>
              <w:rPr>
                <w:rFonts w:ascii="Calibri" w:cs="Calibri" w:eastAsia="Calibri" w:hAnsi="Calibri"/>
                <w:sz w:val="21"/>
                <w:szCs w:val="21"/>
              </w:rPr>
              <w:t xml:space="preserve"> Los defectos encontrados se registran como historias de corrección con prioridad Imprescindible y se planifican antes de las pruebas y el despliegue.</w:t>
            </w:r>
          </w:p>
        </w:tc>
      </w:tr>
      <w:tr>
        <w:trPr>
          <w:cantSplit w:val="off"/>
        </w:trPr>
        <w:tc>
          <w:tcPr>
            <w:tcW w:type="dxa" w:w="2300"/>
            <w:tcBorders>
              <w:top w:val="single" w:color="A6A6A6" w:sz="4"/>
              <w:left w:val="single" w:color="A6A6A6" w:sz="4"/>
              <w:bottom w:val="single" w:color="A6A6A6" w:sz="4"/>
              <w:right w:val="single" w:color="A6A6A6" w:sz="4"/>
            </w:tcBorders>
            <w:shd w:fill="F2F2F2" w:color="auto" w:val="clear"/>
            <w:tcMar>
              <w:top w:type="dxa" w:w="90"/>
              <w:left w:type="dxa" w:w="120"/>
              <w:bottom w:type="dxa" w:w="90"/>
              <w:right w:type="dxa" w:w="120"/>
            </w:tcMar>
            <w:vAlign w:val="top"/>
          </w:tcPr>
          <w:p>
            <w:pPr>
              <w:spacing w:after="100" w:before="40" w:line="264"/>
              <w:jc w:val="left"/>
            </w:pPr>
            <w:r>
              <w:rPr>
                <w:rFonts w:ascii="Calibri" w:cs="Calibri" w:eastAsia="Calibri" w:hAnsi="Calibri"/>
                <w:b/>
                <w:bCs/>
                <w:color w:val="1F3864"/>
                <w:sz w:val="21"/>
                <w:szCs w:val="21"/>
              </w:rPr>
              <w:t xml:space="preserve">Evidencias de avance</w:t>
            </w:r>
          </w:p>
        </w:tc>
        <w:tc>
          <w:tcPr>
            <w:tcW w:type="dxa" w:w="6204"/>
            <w:tcBorders>
              <w:top w:val="single" w:color="A6A6A6" w:sz="4"/>
              <w:left w:val="single" w:color="A6A6A6" w:sz="4"/>
              <w:bottom w:val="single" w:color="A6A6A6" w:sz="4"/>
              <w:right w:val="single" w:color="A6A6A6" w:sz="4"/>
            </w:tcBorders>
            <w:tcMar>
              <w:top w:type="dxa" w:w="90"/>
              <w:left w:type="dxa" w:w="120"/>
              <w:bottom w:type="dxa" w:w="90"/>
              <w:right w:type="dxa" w:w="120"/>
            </w:tcMar>
            <w:vAlign w:val="top"/>
          </w:tcPr>
          <w:p>
            <w:pPr>
              <w:spacing w:after="100" w:before="40" w:line="264"/>
              <w:jc w:val="both"/>
            </w:pPr>
            <w:r>
              <w:rPr>
                <w:rFonts w:ascii="Calibri" w:cs="Calibri" w:eastAsia="Calibri" w:hAnsi="Calibri"/>
                <w:sz w:val="21"/>
                <w:szCs w:val="21"/>
              </w:rPr>
              <w:t xml:space="preserve">Las evidencias muestran el recorrido completo, desde el levantamiento hasta el producto en construcción, y la trazabilidad entre lo que pidió el cliente y lo que se construyó:</w:t>
            </w:r>
          </w:p>
          <w:p>
            <w:pPr>
              <w:pStyle w:val="ListParagraph"/>
              <w:numPr>
                <w:ilvl w:val="0"/>
                <w:numId w:val="2"/>
              </w:numPr>
              <w:spacing w:after="60" w:before="40" w:line="264"/>
              <w:jc w:val="both"/>
            </w:pPr>
            <w:r>
              <w:rPr>
                <w:rFonts w:ascii="Calibri" w:cs="Calibri" w:eastAsia="Calibri" w:hAnsi="Calibri"/>
                <w:b/>
                <w:bCs/>
                <w:sz w:val="21"/>
                <w:szCs w:val="21"/>
              </w:rPr>
              <w:t xml:space="preserve">Actas de reuniones semanales (N.º 1 a 6):</w:t>
            </w:r>
            <w:r>
              <w:rPr>
                <w:rFonts w:ascii="Calibri" w:cs="Calibri" w:eastAsia="Calibri" w:hAnsi="Calibri"/>
                <w:sz w:val="21"/>
                <w:szCs w:val="21"/>
              </w:rPr>
              <w:t xml:space="preserve"> registran los asistentes, los temas tratados, los requerimientos nuevos y los acuerdos de cada reunión. Muestran cómo se gestionaron los cambios de alcance.</w:t>
            </w:r>
          </w:p>
          <w:p>
            <w:pPr>
              <w:pStyle w:val="ListParagraph"/>
              <w:numPr>
                <w:ilvl w:val="0"/>
                <w:numId w:val="2"/>
              </w:numPr>
              <w:spacing w:after="60" w:before="40" w:line="264"/>
              <w:jc w:val="both"/>
            </w:pPr>
            <w:r>
              <w:rPr>
                <w:rFonts w:ascii="Calibri" w:cs="Calibri" w:eastAsia="Calibri" w:hAnsi="Calibri"/>
                <w:b/>
                <w:bCs/>
                <w:sz w:val="21"/>
                <w:szCs w:val="21"/>
              </w:rPr>
              <w:t xml:space="preserve">Documento de Visión y Mapa de Actores:</w:t>
            </w:r>
            <w:r>
              <w:rPr>
                <w:rFonts w:ascii="Calibri" w:cs="Calibri" w:eastAsia="Calibri" w:hAnsi="Calibri"/>
                <w:sz w:val="21"/>
                <w:szCs w:val="21"/>
              </w:rPr>
              <w:t xml:space="preserve"> problema, alcance, criterios de éxito verificables, riesgos y matriz de poder e interés.</w:t>
            </w:r>
          </w:p>
          <w:p>
            <w:pPr>
              <w:pStyle w:val="ListParagraph"/>
              <w:numPr>
                <w:ilvl w:val="0"/>
                <w:numId w:val="2"/>
              </w:numPr>
              <w:spacing w:after="60" w:before="40" w:line="264"/>
              <w:jc w:val="both"/>
            </w:pPr>
            <w:r>
              <w:rPr>
                <w:rFonts w:ascii="Calibri" w:cs="Calibri" w:eastAsia="Calibri" w:hAnsi="Calibri"/>
                <w:b/>
                <w:bCs/>
                <w:sz w:val="21"/>
                <w:szCs w:val="21"/>
              </w:rPr>
              <w:t xml:space="preserve">Planilla de requerimientos:</w:t>
            </w:r>
            <w:r>
              <w:rPr>
                <w:rFonts w:ascii="Calibri" w:cs="Calibri" w:eastAsia="Calibri" w:hAnsi="Calibri"/>
                <w:sz w:val="21"/>
                <w:szCs w:val="21"/>
              </w:rPr>
              <w:t xml:space="preserve"> 34 requerimientos con su origen (reunión inicial, Guía 1.5 o acta) y su estado, más las restricciones del cliente.</w:t>
            </w:r>
          </w:p>
          <w:p>
            <w:pPr>
              <w:pStyle w:val="ListParagraph"/>
              <w:numPr>
                <w:ilvl w:val="0"/>
                <w:numId w:val="2"/>
              </w:numPr>
              <w:spacing w:after="60" w:before="40" w:line="264"/>
              <w:jc w:val="both"/>
            </w:pPr>
            <w:r>
              <w:rPr>
                <w:rFonts w:ascii="Calibri" w:cs="Calibri" w:eastAsia="Calibri" w:hAnsi="Calibri"/>
                <w:b/>
                <w:bCs/>
                <w:sz w:val="21"/>
                <w:szCs w:val="21"/>
              </w:rPr>
              <w:t xml:space="preserve">Épicas e Historias de Usuario:</w:t>
            </w:r>
            <w:r>
              <w:rPr>
                <w:rFonts w:ascii="Calibri" w:cs="Calibri" w:eastAsia="Calibri" w:hAnsi="Calibri"/>
                <w:sz w:val="21"/>
                <w:szCs w:val="21"/>
              </w:rPr>
              <w:t xml:space="preserve"> 9 épicas y 40 historias con criterios de aceptación, prioridad MoSCoW, sprint y responsable, matriz de trazabilidad y Definición de Terminado.</w:t>
            </w:r>
          </w:p>
          <w:p>
            <w:pPr>
              <w:pStyle w:val="ListParagraph"/>
              <w:numPr>
                <w:ilvl w:val="0"/>
                <w:numId w:val="2"/>
              </w:numPr>
              <w:spacing w:after="60" w:before="40" w:line="264"/>
              <w:jc w:val="both"/>
            </w:pPr>
            <w:r>
              <w:rPr>
                <w:rFonts w:ascii="Calibri" w:cs="Calibri" w:eastAsia="Calibri" w:hAnsi="Calibri"/>
                <w:b/>
                <w:bCs/>
                <w:sz w:val="21"/>
                <w:szCs w:val="21"/>
              </w:rPr>
              <w:t xml:space="preserve">Impact Mapping y User Story Mapping:</w:t>
            </w:r>
            <w:r>
              <w:rPr>
                <w:rFonts w:ascii="Calibri" w:cs="Calibri" w:eastAsia="Calibri" w:hAnsi="Calibri"/>
                <w:sz w:val="21"/>
                <w:szCs w:val="21"/>
              </w:rPr>
              <w:t xml:space="preserve"> relacionan cada funcionalidad con el objetivo del cliente y ordenan las entregas.</w:t>
            </w:r>
          </w:p>
          <w:p>
            <w:pPr>
              <w:pStyle w:val="ListParagraph"/>
              <w:numPr>
                <w:ilvl w:val="0"/>
                <w:numId w:val="2"/>
              </w:numPr>
              <w:spacing w:after="60" w:before="40" w:line="264"/>
              <w:jc w:val="both"/>
            </w:pPr>
            <w:r>
              <w:rPr>
                <w:rFonts w:ascii="Calibri" w:cs="Calibri" w:eastAsia="Calibri" w:hAnsi="Calibri"/>
                <w:b/>
                <w:bCs/>
                <w:sz w:val="21"/>
                <w:szCs w:val="21"/>
              </w:rPr>
              <w:t xml:space="preserve">Plan de trabajo y carta Gantt actualizados:</w:t>
            </w:r>
            <w:r>
              <w:rPr>
                <w:rFonts w:ascii="Calibri" w:cs="Calibri" w:eastAsia="Calibri" w:hAnsi="Calibri"/>
                <w:sz w:val="21"/>
                <w:szCs w:val="21"/>
              </w:rPr>
              <w:t xml:space="preserve"> estado de avance y ajustes de cada actividad (sección 2 de este informe).</w:t>
            </w:r>
          </w:p>
          <w:p>
            <w:pPr>
              <w:pStyle w:val="ListParagraph"/>
              <w:numPr>
                <w:ilvl w:val="0"/>
                <w:numId w:val="2"/>
              </w:numPr>
              <w:spacing w:after="60" w:before="40" w:line="264"/>
              <w:jc w:val="both"/>
            </w:pPr>
            <w:r>
              <w:rPr>
                <w:rFonts w:ascii="Calibri" w:cs="Calibri" w:eastAsia="Calibri" w:hAnsi="Calibri"/>
                <w:b/>
                <w:bCs/>
                <w:sz w:val="21"/>
                <w:szCs w:val="21"/>
              </w:rPr>
              <w:t xml:space="preserve">Código fuente y aplicación en ejecución:</w:t>
            </w:r>
            <w:r>
              <w:rPr>
                <w:rFonts w:ascii="Calibri" w:cs="Calibri" w:eastAsia="Calibri" w:hAnsi="Calibri"/>
                <w:sz w:val="21"/>
                <w:szCs w:val="21"/>
              </w:rPr>
              <w:t xml:space="preserve"> interfaz, API y archivo de Docker Compose, junto con capturas de las vistas principales.</w:t>
            </w:r>
          </w:p>
          <w:p>
            <w:pPr>
              <w:keepNext/>
              <w:spacing w:after="60" w:before="140" w:line="264"/>
              <w:jc w:val="left"/>
            </w:pPr>
            <w:r>
              <w:rPr>
                <w:rFonts w:ascii="Calibri" w:cs="Calibri" w:eastAsia="Calibri" w:hAnsi="Calibri"/>
                <w:b/>
                <w:bCs/>
                <w:color w:val="2F5496"/>
                <w:sz w:val="22"/>
                <w:szCs w:val="22"/>
              </w:rPr>
              <w:t xml:space="preserve">Resguardo de la calidad</w:t>
            </w:r>
          </w:p>
          <w:p>
            <w:pPr>
              <w:pStyle w:val="ListParagraph"/>
              <w:numPr>
                <w:ilvl w:val="0"/>
                <w:numId w:val="2"/>
              </w:numPr>
              <w:spacing w:after="60" w:before="40" w:line="264"/>
              <w:jc w:val="both"/>
            </w:pPr>
            <w:r>
              <w:rPr>
                <w:rFonts w:ascii="Calibri" w:cs="Calibri" w:eastAsia="Calibri" w:hAnsi="Calibri"/>
                <w:sz w:val="21"/>
                <w:szCs w:val="21"/>
              </w:rPr>
              <w:t xml:space="preserve">Priorización con el método MoSCoW y criterios de aceptación verificables para cada historia.</w:t>
            </w:r>
          </w:p>
          <w:p>
            <w:pPr>
              <w:pStyle w:val="ListParagraph"/>
              <w:numPr>
                <w:ilvl w:val="0"/>
                <w:numId w:val="2"/>
              </w:numPr>
              <w:spacing w:after="60" w:before="40" w:line="264"/>
              <w:jc w:val="both"/>
            </w:pPr>
            <w:r>
              <w:rPr>
                <w:rFonts w:ascii="Calibri" w:cs="Calibri" w:eastAsia="Calibri" w:hAnsi="Calibri"/>
                <w:sz w:val="21"/>
                <w:szCs w:val="21"/>
              </w:rPr>
              <w:t xml:space="preserve">Definición de Terminado común, que incluye el caso límite de una jornada que cruza la medianoche.</w:t>
            </w:r>
          </w:p>
          <w:p>
            <w:pPr>
              <w:pStyle w:val="ListParagraph"/>
              <w:numPr>
                <w:ilvl w:val="0"/>
                <w:numId w:val="2"/>
              </w:numPr>
              <w:spacing w:after="60" w:before="40" w:line="264"/>
              <w:jc w:val="both"/>
            </w:pPr>
            <w:r>
              <w:rPr>
                <w:rFonts w:ascii="Calibri" w:cs="Calibri" w:eastAsia="Calibri" w:hAnsi="Calibri"/>
                <w:sz w:val="21"/>
                <w:szCs w:val="21"/>
              </w:rPr>
              <w:t xml:space="preserve">Matriz de trazabilidad entre cada requerimiento y las historias que lo cubren.</w:t>
            </w:r>
          </w:p>
          <w:p>
            <w:pPr>
              <w:pStyle w:val="ListParagraph"/>
              <w:numPr>
                <w:ilvl w:val="0"/>
                <w:numId w:val="2"/>
              </w:numPr>
              <w:spacing w:after="60" w:before="40" w:line="264"/>
              <w:jc w:val="both"/>
            </w:pPr>
            <w:r>
              <w:rPr>
                <w:rFonts w:ascii="Calibri" w:cs="Calibri" w:eastAsia="Calibri" w:hAnsi="Calibri"/>
                <w:sz w:val="21"/>
                <w:szCs w:val="21"/>
              </w:rPr>
              <w:t xml:space="preserve">Validación de cada incremento con el cliente en la reunión semanal, con acuerdos firmados en acta.</w:t>
            </w:r>
          </w:p>
          <w:p>
            <w:pPr>
              <w:pStyle w:val="ListParagraph"/>
              <w:numPr>
                <w:ilvl w:val="0"/>
                <w:numId w:val="2"/>
              </w:numPr>
              <w:spacing w:after="60" w:before="40" w:line="264"/>
              <w:jc w:val="both"/>
            </w:pPr>
            <w:r>
              <w:rPr>
                <w:rFonts w:ascii="Calibri" w:cs="Calibri" w:eastAsia="Calibri" w:hAnsi="Calibri"/>
                <w:sz w:val="21"/>
                <w:szCs w:val="21"/>
              </w:rPr>
              <w:t xml:space="preserve">Entorno reproducible con Docker Compose y credenciales iniciales en variables de entorno, fuera del código.</w:t>
            </w:r>
          </w:p>
          <w:p>
            <w:pPr>
              <w:pStyle w:val="ListParagraph"/>
              <w:numPr>
                <w:ilvl w:val="0"/>
                <w:numId w:val="2"/>
              </w:numPr>
              <w:spacing w:after="60" w:before="40" w:line="264"/>
              <w:jc w:val="both"/>
            </w:pPr>
            <w:r>
              <w:rPr>
                <w:rFonts w:ascii="Calibri" w:cs="Calibri" w:eastAsia="Calibri" w:hAnsi="Calibri"/>
                <w:sz w:val="21"/>
                <w:szCs w:val="21"/>
              </w:rPr>
              <w:t xml:space="preserve">Revisión técnica del código al cierre del Sprint 7, que detectó cuatro defectos (persistencia del árbol, cálculo de jornadas nocturnas, conexión del catálogo y seguridad). Quedaron registrados como ajustes en lugar de darse por terminados.</w:t>
            </w:r>
          </w:p>
          <w:p>
            <w:pPr>
              <w:spacing w:after="100" w:before="40" w:line="264"/>
              <w:jc w:val="both"/>
            </w:pPr>
            <w:r>
              <w:rPr>
                <w:rFonts w:ascii="Calibri" w:cs="Calibri" w:eastAsia="Calibri" w:hAnsi="Calibri"/>
                <w:i/>
                <w:iCs/>
                <w:sz w:val="21"/>
                <w:szCs w:val="21"/>
                <w:highlight w:val="yellow"/>
              </w:rPr>
              <w:t xml:space="preserve">[Adjuntar: actas, Documento de Visión, planilla de requerimientos, Épicas e HU, Impact/Story Mapping, plan de trabajo y capturas de la aplicación]</w:t>
            </w:r>
          </w:p>
        </w:tc>
      </w:tr>
    </w:tbl>
    <w:p>
      <w:pPr>
        <w:sectPr>
          <w:headerReference w:type="default" r:id="rId6"/>
          <w:pgSz w:w="11906" w:h="16838" w:orient="portrait"/>
          <w:pgMar w:top="1417" w:right="1701" w:bottom="1417" w:left="1701" w:header="708" w:footer="708" w:gutter="0"/>
          <w:pgNumType/>
          <w:docGrid w:linePitch="360"/>
        </w:sectPr>
      </w:pPr>
    </w:p>
    <w:p>
      <w:pPr>
        <w:spacing w:after="60" w:before="40" w:line="264"/>
        <w:jc w:val="left"/>
      </w:pPr>
      <w:r>
        <w:rPr>
          <w:rFonts w:ascii="Calibri" w:cs="Calibri" w:eastAsia="Calibri" w:hAnsi="Calibri"/>
          <w:b/>
          <w:bCs/>
          <w:color w:val="1F3864"/>
          <w:sz w:val="26"/>
          <w:szCs w:val="26"/>
        </w:rPr>
        <w:t xml:space="preserve">2. Monitoreo del Plan de Trabajo</w:t>
      </w:r>
    </w:p>
    <w:p>
      <w:pPr>
        <w:spacing w:after="120" w:before="40" w:line="264"/>
        <w:jc w:val="left"/>
      </w:pPr>
      <w:r>
        <w:rPr>
          <w:rFonts w:ascii="Calibri" w:cs="Calibri" w:eastAsia="Calibri" w:hAnsi="Calibri"/>
          <w:sz w:val="19"/>
          <w:szCs w:val="19"/>
        </w:rPr>
        <w:t xml:space="preserve">Plan de trabajo con estado de avance y ajustes al cierre del Sprint 7 (semana 14 de 18).</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500"/>
        <w:gridCol w:w="1750"/>
        <w:gridCol w:w="1500"/>
        <w:gridCol w:w="1200"/>
        <w:gridCol w:w="1250"/>
        <w:gridCol w:w="2200"/>
        <w:gridCol w:w="1150"/>
        <w:gridCol w:w="4488"/>
      </w:tblGrid>
      <w:tr>
        <w:trPr>
          <w:tblHeader/>
        </w:trPr>
        <w:tc>
          <w:tcPr>
            <w:tcW w:type="dxa" w:w="1500"/>
            <w:tcBorders>
              <w:top w:val="single" w:color="A6A6A6" w:sz="4"/>
              <w:left w:val="single" w:color="A6A6A6" w:sz="4"/>
              <w:bottom w:val="single" w:color="A6A6A6" w:sz="4"/>
              <w:right w:val="single" w:color="A6A6A6" w:sz="4"/>
            </w:tcBorders>
            <w:shd w:fill="2F5496" w:color="auto" w:val="clear"/>
            <w:tcMar>
              <w:top w:type="dxa" w:w="90"/>
              <w:left w:type="dxa" w:w="120"/>
              <w:bottom w:type="dxa" w:w="90"/>
              <w:right w:type="dxa" w:w="120"/>
            </w:tcMar>
            <w:vAlign w:val="center"/>
          </w:tcPr>
          <w:p>
            <w:pPr>
              <w:spacing w:after="0" w:before="0" w:line="264"/>
              <w:jc w:val="left"/>
            </w:pPr>
            <w:r>
              <w:rPr>
                <w:rFonts w:ascii="Calibri" w:cs="Calibri" w:eastAsia="Calibri" w:hAnsi="Calibri"/>
                <w:b/>
                <w:bCs/>
                <w:color w:val="FFFFFF"/>
                <w:sz w:val="16"/>
                <w:szCs w:val="16"/>
              </w:rPr>
              <w:t xml:space="preserve">Competencia o unidades de competencias</w:t>
            </w:r>
          </w:p>
        </w:tc>
        <w:tc>
          <w:tcPr>
            <w:tcW w:type="dxa" w:w="1750"/>
            <w:tcBorders>
              <w:top w:val="single" w:color="A6A6A6" w:sz="4"/>
              <w:left w:val="single" w:color="A6A6A6" w:sz="4"/>
              <w:bottom w:val="single" w:color="A6A6A6" w:sz="4"/>
              <w:right w:val="single" w:color="A6A6A6" w:sz="4"/>
            </w:tcBorders>
            <w:shd w:fill="2F5496" w:color="auto" w:val="clear"/>
            <w:tcMar>
              <w:top w:type="dxa" w:w="90"/>
              <w:left w:type="dxa" w:w="120"/>
              <w:bottom w:type="dxa" w:w="90"/>
              <w:right w:type="dxa" w:w="120"/>
            </w:tcMar>
            <w:vAlign w:val="center"/>
          </w:tcPr>
          <w:p>
            <w:pPr>
              <w:spacing w:after="0" w:before="0" w:line="264"/>
              <w:jc w:val="left"/>
            </w:pPr>
            <w:r>
              <w:rPr>
                <w:rFonts w:ascii="Calibri" w:cs="Calibri" w:eastAsia="Calibri" w:hAnsi="Calibri"/>
                <w:b/>
                <w:bCs/>
                <w:color w:val="FFFFFF"/>
                <w:sz w:val="16"/>
                <w:szCs w:val="16"/>
              </w:rPr>
              <w:t xml:space="preserve">Actividades</w:t>
            </w:r>
          </w:p>
        </w:tc>
        <w:tc>
          <w:tcPr>
            <w:tcW w:type="dxa" w:w="1500"/>
            <w:tcBorders>
              <w:top w:val="single" w:color="A6A6A6" w:sz="4"/>
              <w:left w:val="single" w:color="A6A6A6" w:sz="4"/>
              <w:bottom w:val="single" w:color="A6A6A6" w:sz="4"/>
              <w:right w:val="single" w:color="A6A6A6" w:sz="4"/>
            </w:tcBorders>
            <w:shd w:fill="2F5496" w:color="auto" w:val="clear"/>
            <w:tcMar>
              <w:top w:type="dxa" w:w="90"/>
              <w:left w:type="dxa" w:w="120"/>
              <w:bottom w:type="dxa" w:w="90"/>
              <w:right w:type="dxa" w:w="120"/>
            </w:tcMar>
            <w:vAlign w:val="center"/>
          </w:tcPr>
          <w:p>
            <w:pPr>
              <w:spacing w:after="0" w:before="0" w:line="264"/>
              <w:jc w:val="left"/>
            </w:pPr>
            <w:r>
              <w:rPr>
                <w:rFonts w:ascii="Calibri" w:cs="Calibri" w:eastAsia="Calibri" w:hAnsi="Calibri"/>
                <w:b/>
                <w:bCs/>
                <w:color w:val="FFFFFF"/>
                <w:sz w:val="16"/>
                <w:szCs w:val="16"/>
              </w:rPr>
              <w:t xml:space="preserve">Recursos</w:t>
            </w:r>
          </w:p>
        </w:tc>
        <w:tc>
          <w:tcPr>
            <w:tcW w:type="dxa" w:w="1200"/>
            <w:tcBorders>
              <w:top w:val="single" w:color="A6A6A6" w:sz="4"/>
              <w:left w:val="single" w:color="A6A6A6" w:sz="4"/>
              <w:bottom w:val="single" w:color="A6A6A6" w:sz="4"/>
              <w:right w:val="single" w:color="A6A6A6" w:sz="4"/>
            </w:tcBorders>
            <w:shd w:fill="2F5496" w:color="auto" w:val="clear"/>
            <w:tcMar>
              <w:top w:type="dxa" w:w="90"/>
              <w:left w:type="dxa" w:w="120"/>
              <w:bottom w:type="dxa" w:w="90"/>
              <w:right w:type="dxa" w:w="120"/>
            </w:tcMar>
            <w:vAlign w:val="center"/>
          </w:tcPr>
          <w:p>
            <w:pPr>
              <w:spacing w:after="0" w:before="0" w:line="264"/>
              <w:jc w:val="left"/>
            </w:pPr>
            <w:r>
              <w:rPr>
                <w:rFonts w:ascii="Calibri" w:cs="Calibri" w:eastAsia="Calibri" w:hAnsi="Calibri"/>
                <w:b/>
                <w:bCs/>
                <w:color w:val="FFFFFF"/>
                <w:sz w:val="16"/>
                <w:szCs w:val="16"/>
              </w:rPr>
              <w:t xml:space="preserve">Duración de la actividad</w:t>
            </w:r>
          </w:p>
        </w:tc>
        <w:tc>
          <w:tcPr>
            <w:tcW w:type="dxa" w:w="1250"/>
            <w:tcBorders>
              <w:top w:val="single" w:color="A6A6A6" w:sz="4"/>
              <w:left w:val="single" w:color="A6A6A6" w:sz="4"/>
              <w:bottom w:val="single" w:color="A6A6A6" w:sz="4"/>
              <w:right w:val="single" w:color="A6A6A6" w:sz="4"/>
            </w:tcBorders>
            <w:shd w:fill="2F5496" w:color="auto" w:val="clear"/>
            <w:tcMar>
              <w:top w:type="dxa" w:w="90"/>
              <w:left w:type="dxa" w:w="120"/>
              <w:bottom w:type="dxa" w:w="90"/>
              <w:right w:type="dxa" w:w="120"/>
            </w:tcMar>
            <w:vAlign w:val="center"/>
          </w:tcPr>
          <w:p>
            <w:pPr>
              <w:spacing w:after="0" w:before="0" w:line="264"/>
              <w:jc w:val="left"/>
            </w:pPr>
            <w:r>
              <w:rPr>
                <w:rFonts w:ascii="Calibri" w:cs="Calibri" w:eastAsia="Calibri" w:hAnsi="Calibri"/>
                <w:b/>
                <w:bCs/>
                <w:color w:val="FFFFFF"/>
                <w:sz w:val="16"/>
                <w:szCs w:val="16"/>
              </w:rPr>
              <w:t xml:space="preserve">Responsable</w:t>
            </w:r>
          </w:p>
        </w:tc>
        <w:tc>
          <w:tcPr>
            <w:tcW w:type="dxa" w:w="2200"/>
            <w:tcBorders>
              <w:top w:val="single" w:color="A6A6A6" w:sz="4"/>
              <w:left w:val="single" w:color="A6A6A6" w:sz="4"/>
              <w:bottom w:val="single" w:color="A6A6A6" w:sz="4"/>
              <w:right w:val="single" w:color="A6A6A6" w:sz="4"/>
            </w:tcBorders>
            <w:shd w:fill="2F5496" w:color="auto" w:val="clear"/>
            <w:tcMar>
              <w:top w:type="dxa" w:w="90"/>
              <w:left w:type="dxa" w:w="120"/>
              <w:bottom w:type="dxa" w:w="90"/>
              <w:right w:type="dxa" w:w="120"/>
            </w:tcMar>
            <w:vAlign w:val="center"/>
          </w:tcPr>
          <w:p>
            <w:pPr>
              <w:spacing w:after="0" w:before="0" w:line="264"/>
              <w:jc w:val="left"/>
            </w:pPr>
            <w:r>
              <w:rPr>
                <w:rFonts w:ascii="Calibri" w:cs="Calibri" w:eastAsia="Calibri" w:hAnsi="Calibri"/>
                <w:b/>
                <w:bCs/>
                <w:color w:val="FFFFFF"/>
                <w:sz w:val="16"/>
                <w:szCs w:val="16"/>
              </w:rPr>
              <w:t xml:space="preserve">Observaciones</w:t>
            </w:r>
          </w:p>
        </w:tc>
        <w:tc>
          <w:tcPr>
            <w:tcW w:type="dxa" w:w="1150"/>
            <w:tcBorders>
              <w:top w:val="single" w:color="A6A6A6" w:sz="4"/>
              <w:left w:val="single" w:color="A6A6A6" w:sz="4"/>
              <w:bottom w:val="single" w:color="A6A6A6" w:sz="4"/>
              <w:right w:val="single" w:color="A6A6A6" w:sz="4"/>
            </w:tcBorders>
            <w:shd w:fill="2F5496" w:color="auto" w:val="clear"/>
            <w:tcMar>
              <w:top w:type="dxa" w:w="90"/>
              <w:left w:type="dxa" w:w="120"/>
              <w:bottom w:type="dxa" w:w="90"/>
              <w:right w:type="dxa" w:w="120"/>
            </w:tcMar>
            <w:vAlign w:val="center"/>
          </w:tcPr>
          <w:p>
            <w:pPr>
              <w:spacing w:after="0" w:before="0" w:line="264"/>
              <w:jc w:val="left"/>
            </w:pPr>
            <w:r>
              <w:rPr>
                <w:rFonts w:ascii="Calibri" w:cs="Calibri" w:eastAsia="Calibri" w:hAnsi="Calibri"/>
                <w:b/>
                <w:bCs/>
                <w:color w:val="FFFFFF"/>
                <w:sz w:val="16"/>
                <w:szCs w:val="16"/>
              </w:rPr>
              <w:t xml:space="preserve">Estado de avance</w:t>
            </w:r>
          </w:p>
        </w:tc>
        <w:tc>
          <w:tcPr>
            <w:tcW w:type="dxa" w:w="4488"/>
            <w:tcBorders>
              <w:top w:val="single" w:color="A6A6A6" w:sz="4"/>
              <w:left w:val="single" w:color="A6A6A6" w:sz="4"/>
              <w:bottom w:val="single" w:color="A6A6A6" w:sz="4"/>
              <w:right w:val="single" w:color="A6A6A6" w:sz="4"/>
            </w:tcBorders>
            <w:shd w:fill="2F5496" w:color="auto" w:val="clear"/>
            <w:tcMar>
              <w:top w:type="dxa" w:w="90"/>
              <w:left w:type="dxa" w:w="120"/>
              <w:bottom w:type="dxa" w:w="90"/>
              <w:right w:type="dxa" w:w="120"/>
            </w:tcMar>
            <w:vAlign w:val="center"/>
          </w:tcPr>
          <w:p>
            <w:pPr>
              <w:spacing w:after="0" w:before="0" w:line="264"/>
              <w:jc w:val="left"/>
            </w:pPr>
            <w:r>
              <w:rPr>
                <w:rFonts w:ascii="Calibri" w:cs="Calibri" w:eastAsia="Calibri" w:hAnsi="Calibri"/>
                <w:b/>
                <w:bCs/>
                <w:color w:val="FFFFFF"/>
                <w:sz w:val="16"/>
                <w:szCs w:val="16"/>
              </w:rPr>
              <w:t xml:space="preserve">Ajustes</w:t>
            </w:r>
          </w:p>
        </w:tc>
      </w:tr>
      <w:tr>
        <w:trPr>
          <w:cantSplit/>
        </w:trPr>
        <w:tc>
          <w:tcPr>
            <w:tcW w:type="dxa" w:w="1500"/>
            <w:tcBorders>
              <w:top w:val="single" w:color="A6A6A6" w:sz="4"/>
              <w:left w:val="single" w:color="A6A6A6" w:sz="4"/>
              <w:bottom w:val="single" w:color="A6A6A6" w:sz="4"/>
              <w:right w:val="single" w:color="A6A6A6" w:sz="4"/>
            </w:tcBorders>
            <w:tcMar>
              <w:top w:type="dxa" w:w="90"/>
              <w:left w:type="dxa" w:w="120"/>
              <w:bottom w:type="dxa" w:w="90"/>
              <w:right w:type="dxa" w:w="120"/>
            </w:tcMar>
            <w:vAlign w:val="top"/>
          </w:tcPr>
          <w:p>
            <w:pPr>
              <w:spacing w:after="0" w:before="0" w:line="264"/>
              <w:jc w:val="left"/>
            </w:pPr>
            <w:r>
              <w:rPr>
                <w:rFonts w:ascii="Calibri" w:cs="Calibri" w:eastAsia="Calibri" w:hAnsi="Calibri"/>
                <w:sz w:val="16"/>
                <w:szCs w:val="16"/>
              </w:rPr>
              <w:t xml:space="preserve">Análisis de proyectos informáticos</w:t>
            </w:r>
          </w:p>
        </w:tc>
        <w:tc>
          <w:tcPr>
            <w:tcW w:type="dxa" w:w="1750"/>
            <w:tcBorders>
              <w:top w:val="single" w:color="A6A6A6" w:sz="4"/>
              <w:left w:val="single" w:color="A6A6A6" w:sz="4"/>
              <w:bottom w:val="single" w:color="A6A6A6" w:sz="4"/>
              <w:right w:val="single" w:color="A6A6A6" w:sz="4"/>
            </w:tcBorders>
            <w:tcMar>
              <w:top w:type="dxa" w:w="90"/>
              <w:left w:type="dxa" w:w="120"/>
              <w:bottom w:type="dxa" w:w="90"/>
              <w:right w:type="dxa" w:w="120"/>
            </w:tcMar>
            <w:vAlign w:val="top"/>
          </w:tcPr>
          <w:p>
            <w:pPr>
              <w:spacing w:after="0" w:before="0" w:line="264"/>
              <w:jc w:val="left"/>
            </w:pPr>
            <w:r>
              <w:rPr>
                <w:rFonts w:ascii="Calibri" w:cs="Calibri" w:eastAsia="Calibri" w:hAnsi="Calibri"/>
                <w:b/>
                <w:bCs/>
                <w:sz w:val="16"/>
                <w:szCs w:val="16"/>
              </w:rPr>
              <w:t xml:space="preserve">Elicitación de Requerimientos</w:t>
            </w:r>
          </w:p>
        </w:tc>
        <w:tc>
          <w:tcPr>
            <w:tcW w:type="dxa" w:w="1500"/>
            <w:tcBorders>
              <w:top w:val="single" w:color="A6A6A6" w:sz="4"/>
              <w:left w:val="single" w:color="A6A6A6" w:sz="4"/>
              <w:bottom w:val="single" w:color="A6A6A6" w:sz="4"/>
              <w:right w:val="single" w:color="A6A6A6" w:sz="4"/>
            </w:tcBorders>
            <w:tcMar>
              <w:top w:type="dxa" w:w="90"/>
              <w:left w:type="dxa" w:w="120"/>
              <w:bottom w:type="dxa" w:w="90"/>
              <w:right w:type="dxa" w:w="120"/>
            </w:tcMar>
            <w:vAlign w:val="top"/>
          </w:tcPr>
          <w:p>
            <w:pPr>
              <w:spacing w:after="0" w:before="0" w:line="264"/>
              <w:jc w:val="left"/>
            </w:pPr>
            <w:r>
              <w:rPr>
                <w:rFonts w:ascii="Calibri" w:cs="Calibri" w:eastAsia="Calibri" w:hAnsi="Calibri"/>
                <w:sz w:val="16"/>
                <w:szCs w:val="16"/>
              </w:rPr>
              <w:t xml:space="preserve">Google Meet, documentación, notas</w:t>
            </w:r>
          </w:p>
        </w:tc>
        <w:tc>
          <w:tcPr>
            <w:tcW w:type="dxa" w:w="1200"/>
            <w:tcBorders>
              <w:top w:val="single" w:color="A6A6A6" w:sz="4"/>
              <w:left w:val="single" w:color="A6A6A6" w:sz="4"/>
              <w:bottom w:val="single" w:color="A6A6A6" w:sz="4"/>
              <w:right w:val="single" w:color="A6A6A6" w:sz="4"/>
            </w:tcBorders>
            <w:tcMar>
              <w:top w:type="dxa" w:w="90"/>
              <w:left w:type="dxa" w:w="120"/>
              <w:bottom w:type="dxa" w:w="90"/>
              <w:right w:type="dxa" w:w="120"/>
            </w:tcMar>
            <w:vAlign w:val="top"/>
          </w:tcPr>
          <w:p>
            <w:pPr>
              <w:spacing w:after="0" w:before="0" w:line="264"/>
              <w:jc w:val="left"/>
            </w:pPr>
            <w:r>
              <w:rPr>
                <w:rFonts w:ascii="Calibri" w:cs="Calibri" w:eastAsia="Calibri" w:hAnsi="Calibri"/>
                <w:sz w:val="16"/>
                <w:szCs w:val="16"/>
              </w:rPr>
              <w:t xml:space="preserve">1 semana (S1, sem. 1)</w:t>
            </w:r>
          </w:p>
        </w:tc>
        <w:tc>
          <w:tcPr>
            <w:tcW w:type="dxa" w:w="1250"/>
            <w:tcBorders>
              <w:top w:val="single" w:color="A6A6A6" w:sz="4"/>
              <w:left w:val="single" w:color="A6A6A6" w:sz="4"/>
              <w:bottom w:val="single" w:color="A6A6A6" w:sz="4"/>
              <w:right w:val="single" w:color="A6A6A6" w:sz="4"/>
            </w:tcBorders>
            <w:tcMar>
              <w:top w:type="dxa" w:w="90"/>
              <w:left w:type="dxa" w:w="120"/>
              <w:bottom w:type="dxa" w:w="90"/>
              <w:right w:type="dxa" w:w="120"/>
            </w:tcMar>
            <w:vAlign w:val="top"/>
          </w:tcPr>
          <w:p>
            <w:pPr>
              <w:spacing w:after="0" w:before="0" w:line="264"/>
              <w:jc w:val="left"/>
            </w:pPr>
            <w:r>
              <w:rPr>
                <w:rFonts w:ascii="Calibri" w:cs="Calibri" w:eastAsia="Calibri" w:hAnsi="Calibri"/>
                <w:sz w:val="16"/>
                <w:szCs w:val="16"/>
              </w:rPr>
              <w:t xml:space="preserve">Andre Muños</w:t>
            </w:r>
          </w:p>
        </w:tc>
        <w:tc>
          <w:tcPr>
            <w:tcW w:type="dxa" w:w="2200"/>
            <w:tcBorders>
              <w:top w:val="single" w:color="A6A6A6" w:sz="4"/>
              <w:left w:val="single" w:color="A6A6A6" w:sz="4"/>
              <w:bottom w:val="single" w:color="A6A6A6" w:sz="4"/>
              <w:right w:val="single" w:color="A6A6A6" w:sz="4"/>
            </w:tcBorders>
            <w:tcMar>
              <w:top w:type="dxa" w:w="90"/>
              <w:left w:type="dxa" w:w="120"/>
              <w:bottom w:type="dxa" w:w="90"/>
              <w:right w:type="dxa" w:w="120"/>
            </w:tcMar>
            <w:vAlign w:val="top"/>
          </w:tcPr>
          <w:p>
            <w:pPr>
              <w:spacing w:after="0" w:before="0" w:line="264"/>
              <w:jc w:val="left"/>
            </w:pPr>
            <w:r>
              <w:rPr>
                <w:rFonts w:ascii="Calibri" w:cs="Calibri" w:eastAsia="Calibri" w:hAnsi="Calibri"/>
                <w:sz w:val="16"/>
                <w:szCs w:val="16"/>
              </w:rPr>
              <w:t xml:space="preserve">Facilitador: cliente disponible. Dificultad: cambios de requerimientos.</w:t>
            </w:r>
          </w:p>
        </w:tc>
        <w:tc>
          <w:tcPr>
            <w:tcW w:type="dxa" w:w="1150"/>
            <w:tcBorders>
              <w:top w:val="single" w:color="A6A6A6" w:sz="4"/>
              <w:left w:val="single" w:color="A6A6A6" w:sz="4"/>
              <w:bottom w:val="single" w:color="A6A6A6" w:sz="4"/>
              <w:right w:val="single" w:color="A6A6A6" w:sz="4"/>
            </w:tcBorders>
            <w:shd w:fill="E2EFD9" w:color="auto" w:val="clear"/>
            <w:tcMar>
              <w:top w:type="dxa" w:w="90"/>
              <w:left w:type="dxa" w:w="120"/>
              <w:bottom w:type="dxa" w:w="90"/>
              <w:right w:type="dxa" w:w="120"/>
            </w:tcMar>
            <w:vAlign w:val="center"/>
          </w:tcPr>
          <w:p>
            <w:pPr>
              <w:spacing w:after="0" w:before="0" w:line="264"/>
              <w:jc w:val="left"/>
            </w:pPr>
            <w:r>
              <w:rPr>
                <w:rFonts w:ascii="Calibri" w:cs="Calibri" w:eastAsia="Calibri" w:hAnsi="Calibri"/>
                <w:b/>
                <w:bCs/>
                <w:sz w:val="16"/>
                <w:szCs w:val="16"/>
              </w:rPr>
              <w:t xml:space="preserve">Completado</w:t>
            </w:r>
          </w:p>
        </w:tc>
        <w:tc>
          <w:tcPr>
            <w:tcW w:type="dxa" w:w="4488"/>
            <w:tcBorders>
              <w:top w:val="single" w:color="A6A6A6" w:sz="4"/>
              <w:left w:val="single" w:color="A6A6A6" w:sz="4"/>
              <w:bottom w:val="single" w:color="A6A6A6" w:sz="4"/>
              <w:right w:val="single" w:color="A6A6A6" w:sz="4"/>
            </w:tcBorders>
            <w:tcMar>
              <w:top w:type="dxa" w:w="90"/>
              <w:left w:type="dxa" w:w="120"/>
              <w:bottom w:type="dxa" w:w="90"/>
              <w:right w:type="dxa" w:w="120"/>
            </w:tcMar>
            <w:vAlign w:val="top"/>
          </w:tcPr>
          <w:p>
            <w:pPr>
              <w:spacing w:after="0" w:before="0" w:line="264"/>
              <w:jc w:val="left"/>
            </w:pPr>
            <w:r>
              <w:rPr>
                <w:rFonts w:ascii="Calibri" w:cs="Calibri" w:eastAsia="Calibri" w:hAnsi="Calibri"/>
                <w:sz w:val="16"/>
                <w:szCs w:val="16"/>
              </w:rPr>
              <w:t xml:space="preserve">Se agregaron RF-29 a RF-33 desde las actas N.º 2 a 6.</w:t>
            </w:r>
          </w:p>
        </w:tc>
      </w:tr>
      <w:tr>
        <w:trPr>
          <w:cantSplit/>
        </w:trPr>
        <w:tc>
          <w:tcPr>
            <w:tcW w:type="dxa" w:w="1500"/>
            <w:tcBorders>
              <w:top w:val="single" w:color="A6A6A6" w:sz="4"/>
              <w:left w:val="single" w:color="A6A6A6" w:sz="4"/>
              <w:bottom w:val="single" w:color="A6A6A6" w:sz="4"/>
              <w:right w:val="single" w:color="A6A6A6" w:sz="4"/>
            </w:tcBorders>
            <w:tcMar>
              <w:top w:type="dxa" w:w="90"/>
              <w:left w:type="dxa" w:w="120"/>
              <w:bottom w:type="dxa" w:w="90"/>
              <w:right w:type="dxa" w:w="120"/>
            </w:tcMar>
            <w:vAlign w:val="top"/>
          </w:tcPr>
          <w:p>
            <w:pPr>
              <w:spacing w:after="0" w:before="0" w:line="264"/>
              <w:jc w:val="left"/>
            </w:pPr>
            <w:r>
              <w:rPr>
                <w:rFonts w:ascii="Calibri" w:cs="Calibri" w:eastAsia="Calibri" w:hAnsi="Calibri"/>
                <w:sz w:val="16"/>
                <w:szCs w:val="16"/>
              </w:rPr>
              <w:t xml:space="preserve">Diseñar soluciones abarcando todo el ciclo de vida</w:t>
            </w:r>
          </w:p>
        </w:tc>
        <w:tc>
          <w:tcPr>
            <w:tcW w:type="dxa" w:w="1750"/>
            <w:tcBorders>
              <w:top w:val="single" w:color="A6A6A6" w:sz="4"/>
              <w:left w:val="single" w:color="A6A6A6" w:sz="4"/>
              <w:bottom w:val="single" w:color="A6A6A6" w:sz="4"/>
              <w:right w:val="single" w:color="A6A6A6" w:sz="4"/>
            </w:tcBorders>
            <w:tcMar>
              <w:top w:type="dxa" w:w="90"/>
              <w:left w:type="dxa" w:w="120"/>
              <w:bottom w:type="dxa" w:w="90"/>
              <w:right w:type="dxa" w:w="120"/>
            </w:tcMar>
            <w:vAlign w:val="top"/>
          </w:tcPr>
          <w:p>
            <w:pPr>
              <w:spacing w:after="0" w:before="0" w:line="264"/>
              <w:jc w:val="left"/>
            </w:pPr>
            <w:r>
              <w:rPr>
                <w:rFonts w:ascii="Calibri" w:cs="Calibri" w:eastAsia="Calibri" w:hAnsi="Calibri"/>
                <w:b/>
                <w:bCs/>
                <w:sz w:val="16"/>
                <w:szCs w:val="16"/>
              </w:rPr>
              <w:t xml:space="preserve">Diseño de Arquitectura y Modelo de Datos</w:t>
            </w:r>
          </w:p>
        </w:tc>
        <w:tc>
          <w:tcPr>
            <w:tcW w:type="dxa" w:w="1500"/>
            <w:tcBorders>
              <w:top w:val="single" w:color="A6A6A6" w:sz="4"/>
              <w:left w:val="single" w:color="A6A6A6" w:sz="4"/>
              <w:bottom w:val="single" w:color="A6A6A6" w:sz="4"/>
              <w:right w:val="single" w:color="A6A6A6" w:sz="4"/>
            </w:tcBorders>
            <w:tcMar>
              <w:top w:type="dxa" w:w="90"/>
              <w:left w:type="dxa" w:w="120"/>
              <w:bottom w:type="dxa" w:w="90"/>
              <w:right w:type="dxa" w:w="120"/>
            </w:tcMar>
            <w:vAlign w:val="top"/>
          </w:tcPr>
          <w:p>
            <w:pPr>
              <w:spacing w:after="0" w:before="0" w:line="264"/>
              <w:jc w:val="left"/>
            </w:pPr>
            <w:r>
              <w:rPr>
                <w:rFonts w:ascii="Calibri" w:cs="Calibri" w:eastAsia="Calibri" w:hAnsi="Calibri"/>
                <w:sz w:val="16"/>
                <w:szCs w:val="16"/>
              </w:rPr>
              <w:t xml:space="preserve">Draw.io, MongoDB Compass</w:t>
            </w:r>
          </w:p>
        </w:tc>
        <w:tc>
          <w:tcPr>
            <w:tcW w:type="dxa" w:w="1200"/>
            <w:tcBorders>
              <w:top w:val="single" w:color="A6A6A6" w:sz="4"/>
              <w:left w:val="single" w:color="A6A6A6" w:sz="4"/>
              <w:bottom w:val="single" w:color="A6A6A6" w:sz="4"/>
              <w:right w:val="single" w:color="A6A6A6" w:sz="4"/>
            </w:tcBorders>
            <w:tcMar>
              <w:top w:type="dxa" w:w="90"/>
              <w:left w:type="dxa" w:w="120"/>
              <w:bottom w:type="dxa" w:w="90"/>
              <w:right w:type="dxa" w:w="120"/>
            </w:tcMar>
            <w:vAlign w:val="top"/>
          </w:tcPr>
          <w:p>
            <w:pPr>
              <w:spacing w:after="0" w:before="0" w:line="264"/>
              <w:jc w:val="left"/>
            </w:pPr>
            <w:r>
              <w:rPr>
                <w:rFonts w:ascii="Calibri" w:cs="Calibri" w:eastAsia="Calibri" w:hAnsi="Calibri"/>
                <w:sz w:val="16"/>
                <w:szCs w:val="16"/>
              </w:rPr>
              <w:t xml:space="preserve">1 semana (S1, sem. 2)</w:t>
            </w:r>
          </w:p>
        </w:tc>
        <w:tc>
          <w:tcPr>
            <w:tcW w:type="dxa" w:w="1250"/>
            <w:tcBorders>
              <w:top w:val="single" w:color="A6A6A6" w:sz="4"/>
              <w:left w:val="single" w:color="A6A6A6" w:sz="4"/>
              <w:bottom w:val="single" w:color="A6A6A6" w:sz="4"/>
              <w:right w:val="single" w:color="A6A6A6" w:sz="4"/>
            </w:tcBorders>
            <w:tcMar>
              <w:top w:type="dxa" w:w="90"/>
              <w:left w:type="dxa" w:w="120"/>
              <w:bottom w:type="dxa" w:w="90"/>
              <w:right w:type="dxa" w:w="120"/>
            </w:tcMar>
            <w:vAlign w:val="top"/>
          </w:tcPr>
          <w:p>
            <w:pPr>
              <w:spacing w:after="0" w:before="0" w:line="264"/>
              <w:jc w:val="left"/>
            </w:pPr>
            <w:r>
              <w:rPr>
                <w:rFonts w:ascii="Calibri" w:cs="Calibri" w:eastAsia="Calibri" w:hAnsi="Calibri"/>
                <w:sz w:val="16"/>
                <w:szCs w:val="16"/>
              </w:rPr>
              <w:t xml:space="preserve">Andre Muños</w:t>
            </w:r>
          </w:p>
        </w:tc>
        <w:tc>
          <w:tcPr>
            <w:tcW w:type="dxa" w:w="2200"/>
            <w:tcBorders>
              <w:top w:val="single" w:color="A6A6A6" w:sz="4"/>
              <w:left w:val="single" w:color="A6A6A6" w:sz="4"/>
              <w:bottom w:val="single" w:color="A6A6A6" w:sz="4"/>
              <w:right w:val="single" w:color="A6A6A6" w:sz="4"/>
            </w:tcBorders>
            <w:tcMar>
              <w:top w:type="dxa" w:w="90"/>
              <w:left w:type="dxa" w:w="120"/>
              <w:bottom w:type="dxa" w:w="90"/>
              <w:right w:type="dxa" w:w="120"/>
            </w:tcMar>
            <w:vAlign w:val="top"/>
          </w:tcPr>
          <w:p>
            <w:pPr>
              <w:spacing w:after="0" w:before="0" w:line="264"/>
              <w:jc w:val="left"/>
            </w:pPr>
            <w:r>
              <w:rPr>
                <w:rFonts w:ascii="Calibri" w:cs="Calibri" w:eastAsia="Calibri" w:hAnsi="Calibri"/>
                <w:sz w:val="16"/>
                <w:szCs w:val="16"/>
              </w:rPr>
              <w:t xml:space="preserve">Facilitador: herramientas gratuitas. Dificultad: complejidad del árbol de expansión.</w:t>
            </w:r>
          </w:p>
        </w:tc>
        <w:tc>
          <w:tcPr>
            <w:tcW w:type="dxa" w:w="1150"/>
            <w:tcBorders>
              <w:top w:val="single" w:color="A6A6A6" w:sz="4"/>
              <w:left w:val="single" w:color="A6A6A6" w:sz="4"/>
              <w:bottom w:val="single" w:color="A6A6A6" w:sz="4"/>
              <w:right w:val="single" w:color="A6A6A6" w:sz="4"/>
            </w:tcBorders>
            <w:shd w:fill="D9E2F3" w:color="auto" w:val="clear"/>
            <w:tcMar>
              <w:top w:type="dxa" w:w="90"/>
              <w:left w:type="dxa" w:w="120"/>
              <w:bottom w:type="dxa" w:w="90"/>
              <w:right w:type="dxa" w:w="120"/>
            </w:tcMar>
            <w:vAlign w:val="center"/>
          </w:tcPr>
          <w:p>
            <w:pPr>
              <w:spacing w:after="0" w:before="0" w:line="264"/>
              <w:jc w:val="left"/>
            </w:pPr>
            <w:r>
              <w:rPr>
                <w:rFonts w:ascii="Calibri" w:cs="Calibri" w:eastAsia="Calibri" w:hAnsi="Calibri"/>
                <w:b/>
                <w:bCs/>
                <w:sz w:val="16"/>
                <w:szCs w:val="16"/>
              </w:rPr>
              <w:t xml:space="preserve">Ajustada</w:t>
            </w:r>
          </w:p>
        </w:tc>
        <w:tc>
          <w:tcPr>
            <w:tcW w:type="dxa" w:w="4488"/>
            <w:tcBorders>
              <w:top w:val="single" w:color="A6A6A6" w:sz="4"/>
              <w:left w:val="single" w:color="A6A6A6" w:sz="4"/>
              <w:bottom w:val="single" w:color="A6A6A6" w:sz="4"/>
              <w:right w:val="single" w:color="A6A6A6" w:sz="4"/>
            </w:tcBorders>
            <w:tcMar>
              <w:top w:type="dxa" w:w="90"/>
              <w:left w:type="dxa" w:w="120"/>
              <w:bottom w:type="dxa" w:w="90"/>
              <w:right w:type="dxa" w:w="120"/>
            </w:tcMar>
            <w:vAlign w:val="top"/>
          </w:tcPr>
          <w:p>
            <w:pPr>
              <w:spacing w:after="0" w:before="0" w:line="264"/>
              <w:jc w:val="left"/>
            </w:pPr>
            <w:r>
              <w:rPr>
                <w:rFonts w:ascii="Calibri" w:cs="Calibri" w:eastAsia="Calibri" w:hAnsi="Calibri"/>
                <w:sz w:val="16"/>
                <w:szCs w:val="16"/>
              </w:rPr>
              <w:t xml:space="preserve">Falta modelar en la base de datos los proyectos y nodos del árbol, que hoy se guardan en el navegador. Se hace en el Sprint 8.</w:t>
            </w:r>
          </w:p>
        </w:tc>
      </w:tr>
      <w:tr>
        <w:trPr>
          <w:cantSplit/>
        </w:trPr>
        <w:tc>
          <w:tcPr>
            <w:tcW w:type="dxa" w:w="1500"/>
            <w:tcBorders>
              <w:top w:val="single" w:color="A6A6A6" w:sz="4"/>
              <w:left w:val="single" w:color="A6A6A6" w:sz="4"/>
              <w:bottom w:val="single" w:color="A6A6A6" w:sz="4"/>
              <w:right w:val="single" w:color="A6A6A6" w:sz="4"/>
            </w:tcBorders>
            <w:tcMar>
              <w:top w:type="dxa" w:w="90"/>
              <w:left w:type="dxa" w:w="120"/>
              <w:bottom w:type="dxa" w:w="90"/>
              <w:right w:type="dxa" w:w="120"/>
            </w:tcMar>
            <w:vAlign w:val="top"/>
          </w:tcPr>
          <w:p>
            <w:pPr>
              <w:spacing w:after="0" w:before="0" w:line="264"/>
              <w:jc w:val="left"/>
            </w:pPr>
            <w:r>
              <w:rPr>
                <w:rFonts w:ascii="Calibri" w:cs="Calibri" w:eastAsia="Calibri" w:hAnsi="Calibri"/>
                <w:sz w:val="16"/>
                <w:szCs w:val="16"/>
              </w:rPr>
              <w:t xml:space="preserve">Diseñar y generar soluciones que permitan resolver requerimientos de información</w:t>
            </w:r>
          </w:p>
        </w:tc>
        <w:tc>
          <w:tcPr>
            <w:tcW w:type="dxa" w:w="1750"/>
            <w:tcBorders>
              <w:top w:val="single" w:color="A6A6A6" w:sz="4"/>
              <w:left w:val="single" w:color="A6A6A6" w:sz="4"/>
              <w:bottom w:val="single" w:color="A6A6A6" w:sz="4"/>
              <w:right w:val="single" w:color="A6A6A6" w:sz="4"/>
            </w:tcBorders>
            <w:tcMar>
              <w:top w:type="dxa" w:w="90"/>
              <w:left w:type="dxa" w:w="120"/>
              <w:bottom w:type="dxa" w:w="90"/>
              <w:right w:type="dxa" w:w="120"/>
            </w:tcMar>
            <w:vAlign w:val="top"/>
          </w:tcPr>
          <w:p>
            <w:pPr>
              <w:spacing w:after="0" w:before="0" w:line="264"/>
              <w:jc w:val="left"/>
            </w:pPr>
            <w:r>
              <w:rPr>
                <w:rFonts w:ascii="Calibri" w:cs="Calibri" w:eastAsia="Calibri" w:hAnsi="Calibri"/>
                <w:b/>
                <w:bCs/>
                <w:sz w:val="16"/>
                <w:szCs w:val="16"/>
              </w:rPr>
              <w:t xml:space="preserve">Diseño de Interfaz de Usuario</w:t>
            </w:r>
          </w:p>
        </w:tc>
        <w:tc>
          <w:tcPr>
            <w:tcW w:type="dxa" w:w="1500"/>
            <w:tcBorders>
              <w:top w:val="single" w:color="A6A6A6" w:sz="4"/>
              <w:left w:val="single" w:color="A6A6A6" w:sz="4"/>
              <w:bottom w:val="single" w:color="A6A6A6" w:sz="4"/>
              <w:right w:val="single" w:color="A6A6A6" w:sz="4"/>
            </w:tcBorders>
            <w:tcMar>
              <w:top w:type="dxa" w:w="90"/>
              <w:left w:type="dxa" w:w="120"/>
              <w:bottom w:type="dxa" w:w="90"/>
              <w:right w:type="dxa" w:w="120"/>
            </w:tcMar>
            <w:vAlign w:val="top"/>
          </w:tcPr>
          <w:p>
            <w:pPr>
              <w:spacing w:after="0" w:before="0" w:line="264"/>
              <w:jc w:val="left"/>
            </w:pPr>
            <w:r>
              <w:rPr>
                <w:rFonts w:ascii="Calibri" w:cs="Calibri" w:eastAsia="Calibri" w:hAnsi="Calibri"/>
                <w:sz w:val="16"/>
                <w:szCs w:val="16"/>
              </w:rPr>
              <w:t xml:space="preserve">Figma (versión gratuita)</w:t>
            </w:r>
          </w:p>
        </w:tc>
        <w:tc>
          <w:tcPr>
            <w:tcW w:type="dxa" w:w="1200"/>
            <w:tcBorders>
              <w:top w:val="single" w:color="A6A6A6" w:sz="4"/>
              <w:left w:val="single" w:color="A6A6A6" w:sz="4"/>
              <w:bottom w:val="single" w:color="A6A6A6" w:sz="4"/>
              <w:right w:val="single" w:color="A6A6A6" w:sz="4"/>
            </w:tcBorders>
            <w:tcMar>
              <w:top w:type="dxa" w:w="90"/>
              <w:left w:type="dxa" w:w="120"/>
              <w:bottom w:type="dxa" w:w="90"/>
              <w:right w:type="dxa" w:w="120"/>
            </w:tcMar>
            <w:vAlign w:val="top"/>
          </w:tcPr>
          <w:p>
            <w:pPr>
              <w:spacing w:after="0" w:before="0" w:line="264"/>
              <w:jc w:val="left"/>
            </w:pPr>
            <w:r>
              <w:rPr>
                <w:rFonts w:ascii="Calibri" w:cs="Calibri" w:eastAsia="Calibri" w:hAnsi="Calibri"/>
                <w:sz w:val="16"/>
                <w:szCs w:val="16"/>
              </w:rPr>
              <w:t xml:space="preserve">2 semanas (S2, sem. 3-4)</w:t>
            </w:r>
          </w:p>
        </w:tc>
        <w:tc>
          <w:tcPr>
            <w:tcW w:type="dxa" w:w="1250"/>
            <w:tcBorders>
              <w:top w:val="single" w:color="A6A6A6" w:sz="4"/>
              <w:left w:val="single" w:color="A6A6A6" w:sz="4"/>
              <w:bottom w:val="single" w:color="A6A6A6" w:sz="4"/>
              <w:right w:val="single" w:color="A6A6A6" w:sz="4"/>
            </w:tcBorders>
            <w:tcMar>
              <w:top w:type="dxa" w:w="90"/>
              <w:left w:type="dxa" w:w="120"/>
              <w:bottom w:type="dxa" w:w="90"/>
              <w:right w:type="dxa" w:w="120"/>
            </w:tcMar>
            <w:vAlign w:val="top"/>
          </w:tcPr>
          <w:p>
            <w:pPr>
              <w:spacing w:after="0" w:before="0" w:line="264"/>
              <w:jc w:val="left"/>
            </w:pPr>
            <w:r>
              <w:rPr>
                <w:rFonts w:ascii="Calibri" w:cs="Calibri" w:eastAsia="Calibri" w:hAnsi="Calibri"/>
                <w:sz w:val="16"/>
                <w:szCs w:val="16"/>
              </w:rPr>
              <w:t xml:space="preserve">Yhoventino Albornoz</w:t>
            </w:r>
          </w:p>
        </w:tc>
        <w:tc>
          <w:tcPr>
            <w:tcW w:type="dxa" w:w="2200"/>
            <w:tcBorders>
              <w:top w:val="single" w:color="A6A6A6" w:sz="4"/>
              <w:left w:val="single" w:color="A6A6A6" w:sz="4"/>
              <w:bottom w:val="single" w:color="A6A6A6" w:sz="4"/>
              <w:right w:val="single" w:color="A6A6A6" w:sz="4"/>
            </w:tcBorders>
            <w:tcMar>
              <w:top w:type="dxa" w:w="90"/>
              <w:left w:type="dxa" w:w="120"/>
              <w:bottom w:type="dxa" w:w="90"/>
              <w:right w:type="dxa" w:w="120"/>
            </w:tcMar>
            <w:vAlign w:val="top"/>
          </w:tcPr>
          <w:p>
            <w:pPr>
              <w:spacing w:after="0" w:before="0" w:line="264"/>
              <w:jc w:val="left"/>
            </w:pPr>
            <w:r>
              <w:rPr>
                <w:rFonts w:ascii="Calibri" w:cs="Calibri" w:eastAsia="Calibri" w:hAnsi="Calibri"/>
                <w:sz w:val="16"/>
                <w:szCs w:val="16"/>
              </w:rPr>
              <w:t xml:space="preserve">Facilitador: Figma gratuito. Dificultad: visualización del árbol de nodos.</w:t>
            </w:r>
          </w:p>
        </w:tc>
        <w:tc>
          <w:tcPr>
            <w:tcW w:type="dxa" w:w="1150"/>
            <w:tcBorders>
              <w:top w:val="single" w:color="A6A6A6" w:sz="4"/>
              <w:left w:val="single" w:color="A6A6A6" w:sz="4"/>
              <w:bottom w:val="single" w:color="A6A6A6" w:sz="4"/>
              <w:right w:val="single" w:color="A6A6A6" w:sz="4"/>
            </w:tcBorders>
            <w:shd w:fill="E2EFD9" w:color="auto" w:val="clear"/>
            <w:tcMar>
              <w:top w:type="dxa" w:w="90"/>
              <w:left w:type="dxa" w:w="120"/>
              <w:bottom w:type="dxa" w:w="90"/>
              <w:right w:type="dxa" w:w="120"/>
            </w:tcMar>
            <w:vAlign w:val="center"/>
          </w:tcPr>
          <w:p>
            <w:pPr>
              <w:spacing w:after="0" w:before="0" w:line="264"/>
              <w:jc w:val="left"/>
            </w:pPr>
            <w:r>
              <w:rPr>
                <w:rFonts w:ascii="Calibri" w:cs="Calibri" w:eastAsia="Calibri" w:hAnsi="Calibri"/>
                <w:b/>
                <w:bCs/>
                <w:sz w:val="16"/>
                <w:szCs w:val="16"/>
              </w:rPr>
              <w:t xml:space="preserve">Completado</w:t>
            </w:r>
          </w:p>
        </w:tc>
        <w:tc>
          <w:tcPr>
            <w:tcW w:type="dxa" w:w="4488"/>
            <w:tcBorders>
              <w:top w:val="single" w:color="A6A6A6" w:sz="4"/>
              <w:left w:val="single" w:color="A6A6A6" w:sz="4"/>
              <w:bottom w:val="single" w:color="A6A6A6" w:sz="4"/>
              <w:right w:val="single" w:color="A6A6A6" w:sz="4"/>
            </w:tcBorders>
            <w:tcMar>
              <w:top w:type="dxa" w:w="90"/>
              <w:left w:type="dxa" w:w="120"/>
              <w:bottom w:type="dxa" w:w="90"/>
              <w:right w:type="dxa" w:w="120"/>
            </w:tcMar>
            <w:vAlign w:val="top"/>
          </w:tcPr>
          <w:p>
            <w:pPr>
              <w:spacing w:after="0" w:before="0" w:line="264"/>
              <w:jc w:val="left"/>
            </w:pPr>
            <w:r>
              <w:rPr>
                <w:rFonts w:ascii="Calibri" w:cs="Calibri" w:eastAsia="Calibri" w:hAnsi="Calibri"/>
                <w:sz w:val="16"/>
                <w:szCs w:val="16"/>
              </w:rPr>
              <w:t xml:space="preserve">Se ajustó el prototipo para elegir área y labor al iniciar la jornada (Acta N.º 2).</w:t>
            </w:r>
          </w:p>
        </w:tc>
      </w:tr>
      <w:tr>
        <w:trPr>
          <w:cantSplit/>
        </w:trPr>
        <w:tc>
          <w:tcPr>
            <w:tcW w:type="dxa" w:w="1500"/>
            <w:tcBorders>
              <w:top w:val="single" w:color="A6A6A6" w:sz="4"/>
              <w:left w:val="single" w:color="A6A6A6" w:sz="4"/>
              <w:bottom w:val="single" w:color="A6A6A6" w:sz="4"/>
              <w:right w:val="single" w:color="A6A6A6" w:sz="4"/>
            </w:tcBorders>
            <w:tcMar>
              <w:top w:type="dxa" w:w="90"/>
              <w:left w:type="dxa" w:w="120"/>
              <w:bottom w:type="dxa" w:w="90"/>
              <w:right w:type="dxa" w:w="120"/>
            </w:tcMar>
            <w:vAlign w:val="top"/>
          </w:tcPr>
          <w:p>
            <w:pPr>
              <w:spacing w:after="0" w:before="0" w:line="264"/>
              <w:jc w:val="left"/>
            </w:pPr>
            <w:r>
              <w:rPr>
                <w:rFonts w:ascii="Calibri" w:cs="Calibri" w:eastAsia="Calibri" w:hAnsi="Calibri"/>
                <w:sz w:val="16"/>
                <w:szCs w:val="16"/>
              </w:rPr>
              <w:t xml:space="preserve">Programación de Software</w:t>
            </w:r>
          </w:p>
        </w:tc>
        <w:tc>
          <w:tcPr>
            <w:tcW w:type="dxa" w:w="1750"/>
            <w:tcBorders>
              <w:top w:val="single" w:color="A6A6A6" w:sz="4"/>
              <w:left w:val="single" w:color="A6A6A6" w:sz="4"/>
              <w:bottom w:val="single" w:color="A6A6A6" w:sz="4"/>
              <w:right w:val="single" w:color="A6A6A6" w:sz="4"/>
            </w:tcBorders>
            <w:tcMar>
              <w:top w:type="dxa" w:w="90"/>
              <w:left w:type="dxa" w:w="120"/>
              <w:bottom w:type="dxa" w:w="90"/>
              <w:right w:type="dxa" w:w="120"/>
            </w:tcMar>
            <w:vAlign w:val="top"/>
          </w:tcPr>
          <w:p>
            <w:pPr>
              <w:spacing w:after="0" w:before="0" w:line="264"/>
              <w:jc w:val="left"/>
            </w:pPr>
            <w:r>
              <w:rPr>
                <w:rFonts w:ascii="Calibri" w:cs="Calibri" w:eastAsia="Calibri" w:hAnsi="Calibri"/>
                <w:b/>
                <w:bCs/>
                <w:sz w:val="16"/>
                <w:szCs w:val="16"/>
              </w:rPr>
              <w:t xml:space="preserve">Configuración del Entorno Backend</w:t>
            </w:r>
          </w:p>
        </w:tc>
        <w:tc>
          <w:tcPr>
            <w:tcW w:type="dxa" w:w="1500"/>
            <w:tcBorders>
              <w:top w:val="single" w:color="A6A6A6" w:sz="4"/>
              <w:left w:val="single" w:color="A6A6A6" w:sz="4"/>
              <w:bottom w:val="single" w:color="A6A6A6" w:sz="4"/>
              <w:right w:val="single" w:color="A6A6A6" w:sz="4"/>
            </w:tcBorders>
            <w:tcMar>
              <w:top w:type="dxa" w:w="90"/>
              <w:left w:type="dxa" w:w="120"/>
              <w:bottom w:type="dxa" w:w="90"/>
              <w:right w:type="dxa" w:w="120"/>
            </w:tcMar>
            <w:vAlign w:val="top"/>
          </w:tcPr>
          <w:p>
            <w:pPr>
              <w:spacing w:after="0" w:before="0" w:line="264"/>
              <w:jc w:val="left"/>
            </w:pPr>
            <w:r>
              <w:rPr>
                <w:rFonts w:ascii="Calibri" w:cs="Calibri" w:eastAsia="Calibri" w:hAnsi="Calibri"/>
                <w:sz w:val="16"/>
                <w:szCs w:val="16"/>
              </w:rPr>
              <w:t xml:space="preserve">Node.js, Express, MongoDB, Docker, Git, GitHub</w:t>
            </w:r>
          </w:p>
        </w:tc>
        <w:tc>
          <w:tcPr>
            <w:tcW w:type="dxa" w:w="1200"/>
            <w:tcBorders>
              <w:top w:val="single" w:color="A6A6A6" w:sz="4"/>
              <w:left w:val="single" w:color="A6A6A6" w:sz="4"/>
              <w:bottom w:val="single" w:color="A6A6A6" w:sz="4"/>
              <w:right w:val="single" w:color="A6A6A6" w:sz="4"/>
            </w:tcBorders>
            <w:tcMar>
              <w:top w:type="dxa" w:w="90"/>
              <w:left w:type="dxa" w:w="120"/>
              <w:bottom w:type="dxa" w:w="90"/>
              <w:right w:type="dxa" w:w="120"/>
            </w:tcMar>
            <w:vAlign w:val="top"/>
          </w:tcPr>
          <w:p>
            <w:pPr>
              <w:spacing w:after="0" w:before="0" w:line="264"/>
              <w:jc w:val="left"/>
            </w:pPr>
            <w:r>
              <w:rPr>
                <w:rFonts w:ascii="Calibri" w:cs="Calibri" w:eastAsia="Calibri" w:hAnsi="Calibri"/>
                <w:sz w:val="16"/>
                <w:szCs w:val="16"/>
              </w:rPr>
              <w:t xml:space="preserve">3 días (S3, sem. 5)</w:t>
            </w:r>
          </w:p>
        </w:tc>
        <w:tc>
          <w:tcPr>
            <w:tcW w:type="dxa" w:w="1250"/>
            <w:tcBorders>
              <w:top w:val="single" w:color="A6A6A6" w:sz="4"/>
              <w:left w:val="single" w:color="A6A6A6" w:sz="4"/>
              <w:bottom w:val="single" w:color="A6A6A6" w:sz="4"/>
              <w:right w:val="single" w:color="A6A6A6" w:sz="4"/>
            </w:tcBorders>
            <w:tcMar>
              <w:top w:type="dxa" w:w="90"/>
              <w:left w:type="dxa" w:w="120"/>
              <w:bottom w:type="dxa" w:w="90"/>
              <w:right w:type="dxa" w:w="120"/>
            </w:tcMar>
            <w:vAlign w:val="top"/>
          </w:tcPr>
          <w:p>
            <w:pPr>
              <w:spacing w:after="0" w:before="0" w:line="264"/>
              <w:jc w:val="left"/>
            </w:pPr>
            <w:r>
              <w:rPr>
                <w:rFonts w:ascii="Calibri" w:cs="Calibri" w:eastAsia="Calibri" w:hAnsi="Calibri"/>
                <w:sz w:val="16"/>
                <w:szCs w:val="16"/>
              </w:rPr>
              <w:t xml:space="preserve">Andre Muños</w:t>
            </w:r>
          </w:p>
        </w:tc>
        <w:tc>
          <w:tcPr>
            <w:tcW w:type="dxa" w:w="2200"/>
            <w:tcBorders>
              <w:top w:val="single" w:color="A6A6A6" w:sz="4"/>
              <w:left w:val="single" w:color="A6A6A6" w:sz="4"/>
              <w:bottom w:val="single" w:color="A6A6A6" w:sz="4"/>
              <w:right w:val="single" w:color="A6A6A6" w:sz="4"/>
            </w:tcBorders>
            <w:tcMar>
              <w:top w:type="dxa" w:w="90"/>
              <w:left w:type="dxa" w:w="120"/>
              <w:bottom w:type="dxa" w:w="90"/>
              <w:right w:type="dxa" w:w="120"/>
            </w:tcMar>
            <w:vAlign w:val="top"/>
          </w:tcPr>
          <w:p>
            <w:pPr>
              <w:spacing w:after="0" w:before="0" w:line="264"/>
              <w:jc w:val="left"/>
            </w:pPr>
            <w:r>
              <w:rPr>
                <w:rFonts w:ascii="Calibri" w:cs="Calibri" w:eastAsia="Calibri" w:hAnsi="Calibri"/>
                <w:sz w:val="16"/>
                <w:szCs w:val="16"/>
              </w:rPr>
              <w:t xml:space="preserve">Facilitador: tecnologías maduras. Dificultad: configuración de contenedores.</w:t>
            </w:r>
          </w:p>
        </w:tc>
        <w:tc>
          <w:tcPr>
            <w:tcW w:type="dxa" w:w="1150"/>
            <w:tcBorders>
              <w:top w:val="single" w:color="A6A6A6" w:sz="4"/>
              <w:left w:val="single" w:color="A6A6A6" w:sz="4"/>
              <w:bottom w:val="single" w:color="A6A6A6" w:sz="4"/>
              <w:right w:val="single" w:color="A6A6A6" w:sz="4"/>
            </w:tcBorders>
            <w:shd w:fill="E2EFD9" w:color="auto" w:val="clear"/>
            <w:tcMar>
              <w:top w:type="dxa" w:w="90"/>
              <w:left w:type="dxa" w:w="120"/>
              <w:bottom w:type="dxa" w:w="90"/>
              <w:right w:type="dxa" w:w="120"/>
            </w:tcMar>
            <w:vAlign w:val="center"/>
          </w:tcPr>
          <w:p>
            <w:pPr>
              <w:spacing w:after="0" w:before="0" w:line="264"/>
              <w:jc w:val="left"/>
            </w:pPr>
            <w:r>
              <w:rPr>
                <w:rFonts w:ascii="Calibri" w:cs="Calibri" w:eastAsia="Calibri" w:hAnsi="Calibri"/>
                <w:b/>
                <w:bCs/>
                <w:sz w:val="16"/>
                <w:szCs w:val="16"/>
              </w:rPr>
              <w:t xml:space="preserve">Completado</w:t>
            </w:r>
          </w:p>
        </w:tc>
        <w:tc>
          <w:tcPr>
            <w:tcW w:type="dxa" w:w="4488"/>
            <w:tcBorders>
              <w:top w:val="single" w:color="A6A6A6" w:sz="4"/>
              <w:left w:val="single" w:color="A6A6A6" w:sz="4"/>
              <w:bottom w:val="single" w:color="A6A6A6" w:sz="4"/>
              <w:right w:val="single" w:color="A6A6A6" w:sz="4"/>
            </w:tcBorders>
            <w:tcMar>
              <w:top w:type="dxa" w:w="90"/>
              <w:left w:type="dxa" w:w="120"/>
              <w:bottom w:type="dxa" w:w="90"/>
              <w:right w:type="dxa" w:w="120"/>
            </w:tcMar>
            <w:vAlign w:val="top"/>
          </w:tcPr>
          <w:p>
            <w:pPr>
              <w:spacing w:after="0" w:before="0" w:line="264"/>
              <w:jc w:val="left"/>
            </w:pPr>
            <w:r>
              <w:rPr>
                <w:rFonts w:ascii="Calibri" w:cs="Calibri" w:eastAsia="Calibri" w:hAnsi="Calibri"/>
                <w:sz w:val="16"/>
                <w:szCs w:val="16"/>
              </w:rPr>
              <w:t xml:space="preserve">Sin ajustes.</w:t>
            </w:r>
          </w:p>
        </w:tc>
      </w:tr>
      <w:tr>
        <w:trPr>
          <w:cantSplit/>
        </w:trPr>
        <w:tc>
          <w:tcPr>
            <w:tcW w:type="dxa" w:w="1500"/>
            <w:tcBorders>
              <w:top w:val="single" w:color="A6A6A6" w:sz="4"/>
              <w:left w:val="single" w:color="A6A6A6" w:sz="4"/>
              <w:bottom w:val="single" w:color="A6A6A6" w:sz="4"/>
              <w:right w:val="single" w:color="A6A6A6" w:sz="4"/>
            </w:tcBorders>
            <w:tcMar>
              <w:top w:type="dxa" w:w="90"/>
              <w:left w:type="dxa" w:w="120"/>
              <w:bottom w:type="dxa" w:w="90"/>
              <w:right w:type="dxa" w:w="120"/>
            </w:tcMar>
            <w:vAlign w:val="top"/>
          </w:tcPr>
          <w:p>
            <w:pPr>
              <w:spacing w:after="0" w:before="0" w:line="264"/>
              <w:jc w:val="left"/>
            </w:pPr>
            <w:r>
              <w:rPr>
                <w:rFonts w:ascii="Calibri" w:cs="Calibri" w:eastAsia="Calibri" w:hAnsi="Calibri"/>
                <w:sz w:val="16"/>
                <w:szCs w:val="16"/>
              </w:rPr>
              <w:t xml:space="preserve">Diseñar y generar soluciones que permitan resolver requerimientos de información</w:t>
            </w:r>
          </w:p>
        </w:tc>
        <w:tc>
          <w:tcPr>
            <w:tcW w:type="dxa" w:w="1750"/>
            <w:tcBorders>
              <w:top w:val="single" w:color="A6A6A6" w:sz="4"/>
              <w:left w:val="single" w:color="A6A6A6" w:sz="4"/>
              <w:bottom w:val="single" w:color="A6A6A6" w:sz="4"/>
              <w:right w:val="single" w:color="A6A6A6" w:sz="4"/>
            </w:tcBorders>
            <w:tcMar>
              <w:top w:type="dxa" w:w="90"/>
              <w:left w:type="dxa" w:w="120"/>
              <w:bottom w:type="dxa" w:w="90"/>
              <w:right w:type="dxa" w:w="120"/>
            </w:tcMar>
            <w:vAlign w:val="top"/>
          </w:tcPr>
          <w:p>
            <w:pPr>
              <w:spacing w:after="0" w:before="0" w:line="264"/>
              <w:jc w:val="left"/>
            </w:pPr>
            <w:r>
              <w:rPr>
                <w:rFonts w:ascii="Calibri" w:cs="Calibri" w:eastAsia="Calibri" w:hAnsi="Calibri"/>
                <w:b/>
                <w:bCs/>
                <w:sz w:val="16"/>
                <w:szCs w:val="16"/>
              </w:rPr>
              <w:t xml:space="preserve">Implementación de Base de Datos</w:t>
            </w:r>
          </w:p>
        </w:tc>
        <w:tc>
          <w:tcPr>
            <w:tcW w:type="dxa" w:w="1500"/>
            <w:tcBorders>
              <w:top w:val="single" w:color="A6A6A6" w:sz="4"/>
              <w:left w:val="single" w:color="A6A6A6" w:sz="4"/>
              <w:bottom w:val="single" w:color="A6A6A6" w:sz="4"/>
              <w:right w:val="single" w:color="A6A6A6" w:sz="4"/>
            </w:tcBorders>
            <w:tcMar>
              <w:top w:type="dxa" w:w="90"/>
              <w:left w:type="dxa" w:w="120"/>
              <w:bottom w:type="dxa" w:w="90"/>
              <w:right w:type="dxa" w:w="120"/>
            </w:tcMar>
            <w:vAlign w:val="top"/>
          </w:tcPr>
          <w:p>
            <w:pPr>
              <w:spacing w:after="0" w:before="0" w:line="264"/>
              <w:jc w:val="left"/>
            </w:pPr>
            <w:r>
              <w:rPr>
                <w:rFonts w:ascii="Calibri" w:cs="Calibri" w:eastAsia="Calibri" w:hAnsi="Calibri"/>
                <w:sz w:val="16"/>
                <w:szCs w:val="16"/>
              </w:rPr>
              <w:t xml:space="preserve">MongoDB, Mongoose, MongoDB Atlas, Compass</w:t>
            </w:r>
          </w:p>
        </w:tc>
        <w:tc>
          <w:tcPr>
            <w:tcW w:type="dxa" w:w="1200"/>
            <w:tcBorders>
              <w:top w:val="single" w:color="A6A6A6" w:sz="4"/>
              <w:left w:val="single" w:color="A6A6A6" w:sz="4"/>
              <w:bottom w:val="single" w:color="A6A6A6" w:sz="4"/>
              <w:right w:val="single" w:color="A6A6A6" w:sz="4"/>
            </w:tcBorders>
            <w:tcMar>
              <w:top w:type="dxa" w:w="90"/>
              <w:left w:type="dxa" w:w="120"/>
              <w:bottom w:type="dxa" w:w="90"/>
              <w:right w:type="dxa" w:w="120"/>
            </w:tcMar>
            <w:vAlign w:val="top"/>
          </w:tcPr>
          <w:p>
            <w:pPr>
              <w:spacing w:after="0" w:before="0" w:line="264"/>
              <w:jc w:val="left"/>
            </w:pPr>
            <w:r>
              <w:rPr>
                <w:rFonts w:ascii="Calibri" w:cs="Calibri" w:eastAsia="Calibri" w:hAnsi="Calibri"/>
                <w:sz w:val="16"/>
                <w:szCs w:val="16"/>
              </w:rPr>
              <w:t xml:space="preserve">1 semana (S3, sem. 5-6)</w:t>
            </w:r>
          </w:p>
        </w:tc>
        <w:tc>
          <w:tcPr>
            <w:tcW w:type="dxa" w:w="1250"/>
            <w:tcBorders>
              <w:top w:val="single" w:color="A6A6A6" w:sz="4"/>
              <w:left w:val="single" w:color="A6A6A6" w:sz="4"/>
              <w:bottom w:val="single" w:color="A6A6A6" w:sz="4"/>
              <w:right w:val="single" w:color="A6A6A6" w:sz="4"/>
            </w:tcBorders>
            <w:tcMar>
              <w:top w:type="dxa" w:w="90"/>
              <w:left w:type="dxa" w:w="120"/>
              <w:bottom w:type="dxa" w:w="90"/>
              <w:right w:type="dxa" w:w="120"/>
            </w:tcMar>
            <w:vAlign w:val="top"/>
          </w:tcPr>
          <w:p>
            <w:pPr>
              <w:spacing w:after="0" w:before="0" w:line="264"/>
              <w:jc w:val="left"/>
            </w:pPr>
            <w:r>
              <w:rPr>
                <w:rFonts w:ascii="Calibri" w:cs="Calibri" w:eastAsia="Calibri" w:hAnsi="Calibri"/>
                <w:sz w:val="16"/>
                <w:szCs w:val="16"/>
              </w:rPr>
              <w:t xml:space="preserve">Andre Muños</w:t>
            </w:r>
          </w:p>
        </w:tc>
        <w:tc>
          <w:tcPr>
            <w:tcW w:type="dxa" w:w="2200"/>
            <w:tcBorders>
              <w:top w:val="single" w:color="A6A6A6" w:sz="4"/>
              <w:left w:val="single" w:color="A6A6A6" w:sz="4"/>
              <w:bottom w:val="single" w:color="A6A6A6" w:sz="4"/>
              <w:right w:val="single" w:color="A6A6A6" w:sz="4"/>
            </w:tcBorders>
            <w:tcMar>
              <w:top w:type="dxa" w:w="90"/>
              <w:left w:type="dxa" w:w="120"/>
              <w:bottom w:type="dxa" w:w="90"/>
              <w:right w:type="dxa" w:w="120"/>
            </w:tcMar>
            <w:vAlign w:val="top"/>
          </w:tcPr>
          <w:p>
            <w:pPr>
              <w:spacing w:after="0" w:before="0" w:line="264"/>
              <w:jc w:val="left"/>
            </w:pPr>
            <w:r>
              <w:rPr>
                <w:rFonts w:ascii="Calibri" w:cs="Calibri" w:eastAsia="Calibri" w:hAnsi="Calibri"/>
                <w:sz w:val="16"/>
                <w:szCs w:val="16"/>
              </w:rPr>
              <w:t xml:space="preserve">Facilitador: Atlas en nivel gratuito. Dificultad: documentos anidados.</w:t>
            </w:r>
          </w:p>
        </w:tc>
        <w:tc>
          <w:tcPr>
            <w:tcW w:type="dxa" w:w="1150"/>
            <w:tcBorders>
              <w:top w:val="single" w:color="A6A6A6" w:sz="4"/>
              <w:left w:val="single" w:color="A6A6A6" w:sz="4"/>
              <w:bottom w:val="single" w:color="A6A6A6" w:sz="4"/>
              <w:right w:val="single" w:color="A6A6A6" w:sz="4"/>
            </w:tcBorders>
            <w:shd w:fill="D9E2F3" w:color="auto" w:val="clear"/>
            <w:tcMar>
              <w:top w:type="dxa" w:w="90"/>
              <w:left w:type="dxa" w:w="120"/>
              <w:bottom w:type="dxa" w:w="90"/>
              <w:right w:type="dxa" w:w="120"/>
            </w:tcMar>
            <w:vAlign w:val="center"/>
          </w:tcPr>
          <w:p>
            <w:pPr>
              <w:spacing w:after="0" w:before="0" w:line="264"/>
              <w:jc w:val="left"/>
            </w:pPr>
            <w:r>
              <w:rPr>
                <w:rFonts w:ascii="Calibri" w:cs="Calibri" w:eastAsia="Calibri" w:hAnsi="Calibri"/>
                <w:b/>
                <w:bCs/>
                <w:sz w:val="16"/>
                <w:szCs w:val="16"/>
              </w:rPr>
              <w:t xml:space="preserve">Ajustada</w:t>
            </w:r>
          </w:p>
        </w:tc>
        <w:tc>
          <w:tcPr>
            <w:tcW w:type="dxa" w:w="4488"/>
            <w:tcBorders>
              <w:top w:val="single" w:color="A6A6A6" w:sz="4"/>
              <w:left w:val="single" w:color="A6A6A6" w:sz="4"/>
              <w:bottom w:val="single" w:color="A6A6A6" w:sz="4"/>
              <w:right w:val="single" w:color="A6A6A6" w:sz="4"/>
            </w:tcBorders>
            <w:tcMar>
              <w:top w:type="dxa" w:w="90"/>
              <w:left w:type="dxa" w:w="120"/>
              <w:bottom w:type="dxa" w:w="90"/>
              <w:right w:type="dxa" w:w="120"/>
            </w:tcMar>
            <w:vAlign w:val="top"/>
          </w:tcPr>
          <w:p>
            <w:pPr>
              <w:spacing w:after="0" w:before="0" w:line="264"/>
              <w:jc w:val="left"/>
            </w:pPr>
            <w:r>
              <w:rPr>
                <w:rFonts w:ascii="Calibri" w:cs="Calibri" w:eastAsia="Calibri" w:hAnsi="Calibri"/>
                <w:sz w:val="16"/>
                <w:szCs w:val="16"/>
              </w:rPr>
              <w:t xml:space="preserve">Se agregaron áreas (RF-29), pausas (RF-31) y una colección de mensajes. Faltan las colecciones del árbol de nodos (Sprint 8).</w:t>
            </w:r>
          </w:p>
        </w:tc>
      </w:tr>
      <w:tr>
        <w:trPr>
          <w:cantSplit/>
        </w:trPr>
        <w:tc>
          <w:tcPr>
            <w:tcW w:type="dxa" w:w="1500"/>
            <w:tcBorders>
              <w:top w:val="single" w:color="A6A6A6" w:sz="4"/>
              <w:left w:val="single" w:color="A6A6A6" w:sz="4"/>
              <w:bottom w:val="single" w:color="A6A6A6" w:sz="4"/>
              <w:right w:val="single" w:color="A6A6A6" w:sz="4"/>
            </w:tcBorders>
            <w:tcMar>
              <w:top w:type="dxa" w:w="90"/>
              <w:left w:type="dxa" w:w="120"/>
              <w:bottom w:type="dxa" w:w="90"/>
              <w:right w:type="dxa" w:w="120"/>
            </w:tcMar>
            <w:vAlign w:val="top"/>
          </w:tcPr>
          <w:p>
            <w:pPr>
              <w:spacing w:after="0" w:before="0" w:line="264"/>
              <w:jc w:val="left"/>
            </w:pPr>
            <w:r>
              <w:rPr>
                <w:rFonts w:ascii="Calibri" w:cs="Calibri" w:eastAsia="Calibri" w:hAnsi="Calibri"/>
                <w:sz w:val="16"/>
                <w:szCs w:val="16"/>
              </w:rPr>
              <w:t xml:space="preserve">Programación de Software</w:t>
            </w:r>
          </w:p>
        </w:tc>
        <w:tc>
          <w:tcPr>
            <w:tcW w:type="dxa" w:w="1750"/>
            <w:tcBorders>
              <w:top w:val="single" w:color="A6A6A6" w:sz="4"/>
              <w:left w:val="single" w:color="A6A6A6" w:sz="4"/>
              <w:bottom w:val="single" w:color="A6A6A6" w:sz="4"/>
              <w:right w:val="single" w:color="A6A6A6" w:sz="4"/>
            </w:tcBorders>
            <w:tcMar>
              <w:top w:type="dxa" w:w="90"/>
              <w:left w:type="dxa" w:w="120"/>
              <w:bottom w:type="dxa" w:w="90"/>
              <w:right w:type="dxa" w:w="120"/>
            </w:tcMar>
            <w:vAlign w:val="top"/>
          </w:tcPr>
          <w:p>
            <w:pPr>
              <w:spacing w:after="0" w:before="0" w:line="264"/>
              <w:jc w:val="left"/>
            </w:pPr>
            <w:r>
              <w:rPr>
                <w:rFonts w:ascii="Calibri" w:cs="Calibri" w:eastAsia="Calibri" w:hAnsi="Calibri"/>
                <w:b/>
                <w:bCs/>
                <w:sz w:val="16"/>
                <w:szCs w:val="16"/>
              </w:rPr>
              <w:t xml:space="preserve">Implementación de APIs REST</w:t>
            </w:r>
          </w:p>
        </w:tc>
        <w:tc>
          <w:tcPr>
            <w:tcW w:type="dxa" w:w="1500"/>
            <w:tcBorders>
              <w:top w:val="single" w:color="A6A6A6" w:sz="4"/>
              <w:left w:val="single" w:color="A6A6A6" w:sz="4"/>
              <w:bottom w:val="single" w:color="A6A6A6" w:sz="4"/>
              <w:right w:val="single" w:color="A6A6A6" w:sz="4"/>
            </w:tcBorders>
            <w:tcMar>
              <w:top w:type="dxa" w:w="90"/>
              <w:left w:type="dxa" w:w="120"/>
              <w:bottom w:type="dxa" w:w="90"/>
              <w:right w:type="dxa" w:w="120"/>
            </w:tcMar>
            <w:vAlign w:val="top"/>
          </w:tcPr>
          <w:p>
            <w:pPr>
              <w:spacing w:after="0" w:before="0" w:line="264"/>
              <w:jc w:val="left"/>
            </w:pPr>
            <w:r>
              <w:rPr>
                <w:rFonts w:ascii="Calibri" w:cs="Calibri" w:eastAsia="Calibri" w:hAnsi="Calibri"/>
                <w:sz w:val="16"/>
                <w:szCs w:val="16"/>
              </w:rPr>
              <w:t xml:space="preserve">Node.js/Express, Postman</w:t>
            </w:r>
          </w:p>
        </w:tc>
        <w:tc>
          <w:tcPr>
            <w:tcW w:type="dxa" w:w="1200"/>
            <w:tcBorders>
              <w:top w:val="single" w:color="A6A6A6" w:sz="4"/>
              <w:left w:val="single" w:color="A6A6A6" w:sz="4"/>
              <w:bottom w:val="single" w:color="A6A6A6" w:sz="4"/>
              <w:right w:val="single" w:color="A6A6A6" w:sz="4"/>
            </w:tcBorders>
            <w:tcMar>
              <w:top w:type="dxa" w:w="90"/>
              <w:left w:type="dxa" w:w="120"/>
              <w:bottom w:type="dxa" w:w="90"/>
              <w:right w:type="dxa" w:w="120"/>
            </w:tcMar>
            <w:vAlign w:val="top"/>
          </w:tcPr>
          <w:p>
            <w:pPr>
              <w:spacing w:after="0" w:before="0" w:line="264"/>
              <w:jc w:val="left"/>
            </w:pPr>
            <w:r>
              <w:rPr>
                <w:rFonts w:ascii="Calibri" w:cs="Calibri" w:eastAsia="Calibri" w:hAnsi="Calibri"/>
                <w:sz w:val="16"/>
                <w:szCs w:val="16"/>
              </w:rPr>
              <w:t xml:space="preserve">2 semanas (S3-4, sem. 6-7)</w:t>
            </w:r>
          </w:p>
        </w:tc>
        <w:tc>
          <w:tcPr>
            <w:tcW w:type="dxa" w:w="1250"/>
            <w:tcBorders>
              <w:top w:val="single" w:color="A6A6A6" w:sz="4"/>
              <w:left w:val="single" w:color="A6A6A6" w:sz="4"/>
              <w:bottom w:val="single" w:color="A6A6A6" w:sz="4"/>
              <w:right w:val="single" w:color="A6A6A6" w:sz="4"/>
            </w:tcBorders>
            <w:tcMar>
              <w:top w:type="dxa" w:w="90"/>
              <w:left w:type="dxa" w:w="120"/>
              <w:bottom w:type="dxa" w:w="90"/>
              <w:right w:type="dxa" w:w="120"/>
            </w:tcMar>
            <w:vAlign w:val="top"/>
          </w:tcPr>
          <w:p>
            <w:pPr>
              <w:spacing w:after="0" w:before="0" w:line="264"/>
              <w:jc w:val="left"/>
            </w:pPr>
            <w:r>
              <w:rPr>
                <w:rFonts w:ascii="Calibri" w:cs="Calibri" w:eastAsia="Calibri" w:hAnsi="Calibri"/>
                <w:sz w:val="16"/>
                <w:szCs w:val="16"/>
              </w:rPr>
              <w:t xml:space="preserve">Yhoventino Albornoz</w:t>
            </w:r>
          </w:p>
        </w:tc>
        <w:tc>
          <w:tcPr>
            <w:tcW w:type="dxa" w:w="2200"/>
            <w:tcBorders>
              <w:top w:val="single" w:color="A6A6A6" w:sz="4"/>
              <w:left w:val="single" w:color="A6A6A6" w:sz="4"/>
              <w:bottom w:val="single" w:color="A6A6A6" w:sz="4"/>
              <w:right w:val="single" w:color="A6A6A6" w:sz="4"/>
            </w:tcBorders>
            <w:tcMar>
              <w:top w:type="dxa" w:w="90"/>
              <w:left w:type="dxa" w:w="120"/>
              <w:bottom w:type="dxa" w:w="90"/>
              <w:right w:type="dxa" w:w="120"/>
            </w:tcMar>
            <w:vAlign w:val="top"/>
          </w:tcPr>
          <w:p>
            <w:pPr>
              <w:spacing w:after="0" w:before="0" w:line="264"/>
              <w:jc w:val="left"/>
            </w:pPr>
            <w:r>
              <w:rPr>
                <w:rFonts w:ascii="Calibri" w:cs="Calibri" w:eastAsia="Calibri" w:hAnsi="Calibri"/>
                <w:sz w:val="16"/>
                <w:szCs w:val="16"/>
              </w:rPr>
              <w:t xml:space="preserve">Facilitador: librerías npm. Dificultad: validación de datos y errores.</w:t>
            </w:r>
          </w:p>
        </w:tc>
        <w:tc>
          <w:tcPr>
            <w:tcW w:type="dxa" w:w="1150"/>
            <w:tcBorders>
              <w:top w:val="single" w:color="A6A6A6" w:sz="4"/>
              <w:left w:val="single" w:color="A6A6A6" w:sz="4"/>
              <w:bottom w:val="single" w:color="A6A6A6" w:sz="4"/>
              <w:right w:val="single" w:color="A6A6A6" w:sz="4"/>
            </w:tcBorders>
            <w:shd w:fill="D9E2F3" w:color="auto" w:val="clear"/>
            <w:tcMar>
              <w:top w:type="dxa" w:w="90"/>
              <w:left w:type="dxa" w:w="120"/>
              <w:bottom w:type="dxa" w:w="90"/>
              <w:right w:type="dxa" w:w="120"/>
            </w:tcMar>
            <w:vAlign w:val="center"/>
          </w:tcPr>
          <w:p>
            <w:pPr>
              <w:spacing w:after="0" w:before="0" w:line="264"/>
              <w:jc w:val="left"/>
            </w:pPr>
            <w:r>
              <w:rPr>
                <w:rFonts w:ascii="Calibri" w:cs="Calibri" w:eastAsia="Calibri" w:hAnsi="Calibri"/>
                <w:b/>
                <w:bCs/>
                <w:sz w:val="16"/>
                <w:szCs w:val="16"/>
              </w:rPr>
              <w:t xml:space="preserve">Ajustada</w:t>
            </w:r>
          </w:p>
        </w:tc>
        <w:tc>
          <w:tcPr>
            <w:tcW w:type="dxa" w:w="4488"/>
            <w:tcBorders>
              <w:top w:val="single" w:color="A6A6A6" w:sz="4"/>
              <w:left w:val="single" w:color="A6A6A6" w:sz="4"/>
              <w:bottom w:val="single" w:color="A6A6A6" w:sz="4"/>
              <w:right w:val="single" w:color="A6A6A6" w:sz="4"/>
            </w:tcBorders>
            <w:tcMar>
              <w:top w:type="dxa" w:w="90"/>
              <w:left w:type="dxa" w:w="120"/>
              <w:bottom w:type="dxa" w:w="90"/>
              <w:right w:type="dxa" w:w="120"/>
            </w:tcMar>
            <w:vAlign w:val="top"/>
          </w:tcPr>
          <w:p>
            <w:pPr>
              <w:spacing w:after="0" w:before="0" w:line="264"/>
              <w:jc w:val="left"/>
            </w:pPr>
            <w:r>
              <w:rPr>
                <w:rFonts w:ascii="Calibri" w:cs="Calibri" w:eastAsia="Calibri" w:hAnsi="Calibri"/>
                <w:sz w:val="16"/>
                <w:szCs w:val="16"/>
              </w:rPr>
              <w:t xml:space="preserve">Se agregaron endpoints de mensajería. El endpoint de evidencias existe, pero la interfaz aún no lo usa; se integra en el Sprint 8.</w:t>
            </w:r>
          </w:p>
        </w:tc>
      </w:tr>
      <w:tr>
        <w:trPr>
          <w:cantSplit/>
        </w:trPr>
        <w:tc>
          <w:tcPr>
            <w:tcW w:type="dxa" w:w="1500"/>
            <w:tcBorders>
              <w:top w:val="single" w:color="A6A6A6" w:sz="4"/>
              <w:left w:val="single" w:color="A6A6A6" w:sz="4"/>
              <w:bottom w:val="single" w:color="A6A6A6" w:sz="4"/>
              <w:right w:val="single" w:color="A6A6A6" w:sz="4"/>
            </w:tcBorders>
            <w:tcMar>
              <w:top w:type="dxa" w:w="90"/>
              <w:left w:type="dxa" w:w="120"/>
              <w:bottom w:type="dxa" w:w="90"/>
              <w:right w:type="dxa" w:w="120"/>
            </w:tcMar>
            <w:vAlign w:val="top"/>
          </w:tcPr>
          <w:p>
            <w:pPr>
              <w:spacing w:after="0" w:before="0" w:line="264"/>
              <w:jc w:val="left"/>
            </w:pPr>
            <w:r>
              <w:rPr>
                <w:rFonts w:ascii="Calibri" w:cs="Calibri" w:eastAsia="Calibri" w:hAnsi="Calibri"/>
                <w:sz w:val="16"/>
                <w:szCs w:val="16"/>
              </w:rPr>
              <w:t xml:space="preserve">Programación de Software</w:t>
            </w:r>
          </w:p>
        </w:tc>
        <w:tc>
          <w:tcPr>
            <w:tcW w:type="dxa" w:w="1750"/>
            <w:tcBorders>
              <w:top w:val="single" w:color="A6A6A6" w:sz="4"/>
              <w:left w:val="single" w:color="A6A6A6" w:sz="4"/>
              <w:bottom w:val="single" w:color="A6A6A6" w:sz="4"/>
              <w:right w:val="single" w:color="A6A6A6" w:sz="4"/>
            </w:tcBorders>
            <w:tcMar>
              <w:top w:type="dxa" w:w="90"/>
              <w:left w:type="dxa" w:w="120"/>
              <w:bottom w:type="dxa" w:w="90"/>
              <w:right w:type="dxa" w:w="120"/>
            </w:tcMar>
            <w:vAlign w:val="top"/>
          </w:tcPr>
          <w:p>
            <w:pPr>
              <w:spacing w:after="0" w:before="0" w:line="264"/>
              <w:jc w:val="left"/>
            </w:pPr>
            <w:r>
              <w:rPr>
                <w:rFonts w:ascii="Calibri" w:cs="Calibri" w:eastAsia="Calibri" w:hAnsi="Calibri"/>
                <w:b/>
                <w:bCs/>
                <w:sz w:val="16"/>
                <w:szCs w:val="16"/>
              </w:rPr>
              <w:t xml:space="preserve">Autenticación y Seguridad</w:t>
            </w:r>
          </w:p>
        </w:tc>
        <w:tc>
          <w:tcPr>
            <w:tcW w:type="dxa" w:w="1500"/>
            <w:tcBorders>
              <w:top w:val="single" w:color="A6A6A6" w:sz="4"/>
              <w:left w:val="single" w:color="A6A6A6" w:sz="4"/>
              <w:bottom w:val="single" w:color="A6A6A6" w:sz="4"/>
              <w:right w:val="single" w:color="A6A6A6" w:sz="4"/>
            </w:tcBorders>
            <w:tcMar>
              <w:top w:type="dxa" w:w="90"/>
              <w:left w:type="dxa" w:w="120"/>
              <w:bottom w:type="dxa" w:w="90"/>
              <w:right w:type="dxa" w:w="120"/>
            </w:tcMar>
            <w:vAlign w:val="top"/>
          </w:tcPr>
          <w:p>
            <w:pPr>
              <w:spacing w:after="0" w:before="0" w:line="264"/>
              <w:jc w:val="left"/>
            </w:pPr>
            <w:r>
              <w:rPr>
                <w:rFonts w:ascii="Calibri" w:cs="Calibri" w:eastAsia="Calibri" w:hAnsi="Calibri"/>
                <w:sz w:val="16"/>
                <w:szCs w:val="16"/>
              </w:rPr>
              <w:t xml:space="preserve">Express, Mongoose, variables de entorno</w:t>
            </w:r>
          </w:p>
        </w:tc>
        <w:tc>
          <w:tcPr>
            <w:tcW w:type="dxa" w:w="1200"/>
            <w:tcBorders>
              <w:top w:val="single" w:color="A6A6A6" w:sz="4"/>
              <w:left w:val="single" w:color="A6A6A6" w:sz="4"/>
              <w:bottom w:val="single" w:color="A6A6A6" w:sz="4"/>
              <w:right w:val="single" w:color="A6A6A6" w:sz="4"/>
            </w:tcBorders>
            <w:tcMar>
              <w:top w:type="dxa" w:w="90"/>
              <w:left w:type="dxa" w:w="120"/>
              <w:bottom w:type="dxa" w:w="90"/>
              <w:right w:type="dxa" w:w="120"/>
            </w:tcMar>
            <w:vAlign w:val="top"/>
          </w:tcPr>
          <w:p>
            <w:pPr>
              <w:spacing w:after="0" w:before="0" w:line="264"/>
              <w:jc w:val="left"/>
            </w:pPr>
            <w:r>
              <w:rPr>
                <w:rFonts w:ascii="Calibri" w:cs="Calibri" w:eastAsia="Calibri" w:hAnsi="Calibri"/>
                <w:sz w:val="16"/>
                <w:szCs w:val="16"/>
              </w:rPr>
              <w:t xml:space="preserve">5 días (S4, sem. 8)</w:t>
            </w:r>
          </w:p>
        </w:tc>
        <w:tc>
          <w:tcPr>
            <w:tcW w:type="dxa" w:w="1250"/>
            <w:tcBorders>
              <w:top w:val="single" w:color="A6A6A6" w:sz="4"/>
              <w:left w:val="single" w:color="A6A6A6" w:sz="4"/>
              <w:bottom w:val="single" w:color="A6A6A6" w:sz="4"/>
              <w:right w:val="single" w:color="A6A6A6" w:sz="4"/>
            </w:tcBorders>
            <w:tcMar>
              <w:top w:type="dxa" w:w="90"/>
              <w:left w:type="dxa" w:w="120"/>
              <w:bottom w:type="dxa" w:w="90"/>
              <w:right w:type="dxa" w:w="120"/>
            </w:tcMar>
            <w:vAlign w:val="top"/>
          </w:tcPr>
          <w:p>
            <w:pPr>
              <w:spacing w:after="0" w:before="0" w:line="264"/>
              <w:jc w:val="left"/>
            </w:pPr>
            <w:r>
              <w:rPr>
                <w:rFonts w:ascii="Calibri" w:cs="Calibri" w:eastAsia="Calibri" w:hAnsi="Calibri"/>
                <w:sz w:val="16"/>
                <w:szCs w:val="16"/>
              </w:rPr>
              <w:t xml:space="preserve">Yhoventino Albornoz</w:t>
            </w:r>
          </w:p>
        </w:tc>
        <w:tc>
          <w:tcPr>
            <w:tcW w:type="dxa" w:w="2200"/>
            <w:tcBorders>
              <w:top w:val="single" w:color="A6A6A6" w:sz="4"/>
              <w:left w:val="single" w:color="A6A6A6" w:sz="4"/>
              <w:bottom w:val="single" w:color="A6A6A6" w:sz="4"/>
              <w:right w:val="single" w:color="A6A6A6" w:sz="4"/>
            </w:tcBorders>
            <w:tcMar>
              <w:top w:type="dxa" w:w="90"/>
              <w:left w:type="dxa" w:w="120"/>
              <w:bottom w:type="dxa" w:w="90"/>
              <w:right w:type="dxa" w:w="120"/>
            </w:tcMar>
            <w:vAlign w:val="top"/>
          </w:tcPr>
          <w:p>
            <w:pPr>
              <w:spacing w:after="0" w:before="0" w:line="264"/>
              <w:jc w:val="left"/>
            </w:pPr>
            <w:r>
              <w:rPr>
                <w:rFonts w:ascii="Calibri" w:cs="Calibri" w:eastAsia="Calibri" w:hAnsi="Calibri"/>
                <w:sz w:val="16"/>
                <w:szCs w:val="16"/>
              </w:rPr>
              <w:t xml:space="preserve">Facilitador: documentación disponible. Dificultad: implementación segura.</w:t>
            </w:r>
          </w:p>
        </w:tc>
        <w:tc>
          <w:tcPr>
            <w:tcW w:type="dxa" w:w="1150"/>
            <w:tcBorders>
              <w:top w:val="single" w:color="A6A6A6" w:sz="4"/>
              <w:left w:val="single" w:color="A6A6A6" w:sz="4"/>
              <w:bottom w:val="single" w:color="A6A6A6" w:sz="4"/>
              <w:right w:val="single" w:color="A6A6A6" w:sz="4"/>
            </w:tcBorders>
            <w:shd w:fill="FBE4D5" w:color="auto" w:val="clear"/>
            <w:tcMar>
              <w:top w:type="dxa" w:w="90"/>
              <w:left w:type="dxa" w:w="120"/>
              <w:bottom w:type="dxa" w:w="90"/>
              <w:right w:type="dxa" w:w="120"/>
            </w:tcMar>
            <w:vAlign w:val="center"/>
          </w:tcPr>
          <w:p>
            <w:pPr>
              <w:spacing w:after="0" w:before="0" w:line="264"/>
              <w:jc w:val="left"/>
            </w:pPr>
            <w:r>
              <w:rPr>
                <w:rFonts w:ascii="Calibri" w:cs="Calibri" w:eastAsia="Calibri" w:hAnsi="Calibri"/>
                <w:b/>
                <w:bCs/>
                <w:sz w:val="16"/>
                <w:szCs w:val="16"/>
              </w:rPr>
              <w:t xml:space="preserve">Con retraso</w:t>
            </w:r>
          </w:p>
        </w:tc>
        <w:tc>
          <w:tcPr>
            <w:tcW w:type="dxa" w:w="4488"/>
            <w:tcBorders>
              <w:top w:val="single" w:color="A6A6A6" w:sz="4"/>
              <w:left w:val="single" w:color="A6A6A6" w:sz="4"/>
              <w:bottom w:val="single" w:color="A6A6A6" w:sz="4"/>
              <w:right w:val="single" w:color="A6A6A6" w:sz="4"/>
            </w:tcBorders>
            <w:tcMar>
              <w:top w:type="dxa" w:w="90"/>
              <w:left w:type="dxa" w:w="120"/>
              <w:bottom w:type="dxa" w:w="90"/>
              <w:right w:type="dxa" w:w="120"/>
            </w:tcMar>
            <w:vAlign w:val="top"/>
          </w:tcPr>
          <w:p>
            <w:pPr>
              <w:spacing w:after="0" w:before="0" w:line="264"/>
              <w:jc w:val="left"/>
            </w:pPr>
            <w:r>
              <w:rPr>
                <w:rFonts w:ascii="Calibri" w:cs="Calibri" w:eastAsia="Calibri" w:hAnsi="Calibri"/>
                <w:sz w:val="16"/>
                <w:szCs w:val="16"/>
              </w:rPr>
              <w:t xml:space="preserve">Funcionan el inicio de sesión, el bloqueo de cuentas inactivas y la vista por rol. Falta la seguridad del servidor (token, PIN cifrado y autorización por rol), reprogramada para el Sprint 8, semana 15.</w:t>
            </w:r>
          </w:p>
        </w:tc>
      </w:tr>
      <w:tr>
        <w:trPr>
          <w:cantSplit/>
        </w:trPr>
        <w:tc>
          <w:tcPr>
            <w:tcW w:type="dxa" w:w="1500"/>
            <w:tcBorders>
              <w:top w:val="single" w:color="A6A6A6" w:sz="4"/>
              <w:left w:val="single" w:color="A6A6A6" w:sz="4"/>
              <w:bottom w:val="single" w:color="A6A6A6" w:sz="4"/>
              <w:right w:val="single" w:color="A6A6A6" w:sz="4"/>
            </w:tcBorders>
            <w:tcMar>
              <w:top w:type="dxa" w:w="90"/>
              <w:left w:type="dxa" w:w="120"/>
              <w:bottom w:type="dxa" w:w="90"/>
              <w:right w:type="dxa" w:w="120"/>
            </w:tcMar>
            <w:vAlign w:val="top"/>
          </w:tcPr>
          <w:p>
            <w:pPr>
              <w:spacing w:after="0" w:before="0" w:line="264"/>
              <w:jc w:val="left"/>
            </w:pPr>
            <w:r>
              <w:rPr>
                <w:rFonts w:ascii="Calibri" w:cs="Calibri" w:eastAsia="Calibri" w:hAnsi="Calibri"/>
                <w:sz w:val="16"/>
                <w:szCs w:val="16"/>
              </w:rPr>
              <w:t xml:space="preserve">Programación de Software</w:t>
            </w:r>
          </w:p>
        </w:tc>
        <w:tc>
          <w:tcPr>
            <w:tcW w:type="dxa" w:w="1750"/>
            <w:tcBorders>
              <w:top w:val="single" w:color="A6A6A6" w:sz="4"/>
              <w:left w:val="single" w:color="A6A6A6" w:sz="4"/>
              <w:bottom w:val="single" w:color="A6A6A6" w:sz="4"/>
              <w:right w:val="single" w:color="A6A6A6" w:sz="4"/>
            </w:tcBorders>
            <w:tcMar>
              <w:top w:type="dxa" w:w="90"/>
              <w:left w:type="dxa" w:w="120"/>
              <w:bottom w:type="dxa" w:w="90"/>
              <w:right w:type="dxa" w:w="120"/>
            </w:tcMar>
            <w:vAlign w:val="top"/>
          </w:tcPr>
          <w:p>
            <w:pPr>
              <w:spacing w:after="0" w:before="0" w:line="264"/>
              <w:jc w:val="left"/>
            </w:pPr>
            <w:r>
              <w:rPr>
                <w:rFonts w:ascii="Calibri" w:cs="Calibri" w:eastAsia="Calibri" w:hAnsi="Calibri"/>
                <w:b/>
                <w:bCs/>
                <w:sz w:val="16"/>
                <w:szCs w:val="16"/>
              </w:rPr>
              <w:t xml:space="preserve">Configuración del Entorno Frontend</w:t>
            </w:r>
          </w:p>
        </w:tc>
        <w:tc>
          <w:tcPr>
            <w:tcW w:type="dxa" w:w="1500"/>
            <w:tcBorders>
              <w:top w:val="single" w:color="A6A6A6" w:sz="4"/>
              <w:left w:val="single" w:color="A6A6A6" w:sz="4"/>
              <w:bottom w:val="single" w:color="A6A6A6" w:sz="4"/>
              <w:right w:val="single" w:color="A6A6A6" w:sz="4"/>
            </w:tcBorders>
            <w:tcMar>
              <w:top w:type="dxa" w:w="90"/>
              <w:left w:type="dxa" w:w="120"/>
              <w:bottom w:type="dxa" w:w="90"/>
              <w:right w:type="dxa" w:w="120"/>
            </w:tcMar>
            <w:vAlign w:val="top"/>
          </w:tcPr>
          <w:p>
            <w:pPr>
              <w:spacing w:after="0" w:before="0" w:line="264"/>
              <w:jc w:val="left"/>
            </w:pPr>
            <w:r>
              <w:rPr>
                <w:rFonts w:ascii="Calibri" w:cs="Calibri" w:eastAsia="Calibri" w:hAnsi="Calibri"/>
                <w:sz w:val="16"/>
                <w:szCs w:val="16"/>
              </w:rPr>
              <w:t xml:space="preserve">React, Vite, Nginx, npm</w:t>
            </w:r>
          </w:p>
        </w:tc>
        <w:tc>
          <w:tcPr>
            <w:tcW w:type="dxa" w:w="1200"/>
            <w:tcBorders>
              <w:top w:val="single" w:color="A6A6A6" w:sz="4"/>
              <w:left w:val="single" w:color="A6A6A6" w:sz="4"/>
              <w:bottom w:val="single" w:color="A6A6A6" w:sz="4"/>
              <w:right w:val="single" w:color="A6A6A6" w:sz="4"/>
            </w:tcBorders>
            <w:tcMar>
              <w:top w:type="dxa" w:w="90"/>
              <w:left w:type="dxa" w:w="120"/>
              <w:bottom w:type="dxa" w:w="90"/>
              <w:right w:type="dxa" w:w="120"/>
            </w:tcMar>
            <w:vAlign w:val="top"/>
          </w:tcPr>
          <w:p>
            <w:pPr>
              <w:spacing w:after="0" w:before="0" w:line="264"/>
              <w:jc w:val="left"/>
            </w:pPr>
            <w:r>
              <w:rPr>
                <w:rFonts w:ascii="Calibri" w:cs="Calibri" w:eastAsia="Calibri" w:hAnsi="Calibri"/>
                <w:sz w:val="16"/>
                <w:szCs w:val="16"/>
              </w:rPr>
              <w:t xml:space="preserve">3 días (S5, sem. 9)</w:t>
            </w:r>
          </w:p>
        </w:tc>
        <w:tc>
          <w:tcPr>
            <w:tcW w:type="dxa" w:w="1250"/>
            <w:tcBorders>
              <w:top w:val="single" w:color="A6A6A6" w:sz="4"/>
              <w:left w:val="single" w:color="A6A6A6" w:sz="4"/>
              <w:bottom w:val="single" w:color="A6A6A6" w:sz="4"/>
              <w:right w:val="single" w:color="A6A6A6" w:sz="4"/>
            </w:tcBorders>
            <w:tcMar>
              <w:top w:type="dxa" w:w="90"/>
              <w:left w:type="dxa" w:w="120"/>
              <w:bottom w:type="dxa" w:w="90"/>
              <w:right w:type="dxa" w:w="120"/>
            </w:tcMar>
            <w:vAlign w:val="top"/>
          </w:tcPr>
          <w:p>
            <w:pPr>
              <w:spacing w:after="0" w:before="0" w:line="264"/>
              <w:jc w:val="left"/>
            </w:pPr>
            <w:r>
              <w:rPr>
                <w:rFonts w:ascii="Calibri" w:cs="Calibri" w:eastAsia="Calibri" w:hAnsi="Calibri"/>
                <w:sz w:val="16"/>
                <w:szCs w:val="16"/>
              </w:rPr>
              <w:t xml:space="preserve">Yhoventino Albornoz</w:t>
            </w:r>
          </w:p>
        </w:tc>
        <w:tc>
          <w:tcPr>
            <w:tcW w:type="dxa" w:w="2200"/>
            <w:tcBorders>
              <w:top w:val="single" w:color="A6A6A6" w:sz="4"/>
              <w:left w:val="single" w:color="A6A6A6" w:sz="4"/>
              <w:bottom w:val="single" w:color="A6A6A6" w:sz="4"/>
              <w:right w:val="single" w:color="A6A6A6" w:sz="4"/>
            </w:tcBorders>
            <w:tcMar>
              <w:top w:type="dxa" w:w="90"/>
              <w:left w:type="dxa" w:w="120"/>
              <w:bottom w:type="dxa" w:w="90"/>
              <w:right w:type="dxa" w:w="120"/>
            </w:tcMar>
            <w:vAlign w:val="top"/>
          </w:tcPr>
          <w:p>
            <w:pPr>
              <w:spacing w:after="0" w:before="0" w:line="264"/>
              <w:jc w:val="left"/>
            </w:pPr>
            <w:r>
              <w:rPr>
                <w:rFonts w:ascii="Calibri" w:cs="Calibri" w:eastAsia="Calibri" w:hAnsi="Calibri"/>
                <w:sz w:val="16"/>
                <w:szCs w:val="16"/>
              </w:rPr>
              <w:t xml:space="preserve">Facilitador: Vite. Dificultad: integración con el backend.</w:t>
            </w:r>
          </w:p>
        </w:tc>
        <w:tc>
          <w:tcPr>
            <w:tcW w:type="dxa" w:w="1150"/>
            <w:tcBorders>
              <w:top w:val="single" w:color="A6A6A6" w:sz="4"/>
              <w:left w:val="single" w:color="A6A6A6" w:sz="4"/>
              <w:bottom w:val="single" w:color="A6A6A6" w:sz="4"/>
              <w:right w:val="single" w:color="A6A6A6" w:sz="4"/>
            </w:tcBorders>
            <w:shd w:fill="E2EFD9" w:color="auto" w:val="clear"/>
            <w:tcMar>
              <w:top w:type="dxa" w:w="90"/>
              <w:left w:type="dxa" w:w="120"/>
              <w:bottom w:type="dxa" w:w="90"/>
              <w:right w:type="dxa" w:w="120"/>
            </w:tcMar>
            <w:vAlign w:val="center"/>
          </w:tcPr>
          <w:p>
            <w:pPr>
              <w:spacing w:after="0" w:before="0" w:line="264"/>
              <w:jc w:val="left"/>
            </w:pPr>
            <w:r>
              <w:rPr>
                <w:rFonts w:ascii="Calibri" w:cs="Calibri" w:eastAsia="Calibri" w:hAnsi="Calibri"/>
                <w:b/>
                <w:bCs/>
                <w:sz w:val="16"/>
                <w:szCs w:val="16"/>
              </w:rPr>
              <w:t xml:space="preserve">Completado</w:t>
            </w:r>
          </w:p>
        </w:tc>
        <w:tc>
          <w:tcPr>
            <w:tcW w:type="dxa" w:w="4488"/>
            <w:tcBorders>
              <w:top w:val="single" w:color="A6A6A6" w:sz="4"/>
              <w:left w:val="single" w:color="A6A6A6" w:sz="4"/>
              <w:bottom w:val="single" w:color="A6A6A6" w:sz="4"/>
              <w:right w:val="single" w:color="A6A6A6" w:sz="4"/>
            </w:tcBorders>
            <w:tcMar>
              <w:top w:type="dxa" w:w="90"/>
              <w:left w:type="dxa" w:w="120"/>
              <w:bottom w:type="dxa" w:w="90"/>
              <w:right w:type="dxa" w:w="120"/>
            </w:tcMar>
            <w:vAlign w:val="top"/>
          </w:tcPr>
          <w:p>
            <w:pPr>
              <w:spacing w:after="0" w:before="0" w:line="264"/>
              <w:jc w:val="left"/>
            </w:pPr>
            <w:r>
              <w:rPr>
                <w:rFonts w:ascii="Calibri" w:cs="Calibri" w:eastAsia="Calibri" w:hAnsi="Calibri"/>
                <w:sz w:val="16"/>
                <w:szCs w:val="16"/>
              </w:rPr>
              <w:t xml:space="preserve">Sin ajustes.</w:t>
            </w:r>
          </w:p>
        </w:tc>
      </w:tr>
      <w:tr>
        <w:trPr>
          <w:cantSplit/>
        </w:trPr>
        <w:tc>
          <w:tcPr>
            <w:tcW w:type="dxa" w:w="1500"/>
            <w:tcBorders>
              <w:top w:val="single" w:color="A6A6A6" w:sz="4"/>
              <w:left w:val="single" w:color="A6A6A6" w:sz="4"/>
              <w:bottom w:val="single" w:color="A6A6A6" w:sz="4"/>
              <w:right w:val="single" w:color="A6A6A6" w:sz="4"/>
            </w:tcBorders>
            <w:tcMar>
              <w:top w:type="dxa" w:w="90"/>
              <w:left w:type="dxa" w:w="120"/>
              <w:bottom w:type="dxa" w:w="90"/>
              <w:right w:type="dxa" w:w="120"/>
            </w:tcMar>
            <w:vAlign w:val="top"/>
          </w:tcPr>
          <w:p>
            <w:pPr>
              <w:spacing w:after="0" w:before="0" w:line="264"/>
              <w:jc w:val="left"/>
            </w:pPr>
            <w:r>
              <w:rPr>
                <w:rFonts w:ascii="Calibri" w:cs="Calibri" w:eastAsia="Calibri" w:hAnsi="Calibri"/>
                <w:sz w:val="16"/>
                <w:szCs w:val="16"/>
              </w:rPr>
              <w:t xml:space="preserve">Programación de Software</w:t>
            </w:r>
          </w:p>
        </w:tc>
        <w:tc>
          <w:tcPr>
            <w:tcW w:type="dxa" w:w="1750"/>
            <w:tcBorders>
              <w:top w:val="single" w:color="A6A6A6" w:sz="4"/>
              <w:left w:val="single" w:color="A6A6A6" w:sz="4"/>
              <w:bottom w:val="single" w:color="A6A6A6" w:sz="4"/>
              <w:right w:val="single" w:color="A6A6A6" w:sz="4"/>
            </w:tcBorders>
            <w:tcMar>
              <w:top w:type="dxa" w:w="90"/>
              <w:left w:type="dxa" w:w="120"/>
              <w:bottom w:type="dxa" w:w="90"/>
              <w:right w:type="dxa" w:w="120"/>
            </w:tcMar>
            <w:vAlign w:val="top"/>
          </w:tcPr>
          <w:p>
            <w:pPr>
              <w:spacing w:after="0" w:before="0" w:line="264"/>
              <w:jc w:val="left"/>
            </w:pPr>
            <w:r>
              <w:rPr>
                <w:rFonts w:ascii="Calibri" w:cs="Calibri" w:eastAsia="Calibri" w:hAnsi="Calibri"/>
                <w:b/>
                <w:bCs/>
                <w:sz w:val="16"/>
                <w:szCs w:val="16"/>
              </w:rPr>
              <w:t xml:space="preserve">Desarrollo del Reloj de Fichaje</w:t>
            </w:r>
          </w:p>
        </w:tc>
        <w:tc>
          <w:tcPr>
            <w:tcW w:type="dxa" w:w="1500"/>
            <w:tcBorders>
              <w:top w:val="single" w:color="A6A6A6" w:sz="4"/>
              <w:left w:val="single" w:color="A6A6A6" w:sz="4"/>
              <w:bottom w:val="single" w:color="A6A6A6" w:sz="4"/>
              <w:right w:val="single" w:color="A6A6A6" w:sz="4"/>
            </w:tcBorders>
            <w:tcMar>
              <w:top w:type="dxa" w:w="90"/>
              <w:left w:type="dxa" w:w="120"/>
              <w:bottom w:type="dxa" w:w="90"/>
              <w:right w:type="dxa" w:w="120"/>
            </w:tcMar>
            <w:vAlign w:val="top"/>
          </w:tcPr>
          <w:p>
            <w:pPr>
              <w:spacing w:after="0" w:before="0" w:line="264"/>
              <w:jc w:val="left"/>
            </w:pPr>
            <w:r>
              <w:rPr>
                <w:rFonts w:ascii="Calibri" w:cs="Calibri" w:eastAsia="Calibri" w:hAnsi="Calibri"/>
                <w:sz w:val="16"/>
                <w:szCs w:val="16"/>
              </w:rPr>
              <w:t xml:space="preserve">React, JavaScript, React Hooks</w:t>
            </w:r>
          </w:p>
        </w:tc>
        <w:tc>
          <w:tcPr>
            <w:tcW w:type="dxa" w:w="1200"/>
            <w:tcBorders>
              <w:top w:val="single" w:color="A6A6A6" w:sz="4"/>
              <w:left w:val="single" w:color="A6A6A6" w:sz="4"/>
              <w:bottom w:val="single" w:color="A6A6A6" w:sz="4"/>
              <w:right w:val="single" w:color="A6A6A6" w:sz="4"/>
            </w:tcBorders>
            <w:tcMar>
              <w:top w:type="dxa" w:w="90"/>
              <w:left w:type="dxa" w:w="120"/>
              <w:bottom w:type="dxa" w:w="90"/>
              <w:right w:type="dxa" w:w="120"/>
            </w:tcMar>
            <w:vAlign w:val="top"/>
          </w:tcPr>
          <w:p>
            <w:pPr>
              <w:spacing w:after="0" w:before="0" w:line="264"/>
              <w:jc w:val="left"/>
            </w:pPr>
            <w:r>
              <w:rPr>
                <w:rFonts w:ascii="Calibri" w:cs="Calibri" w:eastAsia="Calibri" w:hAnsi="Calibri"/>
                <w:sz w:val="16"/>
                <w:szCs w:val="16"/>
              </w:rPr>
              <w:t xml:space="preserve">1,5 semanas (S5, sem. 9-10)</w:t>
            </w:r>
          </w:p>
        </w:tc>
        <w:tc>
          <w:tcPr>
            <w:tcW w:type="dxa" w:w="1250"/>
            <w:tcBorders>
              <w:top w:val="single" w:color="A6A6A6" w:sz="4"/>
              <w:left w:val="single" w:color="A6A6A6" w:sz="4"/>
              <w:bottom w:val="single" w:color="A6A6A6" w:sz="4"/>
              <w:right w:val="single" w:color="A6A6A6" w:sz="4"/>
            </w:tcBorders>
            <w:tcMar>
              <w:top w:type="dxa" w:w="90"/>
              <w:left w:type="dxa" w:w="120"/>
              <w:bottom w:type="dxa" w:w="90"/>
              <w:right w:type="dxa" w:w="120"/>
            </w:tcMar>
            <w:vAlign w:val="top"/>
          </w:tcPr>
          <w:p>
            <w:pPr>
              <w:spacing w:after="0" w:before="0" w:line="264"/>
              <w:jc w:val="left"/>
            </w:pPr>
            <w:r>
              <w:rPr>
                <w:rFonts w:ascii="Calibri" w:cs="Calibri" w:eastAsia="Calibri" w:hAnsi="Calibri"/>
                <w:sz w:val="16"/>
                <w:szCs w:val="16"/>
              </w:rPr>
              <w:t xml:space="preserve">Yhoventino Albornoz</w:t>
            </w:r>
          </w:p>
        </w:tc>
        <w:tc>
          <w:tcPr>
            <w:tcW w:type="dxa" w:w="2200"/>
            <w:tcBorders>
              <w:top w:val="single" w:color="A6A6A6" w:sz="4"/>
              <w:left w:val="single" w:color="A6A6A6" w:sz="4"/>
              <w:bottom w:val="single" w:color="A6A6A6" w:sz="4"/>
              <w:right w:val="single" w:color="A6A6A6" w:sz="4"/>
            </w:tcBorders>
            <w:tcMar>
              <w:top w:type="dxa" w:w="90"/>
              <w:left w:type="dxa" w:w="120"/>
              <w:bottom w:type="dxa" w:w="90"/>
              <w:right w:type="dxa" w:w="120"/>
            </w:tcMar>
            <w:vAlign w:val="top"/>
          </w:tcPr>
          <w:p>
            <w:pPr>
              <w:spacing w:after="0" w:before="0" w:line="264"/>
              <w:jc w:val="left"/>
            </w:pPr>
            <w:r>
              <w:rPr>
                <w:rFonts w:ascii="Calibri" w:cs="Calibri" w:eastAsia="Calibri" w:hAnsi="Calibri"/>
                <w:sz w:val="16"/>
                <w:szCs w:val="16"/>
              </w:rPr>
              <w:t xml:space="preserve">Facilitador: componentes reutilizables. Dificultad: manejo de estados y tiempos.</w:t>
            </w:r>
          </w:p>
        </w:tc>
        <w:tc>
          <w:tcPr>
            <w:tcW w:type="dxa" w:w="1150"/>
            <w:tcBorders>
              <w:top w:val="single" w:color="A6A6A6" w:sz="4"/>
              <w:left w:val="single" w:color="A6A6A6" w:sz="4"/>
              <w:bottom w:val="single" w:color="A6A6A6" w:sz="4"/>
              <w:right w:val="single" w:color="A6A6A6" w:sz="4"/>
            </w:tcBorders>
            <w:shd w:fill="D9E2F3" w:color="auto" w:val="clear"/>
            <w:tcMar>
              <w:top w:type="dxa" w:w="90"/>
              <w:left w:type="dxa" w:w="120"/>
              <w:bottom w:type="dxa" w:w="90"/>
              <w:right w:type="dxa" w:w="120"/>
            </w:tcMar>
            <w:vAlign w:val="center"/>
          </w:tcPr>
          <w:p>
            <w:pPr>
              <w:spacing w:after="0" w:before="0" w:line="264"/>
              <w:jc w:val="left"/>
            </w:pPr>
            <w:r>
              <w:rPr>
                <w:rFonts w:ascii="Calibri" w:cs="Calibri" w:eastAsia="Calibri" w:hAnsi="Calibri"/>
                <w:b/>
                <w:bCs/>
                <w:sz w:val="16"/>
                <w:szCs w:val="16"/>
              </w:rPr>
              <w:t xml:space="preserve">Ajustada</w:t>
            </w:r>
          </w:p>
        </w:tc>
        <w:tc>
          <w:tcPr>
            <w:tcW w:type="dxa" w:w="4488"/>
            <w:tcBorders>
              <w:top w:val="single" w:color="A6A6A6" w:sz="4"/>
              <w:left w:val="single" w:color="A6A6A6" w:sz="4"/>
              <w:bottom w:val="single" w:color="A6A6A6" w:sz="4"/>
              <w:right w:val="single" w:color="A6A6A6" w:sz="4"/>
            </w:tcBorders>
            <w:tcMar>
              <w:top w:type="dxa" w:w="90"/>
              <w:left w:type="dxa" w:w="120"/>
              <w:bottom w:type="dxa" w:w="90"/>
              <w:right w:type="dxa" w:w="120"/>
            </w:tcMar>
            <w:vAlign w:val="top"/>
          </w:tcPr>
          <w:p>
            <w:pPr>
              <w:spacing w:after="0" w:before="0" w:line="264"/>
              <w:jc w:val="left"/>
            </w:pPr>
            <w:r>
              <w:rPr>
                <w:rFonts w:ascii="Calibri" w:cs="Calibri" w:eastAsia="Calibri" w:hAnsi="Calibri"/>
                <w:sz w:val="16"/>
                <w:szCs w:val="16"/>
              </w:rPr>
              <w:t xml:space="preserve">Se agregaron las pausas con motivo (RF-31). Falta que el reloj consulte el catálogo de labores (Sprint 8).</w:t>
            </w:r>
          </w:p>
        </w:tc>
      </w:tr>
      <w:tr>
        <w:trPr>
          <w:cantSplit/>
        </w:trPr>
        <w:tc>
          <w:tcPr>
            <w:tcW w:type="dxa" w:w="1500"/>
            <w:tcBorders>
              <w:top w:val="single" w:color="A6A6A6" w:sz="4"/>
              <w:left w:val="single" w:color="A6A6A6" w:sz="4"/>
              <w:bottom w:val="single" w:color="A6A6A6" w:sz="4"/>
              <w:right w:val="single" w:color="A6A6A6" w:sz="4"/>
            </w:tcBorders>
            <w:tcMar>
              <w:top w:type="dxa" w:w="90"/>
              <w:left w:type="dxa" w:w="120"/>
              <w:bottom w:type="dxa" w:w="90"/>
              <w:right w:type="dxa" w:w="120"/>
            </w:tcMar>
            <w:vAlign w:val="top"/>
          </w:tcPr>
          <w:p>
            <w:pPr>
              <w:spacing w:after="0" w:before="0" w:line="264"/>
              <w:jc w:val="left"/>
            </w:pPr>
            <w:r>
              <w:rPr>
                <w:rFonts w:ascii="Calibri" w:cs="Calibri" w:eastAsia="Calibri" w:hAnsi="Calibri"/>
                <w:sz w:val="16"/>
                <w:szCs w:val="16"/>
              </w:rPr>
              <w:t xml:space="preserve">Programación de Software</w:t>
            </w:r>
          </w:p>
        </w:tc>
        <w:tc>
          <w:tcPr>
            <w:tcW w:type="dxa" w:w="1750"/>
            <w:tcBorders>
              <w:top w:val="single" w:color="A6A6A6" w:sz="4"/>
              <w:left w:val="single" w:color="A6A6A6" w:sz="4"/>
              <w:bottom w:val="single" w:color="A6A6A6" w:sz="4"/>
              <w:right w:val="single" w:color="A6A6A6" w:sz="4"/>
            </w:tcBorders>
            <w:tcMar>
              <w:top w:type="dxa" w:w="90"/>
              <w:left w:type="dxa" w:w="120"/>
              <w:bottom w:type="dxa" w:w="90"/>
              <w:right w:type="dxa" w:w="120"/>
            </w:tcMar>
            <w:vAlign w:val="top"/>
          </w:tcPr>
          <w:p>
            <w:pPr>
              <w:spacing w:after="0" w:before="0" w:line="264"/>
              <w:jc w:val="left"/>
            </w:pPr>
            <w:r>
              <w:rPr>
                <w:rFonts w:ascii="Calibri" w:cs="Calibri" w:eastAsia="Calibri" w:hAnsi="Calibri"/>
                <w:b/>
                <w:bCs/>
                <w:sz w:val="16"/>
                <w:szCs w:val="16"/>
              </w:rPr>
              <w:t xml:space="preserve">Desarrollo del Árbol de Expansión de Tareas</w:t>
            </w:r>
          </w:p>
        </w:tc>
        <w:tc>
          <w:tcPr>
            <w:tcW w:type="dxa" w:w="1500"/>
            <w:tcBorders>
              <w:top w:val="single" w:color="A6A6A6" w:sz="4"/>
              <w:left w:val="single" w:color="A6A6A6" w:sz="4"/>
              <w:bottom w:val="single" w:color="A6A6A6" w:sz="4"/>
              <w:right w:val="single" w:color="A6A6A6" w:sz="4"/>
            </w:tcBorders>
            <w:tcMar>
              <w:top w:type="dxa" w:w="90"/>
              <w:left w:type="dxa" w:w="120"/>
              <w:bottom w:type="dxa" w:w="90"/>
              <w:right w:type="dxa" w:w="120"/>
            </w:tcMar>
            <w:vAlign w:val="top"/>
          </w:tcPr>
          <w:p>
            <w:pPr>
              <w:spacing w:after="0" w:before="0" w:line="264"/>
              <w:jc w:val="left"/>
            </w:pPr>
            <w:r>
              <w:rPr>
                <w:rFonts w:ascii="Calibri" w:cs="Calibri" w:eastAsia="Calibri" w:hAnsi="Calibri"/>
                <w:sz w:val="16"/>
                <w:szCs w:val="16"/>
              </w:rPr>
              <w:t xml:space="preserve">React, SVG, MediaRecorder API</w:t>
            </w:r>
          </w:p>
        </w:tc>
        <w:tc>
          <w:tcPr>
            <w:tcW w:type="dxa" w:w="1200"/>
            <w:tcBorders>
              <w:top w:val="single" w:color="A6A6A6" w:sz="4"/>
              <w:left w:val="single" w:color="A6A6A6" w:sz="4"/>
              <w:bottom w:val="single" w:color="A6A6A6" w:sz="4"/>
              <w:right w:val="single" w:color="A6A6A6" w:sz="4"/>
            </w:tcBorders>
            <w:tcMar>
              <w:top w:type="dxa" w:w="90"/>
              <w:left w:type="dxa" w:w="120"/>
              <w:bottom w:type="dxa" w:w="90"/>
              <w:right w:type="dxa" w:w="120"/>
            </w:tcMar>
            <w:vAlign w:val="top"/>
          </w:tcPr>
          <w:p>
            <w:pPr>
              <w:spacing w:after="0" w:before="0" w:line="264"/>
              <w:jc w:val="left"/>
            </w:pPr>
            <w:r>
              <w:rPr>
                <w:rFonts w:ascii="Calibri" w:cs="Calibri" w:eastAsia="Calibri" w:hAnsi="Calibri"/>
                <w:sz w:val="16"/>
                <w:szCs w:val="16"/>
              </w:rPr>
              <w:t xml:space="preserve">2 semanas (S6, sem. 11-12)</w:t>
            </w:r>
          </w:p>
        </w:tc>
        <w:tc>
          <w:tcPr>
            <w:tcW w:type="dxa" w:w="1250"/>
            <w:tcBorders>
              <w:top w:val="single" w:color="A6A6A6" w:sz="4"/>
              <w:left w:val="single" w:color="A6A6A6" w:sz="4"/>
              <w:bottom w:val="single" w:color="A6A6A6" w:sz="4"/>
              <w:right w:val="single" w:color="A6A6A6" w:sz="4"/>
            </w:tcBorders>
            <w:tcMar>
              <w:top w:type="dxa" w:w="90"/>
              <w:left w:type="dxa" w:w="120"/>
              <w:bottom w:type="dxa" w:w="90"/>
              <w:right w:type="dxa" w:w="120"/>
            </w:tcMar>
            <w:vAlign w:val="top"/>
          </w:tcPr>
          <w:p>
            <w:pPr>
              <w:spacing w:after="0" w:before="0" w:line="264"/>
              <w:jc w:val="left"/>
            </w:pPr>
            <w:r>
              <w:rPr>
                <w:rFonts w:ascii="Calibri" w:cs="Calibri" w:eastAsia="Calibri" w:hAnsi="Calibri"/>
                <w:sz w:val="16"/>
                <w:szCs w:val="16"/>
              </w:rPr>
              <w:t xml:space="preserve">Yhoventino Albornoz</w:t>
            </w:r>
          </w:p>
        </w:tc>
        <w:tc>
          <w:tcPr>
            <w:tcW w:type="dxa" w:w="2200"/>
            <w:tcBorders>
              <w:top w:val="single" w:color="A6A6A6" w:sz="4"/>
              <w:left w:val="single" w:color="A6A6A6" w:sz="4"/>
              <w:bottom w:val="single" w:color="A6A6A6" w:sz="4"/>
              <w:right w:val="single" w:color="A6A6A6" w:sz="4"/>
            </w:tcBorders>
            <w:tcMar>
              <w:top w:type="dxa" w:w="90"/>
              <w:left w:type="dxa" w:w="120"/>
              <w:bottom w:type="dxa" w:w="90"/>
              <w:right w:type="dxa" w:w="120"/>
            </w:tcMar>
            <w:vAlign w:val="top"/>
          </w:tcPr>
          <w:p>
            <w:pPr>
              <w:spacing w:after="0" w:before="0" w:line="264"/>
              <w:jc w:val="left"/>
            </w:pPr>
            <w:r>
              <w:rPr>
                <w:rFonts w:ascii="Calibri" w:cs="Calibri" w:eastAsia="Calibri" w:hAnsi="Calibri"/>
                <w:sz w:val="16"/>
                <w:szCs w:val="16"/>
              </w:rPr>
              <w:t xml:space="preserve">Facilitador: APIs nativas del navegador. Dificultad: conexión de nodos y estado.</w:t>
            </w:r>
          </w:p>
        </w:tc>
        <w:tc>
          <w:tcPr>
            <w:tcW w:type="dxa" w:w="1150"/>
            <w:tcBorders>
              <w:top w:val="single" w:color="A6A6A6" w:sz="4"/>
              <w:left w:val="single" w:color="A6A6A6" w:sz="4"/>
              <w:bottom w:val="single" w:color="A6A6A6" w:sz="4"/>
              <w:right w:val="single" w:color="A6A6A6" w:sz="4"/>
            </w:tcBorders>
            <w:shd w:fill="D9E2F3" w:color="auto" w:val="clear"/>
            <w:tcMar>
              <w:top w:type="dxa" w:w="90"/>
              <w:left w:type="dxa" w:w="120"/>
              <w:bottom w:type="dxa" w:w="90"/>
              <w:right w:type="dxa" w:w="120"/>
            </w:tcMar>
            <w:vAlign w:val="center"/>
          </w:tcPr>
          <w:p>
            <w:pPr>
              <w:spacing w:after="0" w:before="0" w:line="264"/>
              <w:jc w:val="left"/>
            </w:pPr>
            <w:r>
              <w:rPr>
                <w:rFonts w:ascii="Calibri" w:cs="Calibri" w:eastAsia="Calibri" w:hAnsi="Calibri"/>
                <w:b/>
                <w:bCs/>
                <w:sz w:val="16"/>
                <w:szCs w:val="16"/>
              </w:rPr>
              <w:t xml:space="preserve">Ajustada</w:t>
            </w:r>
          </w:p>
        </w:tc>
        <w:tc>
          <w:tcPr>
            <w:tcW w:type="dxa" w:w="4488"/>
            <w:tcBorders>
              <w:top w:val="single" w:color="A6A6A6" w:sz="4"/>
              <w:left w:val="single" w:color="A6A6A6" w:sz="4"/>
              <w:bottom w:val="single" w:color="A6A6A6" w:sz="4"/>
              <w:right w:val="single" w:color="A6A6A6" w:sz="4"/>
            </w:tcBorders>
            <w:tcMar>
              <w:top w:type="dxa" w:w="90"/>
              <w:left w:type="dxa" w:w="120"/>
              <w:bottom w:type="dxa" w:w="90"/>
              <w:right w:type="dxa" w:w="120"/>
            </w:tcMar>
            <w:vAlign w:val="top"/>
          </w:tcPr>
          <w:p>
            <w:pPr>
              <w:spacing w:after="0" w:before="0" w:line="264"/>
              <w:jc w:val="left"/>
            </w:pPr>
            <w:r>
              <w:rPr>
                <w:rFonts w:ascii="Calibri" w:cs="Calibri" w:eastAsia="Calibri" w:hAnsi="Calibri"/>
                <w:sz w:val="16"/>
                <w:szCs w:val="16"/>
              </w:rPr>
              <w:t xml:space="preserve">Se agregaron notas de voz (RF-32). Validado por el cliente (Acta N.º 5). Falta guardar nodos y evidencias en la base de datos (Sprint 8).</w:t>
            </w:r>
          </w:p>
        </w:tc>
      </w:tr>
      <w:tr>
        <w:trPr>
          <w:cantSplit/>
        </w:trPr>
        <w:tc>
          <w:tcPr>
            <w:tcW w:type="dxa" w:w="1500"/>
            <w:tcBorders>
              <w:top w:val="single" w:color="A6A6A6" w:sz="4"/>
              <w:left w:val="single" w:color="A6A6A6" w:sz="4"/>
              <w:bottom w:val="single" w:color="A6A6A6" w:sz="4"/>
              <w:right w:val="single" w:color="A6A6A6" w:sz="4"/>
            </w:tcBorders>
            <w:tcMar>
              <w:top w:type="dxa" w:w="90"/>
              <w:left w:type="dxa" w:w="120"/>
              <w:bottom w:type="dxa" w:w="90"/>
              <w:right w:type="dxa" w:w="120"/>
            </w:tcMar>
            <w:vAlign w:val="top"/>
          </w:tcPr>
          <w:p>
            <w:pPr>
              <w:spacing w:after="0" w:before="0" w:line="264"/>
              <w:jc w:val="left"/>
            </w:pPr>
            <w:r>
              <w:rPr>
                <w:rFonts w:ascii="Calibri" w:cs="Calibri" w:eastAsia="Calibri" w:hAnsi="Calibri"/>
                <w:sz w:val="16"/>
                <w:szCs w:val="16"/>
              </w:rPr>
              <w:t xml:space="preserve">Diseñar y generar soluciones que permitan resolver requerimientos de información</w:t>
            </w:r>
          </w:p>
        </w:tc>
        <w:tc>
          <w:tcPr>
            <w:tcW w:type="dxa" w:w="1750"/>
            <w:tcBorders>
              <w:top w:val="single" w:color="A6A6A6" w:sz="4"/>
              <w:left w:val="single" w:color="A6A6A6" w:sz="4"/>
              <w:bottom w:val="single" w:color="A6A6A6" w:sz="4"/>
              <w:right w:val="single" w:color="A6A6A6" w:sz="4"/>
            </w:tcBorders>
            <w:tcMar>
              <w:top w:type="dxa" w:w="90"/>
              <w:left w:type="dxa" w:w="120"/>
              <w:bottom w:type="dxa" w:w="90"/>
              <w:right w:type="dxa" w:w="120"/>
            </w:tcMar>
            <w:vAlign w:val="top"/>
          </w:tcPr>
          <w:p>
            <w:pPr>
              <w:spacing w:after="0" w:before="0" w:line="264"/>
              <w:jc w:val="left"/>
            </w:pPr>
            <w:r>
              <w:rPr>
                <w:rFonts w:ascii="Calibri" w:cs="Calibri" w:eastAsia="Calibri" w:hAnsi="Calibri"/>
                <w:b/>
                <w:bCs/>
                <w:sz w:val="16"/>
                <w:szCs w:val="16"/>
              </w:rPr>
              <w:t xml:space="preserve">Desarrollo del Módulo de Reportería</w:t>
            </w:r>
          </w:p>
        </w:tc>
        <w:tc>
          <w:tcPr>
            <w:tcW w:type="dxa" w:w="1500"/>
            <w:tcBorders>
              <w:top w:val="single" w:color="A6A6A6" w:sz="4"/>
              <w:left w:val="single" w:color="A6A6A6" w:sz="4"/>
              <w:bottom w:val="single" w:color="A6A6A6" w:sz="4"/>
              <w:right w:val="single" w:color="A6A6A6" w:sz="4"/>
            </w:tcBorders>
            <w:tcMar>
              <w:top w:type="dxa" w:w="90"/>
              <w:left w:type="dxa" w:w="120"/>
              <w:bottom w:type="dxa" w:w="90"/>
              <w:right w:type="dxa" w:w="120"/>
            </w:tcMar>
            <w:vAlign w:val="top"/>
          </w:tcPr>
          <w:p>
            <w:pPr>
              <w:spacing w:after="0" w:before="0" w:line="264"/>
              <w:jc w:val="left"/>
            </w:pPr>
            <w:r>
              <w:rPr>
                <w:rFonts w:ascii="Calibri" w:cs="Calibri" w:eastAsia="Calibri" w:hAnsi="Calibri"/>
                <w:sz w:val="16"/>
                <w:szCs w:val="16"/>
              </w:rPr>
              <w:t xml:space="preserve">React, SVG, CSV</w:t>
            </w:r>
          </w:p>
        </w:tc>
        <w:tc>
          <w:tcPr>
            <w:tcW w:type="dxa" w:w="1200"/>
            <w:tcBorders>
              <w:top w:val="single" w:color="A6A6A6" w:sz="4"/>
              <w:left w:val="single" w:color="A6A6A6" w:sz="4"/>
              <w:bottom w:val="single" w:color="A6A6A6" w:sz="4"/>
              <w:right w:val="single" w:color="A6A6A6" w:sz="4"/>
            </w:tcBorders>
            <w:tcMar>
              <w:top w:type="dxa" w:w="90"/>
              <w:left w:type="dxa" w:w="120"/>
              <w:bottom w:type="dxa" w:w="90"/>
              <w:right w:type="dxa" w:w="120"/>
            </w:tcMar>
            <w:vAlign w:val="top"/>
          </w:tcPr>
          <w:p>
            <w:pPr>
              <w:spacing w:after="0" w:before="0" w:line="264"/>
              <w:jc w:val="left"/>
            </w:pPr>
            <w:r>
              <w:rPr>
                <w:rFonts w:ascii="Calibri" w:cs="Calibri" w:eastAsia="Calibri" w:hAnsi="Calibri"/>
                <w:sz w:val="16"/>
                <w:szCs w:val="16"/>
              </w:rPr>
              <w:t xml:space="preserve">1,5 semanas (S7, sem. 13-14)</w:t>
            </w:r>
          </w:p>
        </w:tc>
        <w:tc>
          <w:tcPr>
            <w:tcW w:type="dxa" w:w="1250"/>
            <w:tcBorders>
              <w:top w:val="single" w:color="A6A6A6" w:sz="4"/>
              <w:left w:val="single" w:color="A6A6A6" w:sz="4"/>
              <w:bottom w:val="single" w:color="A6A6A6" w:sz="4"/>
              <w:right w:val="single" w:color="A6A6A6" w:sz="4"/>
            </w:tcBorders>
            <w:tcMar>
              <w:top w:type="dxa" w:w="90"/>
              <w:left w:type="dxa" w:w="120"/>
              <w:bottom w:type="dxa" w:w="90"/>
              <w:right w:type="dxa" w:w="120"/>
            </w:tcMar>
            <w:vAlign w:val="top"/>
          </w:tcPr>
          <w:p>
            <w:pPr>
              <w:spacing w:after="0" w:before="0" w:line="264"/>
              <w:jc w:val="left"/>
            </w:pPr>
            <w:r>
              <w:rPr>
                <w:rFonts w:ascii="Calibri" w:cs="Calibri" w:eastAsia="Calibri" w:hAnsi="Calibri"/>
                <w:sz w:val="16"/>
                <w:szCs w:val="16"/>
              </w:rPr>
              <w:t xml:space="preserve">Yhoventino Albornoz</w:t>
            </w:r>
          </w:p>
        </w:tc>
        <w:tc>
          <w:tcPr>
            <w:tcW w:type="dxa" w:w="2200"/>
            <w:tcBorders>
              <w:top w:val="single" w:color="A6A6A6" w:sz="4"/>
              <w:left w:val="single" w:color="A6A6A6" w:sz="4"/>
              <w:bottom w:val="single" w:color="A6A6A6" w:sz="4"/>
              <w:right w:val="single" w:color="A6A6A6" w:sz="4"/>
            </w:tcBorders>
            <w:tcMar>
              <w:top w:type="dxa" w:w="90"/>
              <w:left w:type="dxa" w:w="120"/>
              <w:bottom w:type="dxa" w:w="90"/>
              <w:right w:type="dxa" w:w="120"/>
            </w:tcMar>
            <w:vAlign w:val="top"/>
          </w:tcPr>
          <w:p>
            <w:pPr>
              <w:spacing w:after="0" w:before="0" w:line="264"/>
              <w:jc w:val="left"/>
            </w:pPr>
            <w:r>
              <w:rPr>
                <w:rFonts w:ascii="Calibri" w:cs="Calibri" w:eastAsia="Calibri" w:hAnsi="Calibri"/>
                <w:sz w:val="16"/>
                <w:szCs w:val="16"/>
              </w:rPr>
              <w:t xml:space="preserve">Facilitador: gráficos propios. Dificultad: agregación de datos.</w:t>
            </w:r>
          </w:p>
        </w:tc>
        <w:tc>
          <w:tcPr>
            <w:tcW w:type="dxa" w:w="1150"/>
            <w:tcBorders>
              <w:top w:val="single" w:color="A6A6A6" w:sz="4"/>
              <w:left w:val="single" w:color="A6A6A6" w:sz="4"/>
              <w:bottom w:val="single" w:color="A6A6A6" w:sz="4"/>
              <w:right w:val="single" w:color="A6A6A6" w:sz="4"/>
            </w:tcBorders>
            <w:shd w:fill="D9E2F3" w:color="auto" w:val="clear"/>
            <w:tcMar>
              <w:top w:type="dxa" w:w="90"/>
              <w:left w:type="dxa" w:w="120"/>
              <w:bottom w:type="dxa" w:w="90"/>
              <w:right w:type="dxa" w:w="120"/>
            </w:tcMar>
            <w:vAlign w:val="center"/>
          </w:tcPr>
          <w:p>
            <w:pPr>
              <w:spacing w:after="0" w:before="0" w:line="264"/>
              <w:jc w:val="left"/>
            </w:pPr>
            <w:r>
              <w:rPr>
                <w:rFonts w:ascii="Calibri" w:cs="Calibri" w:eastAsia="Calibri" w:hAnsi="Calibri"/>
                <w:b/>
                <w:bCs/>
                <w:sz w:val="16"/>
                <w:szCs w:val="16"/>
              </w:rPr>
              <w:t xml:space="preserve">Ajustada</w:t>
            </w:r>
          </w:p>
        </w:tc>
        <w:tc>
          <w:tcPr>
            <w:tcW w:type="dxa" w:w="4488"/>
            <w:tcBorders>
              <w:top w:val="single" w:color="A6A6A6" w:sz="4"/>
              <w:left w:val="single" w:color="A6A6A6" w:sz="4"/>
              <w:bottom w:val="single" w:color="A6A6A6" w:sz="4"/>
              <w:right w:val="single" w:color="A6A6A6" w:sz="4"/>
            </w:tcBorders>
            <w:tcMar>
              <w:top w:type="dxa" w:w="90"/>
              <w:left w:type="dxa" w:w="120"/>
              <w:bottom w:type="dxa" w:w="90"/>
              <w:right w:type="dxa" w:w="120"/>
            </w:tcMar>
            <w:vAlign w:val="top"/>
          </w:tcPr>
          <w:p>
            <w:pPr>
              <w:spacing w:after="0" w:before="0" w:line="264"/>
              <w:jc w:val="left"/>
            </w:pPr>
            <w:r>
              <w:rPr>
                <w:rFonts w:ascii="Calibri" w:cs="Calibri" w:eastAsia="Calibri" w:hAnsi="Calibri"/>
                <w:sz w:val="16"/>
                <w:szCs w:val="16"/>
              </w:rPr>
              <w:t xml:space="preserve">Se agregó la exportación a CSV (RF-33); el PDF pasó al Product Backlog. Falta corregir el cálculo de jornadas nocturnas (Sprint 8).</w:t>
            </w:r>
          </w:p>
        </w:tc>
      </w:tr>
      <w:tr>
        <w:trPr>
          <w:cantSplit/>
        </w:trPr>
        <w:tc>
          <w:tcPr>
            <w:tcW w:type="dxa" w:w="1500"/>
            <w:tcBorders>
              <w:top w:val="single" w:color="A6A6A6" w:sz="4"/>
              <w:left w:val="single" w:color="A6A6A6" w:sz="4"/>
              <w:bottom w:val="single" w:color="A6A6A6" w:sz="4"/>
              <w:right w:val="single" w:color="A6A6A6" w:sz="4"/>
            </w:tcBorders>
            <w:tcMar>
              <w:top w:type="dxa" w:w="90"/>
              <w:left w:type="dxa" w:w="120"/>
              <w:bottom w:type="dxa" w:w="90"/>
              <w:right w:type="dxa" w:w="120"/>
            </w:tcMar>
            <w:vAlign w:val="top"/>
          </w:tcPr>
          <w:p>
            <w:pPr>
              <w:spacing w:after="0" w:before="0" w:line="264"/>
              <w:jc w:val="left"/>
            </w:pPr>
            <w:r>
              <w:rPr>
                <w:rFonts w:ascii="Calibri" w:cs="Calibri" w:eastAsia="Calibri" w:hAnsi="Calibri"/>
                <w:sz w:val="16"/>
                <w:szCs w:val="16"/>
              </w:rPr>
              <w:t xml:space="preserve">Programación de Software</w:t>
            </w:r>
          </w:p>
        </w:tc>
        <w:tc>
          <w:tcPr>
            <w:tcW w:type="dxa" w:w="1750"/>
            <w:tcBorders>
              <w:top w:val="single" w:color="A6A6A6" w:sz="4"/>
              <w:left w:val="single" w:color="A6A6A6" w:sz="4"/>
              <w:bottom w:val="single" w:color="A6A6A6" w:sz="4"/>
              <w:right w:val="single" w:color="A6A6A6" w:sz="4"/>
            </w:tcBorders>
            <w:tcMar>
              <w:top w:type="dxa" w:w="90"/>
              <w:left w:type="dxa" w:w="120"/>
              <w:bottom w:type="dxa" w:w="90"/>
              <w:right w:type="dxa" w:w="120"/>
            </w:tcMar>
            <w:vAlign w:val="top"/>
          </w:tcPr>
          <w:p>
            <w:pPr>
              <w:spacing w:after="0" w:before="0" w:line="264"/>
              <w:jc w:val="left"/>
            </w:pPr>
            <w:r>
              <w:rPr>
                <w:rFonts w:ascii="Calibri" w:cs="Calibri" w:eastAsia="Calibri" w:hAnsi="Calibri"/>
                <w:b/>
                <w:bCs/>
                <w:sz w:val="16"/>
                <w:szCs w:val="16"/>
              </w:rPr>
              <w:t xml:space="preserve">Diseño Responsivo e Interfaz Intuitiva</w:t>
            </w:r>
          </w:p>
        </w:tc>
        <w:tc>
          <w:tcPr>
            <w:tcW w:type="dxa" w:w="1500"/>
            <w:tcBorders>
              <w:top w:val="single" w:color="A6A6A6" w:sz="4"/>
              <w:left w:val="single" w:color="A6A6A6" w:sz="4"/>
              <w:bottom w:val="single" w:color="A6A6A6" w:sz="4"/>
              <w:right w:val="single" w:color="A6A6A6" w:sz="4"/>
            </w:tcBorders>
            <w:tcMar>
              <w:top w:type="dxa" w:w="90"/>
              <w:left w:type="dxa" w:w="120"/>
              <w:bottom w:type="dxa" w:w="90"/>
              <w:right w:type="dxa" w:w="120"/>
            </w:tcMar>
            <w:vAlign w:val="top"/>
          </w:tcPr>
          <w:p>
            <w:pPr>
              <w:spacing w:after="0" w:before="0" w:line="264"/>
              <w:jc w:val="left"/>
            </w:pPr>
            <w:r>
              <w:rPr>
                <w:rFonts w:ascii="Calibri" w:cs="Calibri" w:eastAsia="Calibri" w:hAnsi="Calibri"/>
                <w:sz w:val="16"/>
                <w:szCs w:val="16"/>
              </w:rPr>
              <w:t xml:space="preserve">CSS, diseño responsivo</w:t>
            </w:r>
          </w:p>
        </w:tc>
        <w:tc>
          <w:tcPr>
            <w:tcW w:type="dxa" w:w="1200"/>
            <w:tcBorders>
              <w:top w:val="single" w:color="A6A6A6" w:sz="4"/>
              <w:left w:val="single" w:color="A6A6A6" w:sz="4"/>
              <w:bottom w:val="single" w:color="A6A6A6" w:sz="4"/>
              <w:right w:val="single" w:color="A6A6A6" w:sz="4"/>
            </w:tcBorders>
            <w:tcMar>
              <w:top w:type="dxa" w:w="90"/>
              <w:left w:type="dxa" w:w="120"/>
              <w:bottom w:type="dxa" w:w="90"/>
              <w:right w:type="dxa" w:w="120"/>
            </w:tcMar>
            <w:vAlign w:val="top"/>
          </w:tcPr>
          <w:p>
            <w:pPr>
              <w:spacing w:after="0" w:before="0" w:line="264"/>
              <w:jc w:val="left"/>
            </w:pPr>
            <w:r>
              <w:rPr>
                <w:rFonts w:ascii="Calibri" w:cs="Calibri" w:eastAsia="Calibri" w:hAnsi="Calibri"/>
                <w:sz w:val="16"/>
                <w:szCs w:val="16"/>
              </w:rPr>
              <w:t xml:space="preserve">1 semana (S7, sem. 14)</w:t>
            </w:r>
          </w:p>
        </w:tc>
        <w:tc>
          <w:tcPr>
            <w:tcW w:type="dxa" w:w="1250"/>
            <w:tcBorders>
              <w:top w:val="single" w:color="A6A6A6" w:sz="4"/>
              <w:left w:val="single" w:color="A6A6A6" w:sz="4"/>
              <w:bottom w:val="single" w:color="A6A6A6" w:sz="4"/>
              <w:right w:val="single" w:color="A6A6A6" w:sz="4"/>
            </w:tcBorders>
            <w:tcMar>
              <w:top w:type="dxa" w:w="90"/>
              <w:left w:type="dxa" w:w="120"/>
              <w:bottom w:type="dxa" w:w="90"/>
              <w:right w:type="dxa" w:w="120"/>
            </w:tcMar>
            <w:vAlign w:val="top"/>
          </w:tcPr>
          <w:p>
            <w:pPr>
              <w:spacing w:after="0" w:before="0" w:line="264"/>
              <w:jc w:val="left"/>
            </w:pPr>
            <w:r>
              <w:rPr>
                <w:rFonts w:ascii="Calibri" w:cs="Calibri" w:eastAsia="Calibri" w:hAnsi="Calibri"/>
                <w:sz w:val="16"/>
                <w:szCs w:val="16"/>
              </w:rPr>
              <w:t xml:space="preserve">Yhoventino Albornoz</w:t>
            </w:r>
          </w:p>
        </w:tc>
        <w:tc>
          <w:tcPr>
            <w:tcW w:type="dxa" w:w="2200"/>
            <w:tcBorders>
              <w:top w:val="single" w:color="A6A6A6" w:sz="4"/>
              <w:left w:val="single" w:color="A6A6A6" w:sz="4"/>
              <w:bottom w:val="single" w:color="A6A6A6" w:sz="4"/>
              <w:right w:val="single" w:color="A6A6A6" w:sz="4"/>
            </w:tcBorders>
            <w:tcMar>
              <w:top w:type="dxa" w:w="90"/>
              <w:left w:type="dxa" w:w="120"/>
              <w:bottom w:type="dxa" w:w="90"/>
              <w:right w:type="dxa" w:w="120"/>
            </w:tcMar>
            <w:vAlign w:val="top"/>
          </w:tcPr>
          <w:p>
            <w:pPr>
              <w:spacing w:after="0" w:before="0" w:line="264"/>
              <w:jc w:val="left"/>
            </w:pPr>
            <w:r>
              <w:rPr>
                <w:rFonts w:ascii="Calibri" w:cs="Calibri" w:eastAsia="Calibri" w:hAnsi="Calibri"/>
                <w:sz w:val="16"/>
                <w:szCs w:val="16"/>
              </w:rPr>
              <w:t xml:space="preserve">Facilitador: CSS nativo. Dificultad: compatibilidad entre navegadores.</w:t>
            </w:r>
          </w:p>
        </w:tc>
        <w:tc>
          <w:tcPr>
            <w:tcW w:type="dxa" w:w="1150"/>
            <w:tcBorders>
              <w:top w:val="single" w:color="A6A6A6" w:sz="4"/>
              <w:left w:val="single" w:color="A6A6A6" w:sz="4"/>
              <w:bottom w:val="single" w:color="A6A6A6" w:sz="4"/>
              <w:right w:val="single" w:color="A6A6A6" w:sz="4"/>
            </w:tcBorders>
            <w:shd w:fill="FFF2CB" w:color="auto" w:val="clear"/>
            <w:tcMar>
              <w:top w:type="dxa" w:w="90"/>
              <w:left w:type="dxa" w:w="120"/>
              <w:bottom w:type="dxa" w:w="90"/>
              <w:right w:type="dxa" w:w="120"/>
            </w:tcMar>
            <w:vAlign w:val="center"/>
          </w:tcPr>
          <w:p>
            <w:pPr>
              <w:spacing w:after="0" w:before="0" w:line="264"/>
              <w:jc w:val="left"/>
            </w:pPr>
            <w:r>
              <w:rPr>
                <w:rFonts w:ascii="Calibri" w:cs="Calibri" w:eastAsia="Calibri" w:hAnsi="Calibri"/>
                <w:b/>
                <w:bCs/>
                <w:sz w:val="16"/>
                <w:szCs w:val="16"/>
              </w:rPr>
              <w:t xml:space="preserve">En curso</w:t>
            </w:r>
          </w:p>
        </w:tc>
        <w:tc>
          <w:tcPr>
            <w:tcW w:type="dxa" w:w="4488"/>
            <w:tcBorders>
              <w:top w:val="single" w:color="A6A6A6" w:sz="4"/>
              <w:left w:val="single" w:color="A6A6A6" w:sz="4"/>
              <w:bottom w:val="single" w:color="A6A6A6" w:sz="4"/>
              <w:right w:val="single" w:color="A6A6A6" w:sz="4"/>
            </w:tcBorders>
            <w:tcMar>
              <w:top w:type="dxa" w:w="90"/>
              <w:left w:type="dxa" w:w="120"/>
              <w:bottom w:type="dxa" w:w="90"/>
              <w:right w:type="dxa" w:w="120"/>
            </w:tcMar>
            <w:vAlign w:val="top"/>
          </w:tcPr>
          <w:p>
            <w:pPr>
              <w:spacing w:after="0" w:before="0" w:line="264"/>
              <w:jc w:val="left"/>
            </w:pPr>
            <w:r>
              <w:rPr>
                <w:rFonts w:ascii="Calibri" w:cs="Calibri" w:eastAsia="Calibri" w:hAnsi="Calibri"/>
                <w:sz w:val="16"/>
                <w:szCs w:val="16"/>
              </w:rPr>
              <w:t xml:space="preserve">Puntos de quiebre para tablet y móvil implementados; falta probar en dispositivos reales.</w:t>
            </w:r>
          </w:p>
        </w:tc>
      </w:tr>
      <w:tr>
        <w:trPr>
          <w:cantSplit/>
        </w:trPr>
        <w:tc>
          <w:tcPr>
            <w:tcW w:type="dxa" w:w="1500"/>
            <w:tcBorders>
              <w:top w:val="single" w:color="A6A6A6" w:sz="4"/>
              <w:left w:val="single" w:color="A6A6A6" w:sz="4"/>
              <w:bottom w:val="single" w:color="A6A6A6" w:sz="4"/>
              <w:right w:val="single" w:color="A6A6A6" w:sz="4"/>
            </w:tcBorders>
            <w:tcMar>
              <w:top w:type="dxa" w:w="90"/>
              <w:left w:type="dxa" w:w="120"/>
              <w:bottom w:type="dxa" w:w="90"/>
              <w:right w:type="dxa" w:w="120"/>
            </w:tcMar>
            <w:vAlign w:val="top"/>
          </w:tcPr>
          <w:p>
            <w:pPr>
              <w:spacing w:after="0" w:before="0" w:line="264"/>
              <w:jc w:val="left"/>
            </w:pPr>
            <w:r>
              <w:rPr>
                <w:rFonts w:ascii="Calibri" w:cs="Calibri" w:eastAsia="Calibri" w:hAnsi="Calibri"/>
                <w:sz w:val="16"/>
                <w:szCs w:val="16"/>
              </w:rPr>
              <w:t xml:space="preserve">Programación de Software</w:t>
            </w:r>
          </w:p>
        </w:tc>
        <w:tc>
          <w:tcPr>
            <w:tcW w:type="dxa" w:w="1750"/>
            <w:tcBorders>
              <w:top w:val="single" w:color="A6A6A6" w:sz="4"/>
              <w:left w:val="single" w:color="A6A6A6" w:sz="4"/>
              <w:bottom w:val="single" w:color="A6A6A6" w:sz="4"/>
              <w:right w:val="single" w:color="A6A6A6" w:sz="4"/>
            </w:tcBorders>
            <w:tcMar>
              <w:top w:type="dxa" w:w="90"/>
              <w:left w:type="dxa" w:w="120"/>
              <w:bottom w:type="dxa" w:w="90"/>
              <w:right w:type="dxa" w:w="120"/>
            </w:tcMar>
            <w:vAlign w:val="top"/>
          </w:tcPr>
          <w:p>
            <w:pPr>
              <w:spacing w:after="0" w:before="0" w:line="264"/>
              <w:jc w:val="left"/>
            </w:pPr>
            <w:r>
              <w:rPr>
                <w:rFonts w:ascii="Calibri" w:cs="Calibri" w:eastAsia="Calibri" w:hAnsi="Calibri"/>
                <w:b/>
                <w:bCs/>
                <w:sz w:val="16"/>
                <w:szCs w:val="16"/>
              </w:rPr>
              <w:t xml:space="preserve">Correcciones de la revisión técnica (nueva)</w:t>
            </w:r>
          </w:p>
        </w:tc>
        <w:tc>
          <w:tcPr>
            <w:tcW w:type="dxa" w:w="1500"/>
            <w:tcBorders>
              <w:top w:val="single" w:color="A6A6A6" w:sz="4"/>
              <w:left w:val="single" w:color="A6A6A6" w:sz="4"/>
              <w:bottom w:val="single" w:color="A6A6A6" w:sz="4"/>
              <w:right w:val="single" w:color="A6A6A6" w:sz="4"/>
            </w:tcBorders>
            <w:tcMar>
              <w:top w:type="dxa" w:w="90"/>
              <w:left w:type="dxa" w:w="120"/>
              <w:bottom w:type="dxa" w:w="90"/>
              <w:right w:type="dxa" w:w="120"/>
            </w:tcMar>
            <w:vAlign w:val="top"/>
          </w:tcPr>
          <w:p>
            <w:pPr>
              <w:spacing w:after="0" w:before="0" w:line="264"/>
              <w:jc w:val="left"/>
            </w:pPr>
            <w:r>
              <w:rPr>
                <w:rFonts w:ascii="Calibri" w:cs="Calibri" w:eastAsia="Calibri" w:hAnsi="Calibri"/>
                <w:sz w:val="16"/>
                <w:szCs w:val="16"/>
              </w:rPr>
              <w:t xml:space="preserve">Node.js, React, MongoDB</w:t>
            </w:r>
          </w:p>
        </w:tc>
        <w:tc>
          <w:tcPr>
            <w:tcW w:type="dxa" w:w="1200"/>
            <w:tcBorders>
              <w:top w:val="single" w:color="A6A6A6" w:sz="4"/>
              <w:left w:val="single" w:color="A6A6A6" w:sz="4"/>
              <w:bottom w:val="single" w:color="A6A6A6" w:sz="4"/>
              <w:right w:val="single" w:color="A6A6A6" w:sz="4"/>
            </w:tcBorders>
            <w:tcMar>
              <w:top w:type="dxa" w:w="90"/>
              <w:left w:type="dxa" w:w="120"/>
              <w:bottom w:type="dxa" w:w="90"/>
              <w:right w:type="dxa" w:w="120"/>
            </w:tcMar>
            <w:vAlign w:val="top"/>
          </w:tcPr>
          <w:p>
            <w:pPr>
              <w:spacing w:after="0" w:before="0" w:line="264"/>
              <w:jc w:val="left"/>
            </w:pPr>
            <w:r>
              <w:rPr>
                <w:rFonts w:ascii="Calibri" w:cs="Calibri" w:eastAsia="Calibri" w:hAnsi="Calibri"/>
                <w:sz w:val="16"/>
                <w:szCs w:val="16"/>
              </w:rPr>
              <w:t xml:space="preserve">1 semana (S8, sem. 15)</w:t>
            </w:r>
          </w:p>
        </w:tc>
        <w:tc>
          <w:tcPr>
            <w:tcW w:type="dxa" w:w="1250"/>
            <w:tcBorders>
              <w:top w:val="single" w:color="A6A6A6" w:sz="4"/>
              <w:left w:val="single" w:color="A6A6A6" w:sz="4"/>
              <w:bottom w:val="single" w:color="A6A6A6" w:sz="4"/>
              <w:right w:val="single" w:color="A6A6A6" w:sz="4"/>
            </w:tcBorders>
            <w:tcMar>
              <w:top w:type="dxa" w:w="90"/>
              <w:left w:type="dxa" w:w="120"/>
              <w:bottom w:type="dxa" w:w="90"/>
              <w:right w:type="dxa" w:w="120"/>
            </w:tcMar>
            <w:vAlign w:val="top"/>
          </w:tcPr>
          <w:p>
            <w:pPr>
              <w:spacing w:after="0" w:before="0" w:line="264"/>
              <w:jc w:val="left"/>
            </w:pPr>
            <w:r>
              <w:rPr>
                <w:rFonts w:ascii="Calibri" w:cs="Calibri" w:eastAsia="Calibri" w:hAnsi="Calibri"/>
                <w:sz w:val="16"/>
                <w:szCs w:val="16"/>
              </w:rPr>
              <w:t xml:space="preserve">Andre Muños / Yhoventino Albornoz</w:t>
            </w:r>
          </w:p>
        </w:tc>
        <w:tc>
          <w:tcPr>
            <w:tcW w:type="dxa" w:w="2200"/>
            <w:tcBorders>
              <w:top w:val="single" w:color="A6A6A6" w:sz="4"/>
              <w:left w:val="single" w:color="A6A6A6" w:sz="4"/>
              <w:bottom w:val="single" w:color="A6A6A6" w:sz="4"/>
              <w:right w:val="single" w:color="A6A6A6" w:sz="4"/>
            </w:tcBorders>
            <w:tcMar>
              <w:top w:type="dxa" w:w="90"/>
              <w:left w:type="dxa" w:w="120"/>
              <w:bottom w:type="dxa" w:w="90"/>
              <w:right w:type="dxa" w:w="120"/>
            </w:tcMar>
            <w:vAlign w:val="top"/>
          </w:tcPr>
          <w:p>
            <w:pPr>
              <w:spacing w:after="0" w:before="0" w:line="264"/>
              <w:jc w:val="left"/>
            </w:pPr>
            <w:r>
              <w:rPr>
                <w:rFonts w:ascii="Calibri" w:cs="Calibri" w:eastAsia="Calibri" w:hAnsi="Calibri"/>
                <w:sz w:val="16"/>
                <w:szCs w:val="16"/>
              </w:rPr>
              <w:t xml:space="preserve">Actividad agregada por la revisión técnica del Sprint 7.</w:t>
            </w:r>
          </w:p>
        </w:tc>
        <w:tc>
          <w:tcPr>
            <w:tcW w:type="dxa" w:w="1150"/>
            <w:tcBorders>
              <w:top w:val="single" w:color="A6A6A6" w:sz="4"/>
              <w:left w:val="single" w:color="A6A6A6" w:sz="4"/>
              <w:bottom w:val="single" w:color="A6A6A6" w:sz="4"/>
              <w:right w:val="single" w:color="A6A6A6" w:sz="4"/>
            </w:tcBorders>
            <w:shd w:fill="EDEDED" w:color="auto" w:val="clear"/>
            <w:tcMar>
              <w:top w:type="dxa" w:w="90"/>
              <w:left w:type="dxa" w:w="120"/>
              <w:bottom w:type="dxa" w:w="90"/>
              <w:right w:type="dxa" w:w="120"/>
            </w:tcMar>
            <w:vAlign w:val="center"/>
          </w:tcPr>
          <w:p>
            <w:pPr>
              <w:spacing w:after="0" w:before="0" w:line="264"/>
              <w:jc w:val="left"/>
            </w:pPr>
            <w:r>
              <w:rPr>
                <w:rFonts w:ascii="Calibri" w:cs="Calibri" w:eastAsia="Calibri" w:hAnsi="Calibri"/>
                <w:b/>
                <w:bCs/>
                <w:sz w:val="16"/>
                <w:szCs w:val="16"/>
              </w:rPr>
              <w:t xml:space="preserve">No iniciado</w:t>
            </w:r>
          </w:p>
        </w:tc>
        <w:tc>
          <w:tcPr>
            <w:tcW w:type="dxa" w:w="4488"/>
            <w:tcBorders>
              <w:top w:val="single" w:color="A6A6A6" w:sz="4"/>
              <w:left w:val="single" w:color="A6A6A6" w:sz="4"/>
              <w:bottom w:val="single" w:color="A6A6A6" w:sz="4"/>
              <w:right w:val="single" w:color="A6A6A6" w:sz="4"/>
            </w:tcBorders>
            <w:tcMar>
              <w:top w:type="dxa" w:w="90"/>
              <w:left w:type="dxa" w:w="120"/>
              <w:bottom w:type="dxa" w:w="90"/>
              <w:right w:type="dxa" w:w="120"/>
            </w:tcMar>
            <w:vAlign w:val="top"/>
          </w:tcPr>
          <w:p>
            <w:pPr>
              <w:spacing w:after="0" w:before="0" w:line="264"/>
              <w:jc w:val="left"/>
            </w:pPr>
            <w:r>
              <w:rPr>
                <w:rFonts w:ascii="Calibri" w:cs="Calibri" w:eastAsia="Calibri" w:hAnsi="Calibri"/>
                <w:sz w:val="16"/>
                <w:szCs w:val="16"/>
              </w:rPr>
              <w:t xml:space="preserve">Nueva: persistencia del árbol (Andre), cálculo de jornadas nocturnas (Andre) y conexión del catálogo al reloj (Yhoventino).</w:t>
            </w:r>
          </w:p>
        </w:tc>
      </w:tr>
      <w:tr>
        <w:trPr>
          <w:cantSplit/>
        </w:trPr>
        <w:tc>
          <w:tcPr>
            <w:tcW w:type="dxa" w:w="1500"/>
            <w:tcBorders>
              <w:top w:val="single" w:color="A6A6A6" w:sz="4"/>
              <w:left w:val="single" w:color="A6A6A6" w:sz="4"/>
              <w:bottom w:val="single" w:color="A6A6A6" w:sz="4"/>
              <w:right w:val="single" w:color="A6A6A6" w:sz="4"/>
            </w:tcBorders>
            <w:tcMar>
              <w:top w:type="dxa" w:w="90"/>
              <w:left w:type="dxa" w:w="120"/>
              <w:bottom w:type="dxa" w:w="90"/>
              <w:right w:type="dxa" w:w="120"/>
            </w:tcMar>
            <w:vAlign w:val="top"/>
          </w:tcPr>
          <w:p>
            <w:pPr>
              <w:spacing w:after="0" w:before="0" w:line="264"/>
              <w:jc w:val="left"/>
            </w:pPr>
            <w:r>
              <w:rPr>
                <w:rFonts w:ascii="Calibri" w:cs="Calibri" w:eastAsia="Calibri" w:hAnsi="Calibri"/>
                <w:sz w:val="16"/>
                <w:szCs w:val="16"/>
              </w:rPr>
              <w:t xml:space="preserve">Gestión de Proyectos Informáticos</w:t>
            </w:r>
          </w:p>
        </w:tc>
        <w:tc>
          <w:tcPr>
            <w:tcW w:type="dxa" w:w="1750"/>
            <w:tcBorders>
              <w:top w:val="single" w:color="A6A6A6" w:sz="4"/>
              <w:left w:val="single" w:color="A6A6A6" w:sz="4"/>
              <w:bottom w:val="single" w:color="A6A6A6" w:sz="4"/>
              <w:right w:val="single" w:color="A6A6A6" w:sz="4"/>
            </w:tcBorders>
            <w:tcMar>
              <w:top w:type="dxa" w:w="90"/>
              <w:left w:type="dxa" w:w="120"/>
              <w:bottom w:type="dxa" w:w="90"/>
              <w:right w:type="dxa" w:w="120"/>
            </w:tcMar>
            <w:vAlign w:val="top"/>
          </w:tcPr>
          <w:p>
            <w:pPr>
              <w:spacing w:after="0" w:before="0" w:line="264"/>
              <w:jc w:val="left"/>
            </w:pPr>
            <w:r>
              <w:rPr>
                <w:rFonts w:ascii="Calibri" w:cs="Calibri" w:eastAsia="Calibri" w:hAnsi="Calibri"/>
                <w:b/>
                <w:bCs/>
                <w:sz w:val="16"/>
                <w:szCs w:val="16"/>
              </w:rPr>
              <w:t xml:space="preserve">Pruebas Unitarias</w:t>
            </w:r>
          </w:p>
        </w:tc>
        <w:tc>
          <w:tcPr>
            <w:tcW w:type="dxa" w:w="1500"/>
            <w:tcBorders>
              <w:top w:val="single" w:color="A6A6A6" w:sz="4"/>
              <w:left w:val="single" w:color="A6A6A6" w:sz="4"/>
              <w:bottom w:val="single" w:color="A6A6A6" w:sz="4"/>
              <w:right w:val="single" w:color="A6A6A6" w:sz="4"/>
            </w:tcBorders>
            <w:tcMar>
              <w:top w:type="dxa" w:w="90"/>
              <w:left w:type="dxa" w:w="120"/>
              <w:bottom w:type="dxa" w:w="90"/>
              <w:right w:type="dxa" w:w="120"/>
            </w:tcMar>
            <w:vAlign w:val="top"/>
          </w:tcPr>
          <w:p>
            <w:pPr>
              <w:spacing w:after="0" w:before="0" w:line="264"/>
              <w:jc w:val="left"/>
            </w:pPr>
            <w:r>
              <w:rPr>
                <w:rFonts w:ascii="Calibri" w:cs="Calibri" w:eastAsia="Calibri" w:hAnsi="Calibri"/>
                <w:sz w:val="16"/>
                <w:szCs w:val="16"/>
              </w:rPr>
              <w:t xml:space="preserve">Jest, React Testing Library, Supertest</w:t>
            </w:r>
          </w:p>
        </w:tc>
        <w:tc>
          <w:tcPr>
            <w:tcW w:type="dxa" w:w="1200"/>
            <w:tcBorders>
              <w:top w:val="single" w:color="A6A6A6" w:sz="4"/>
              <w:left w:val="single" w:color="A6A6A6" w:sz="4"/>
              <w:bottom w:val="single" w:color="A6A6A6" w:sz="4"/>
              <w:right w:val="single" w:color="A6A6A6" w:sz="4"/>
            </w:tcBorders>
            <w:tcMar>
              <w:top w:type="dxa" w:w="90"/>
              <w:left w:type="dxa" w:w="120"/>
              <w:bottom w:type="dxa" w:w="90"/>
              <w:right w:type="dxa" w:w="120"/>
            </w:tcMar>
            <w:vAlign w:val="top"/>
          </w:tcPr>
          <w:p>
            <w:pPr>
              <w:spacing w:after="0" w:before="0" w:line="264"/>
              <w:jc w:val="left"/>
            </w:pPr>
            <w:r>
              <w:rPr>
                <w:rFonts w:ascii="Calibri" w:cs="Calibri" w:eastAsia="Calibri" w:hAnsi="Calibri"/>
                <w:sz w:val="16"/>
                <w:szCs w:val="16"/>
              </w:rPr>
              <w:t xml:space="preserve">1 semana (S8, sem. 15)</w:t>
            </w:r>
          </w:p>
        </w:tc>
        <w:tc>
          <w:tcPr>
            <w:tcW w:type="dxa" w:w="1250"/>
            <w:tcBorders>
              <w:top w:val="single" w:color="A6A6A6" w:sz="4"/>
              <w:left w:val="single" w:color="A6A6A6" w:sz="4"/>
              <w:bottom w:val="single" w:color="A6A6A6" w:sz="4"/>
              <w:right w:val="single" w:color="A6A6A6" w:sz="4"/>
            </w:tcBorders>
            <w:tcMar>
              <w:top w:type="dxa" w:w="90"/>
              <w:left w:type="dxa" w:w="120"/>
              <w:bottom w:type="dxa" w:w="90"/>
              <w:right w:type="dxa" w:w="120"/>
            </w:tcMar>
            <w:vAlign w:val="top"/>
          </w:tcPr>
          <w:p>
            <w:pPr>
              <w:spacing w:after="0" w:before="0" w:line="264"/>
              <w:jc w:val="left"/>
            </w:pPr>
            <w:r>
              <w:rPr>
                <w:rFonts w:ascii="Calibri" w:cs="Calibri" w:eastAsia="Calibri" w:hAnsi="Calibri"/>
                <w:sz w:val="16"/>
                <w:szCs w:val="16"/>
              </w:rPr>
              <w:t xml:space="preserve">Alberto Asenjo</w:t>
            </w:r>
          </w:p>
        </w:tc>
        <w:tc>
          <w:tcPr>
            <w:tcW w:type="dxa" w:w="2200"/>
            <w:tcBorders>
              <w:top w:val="single" w:color="A6A6A6" w:sz="4"/>
              <w:left w:val="single" w:color="A6A6A6" w:sz="4"/>
              <w:bottom w:val="single" w:color="A6A6A6" w:sz="4"/>
              <w:right w:val="single" w:color="A6A6A6" w:sz="4"/>
            </w:tcBorders>
            <w:tcMar>
              <w:top w:type="dxa" w:w="90"/>
              <w:left w:type="dxa" w:w="120"/>
              <w:bottom w:type="dxa" w:w="90"/>
              <w:right w:type="dxa" w:w="120"/>
            </w:tcMar>
            <w:vAlign w:val="top"/>
          </w:tcPr>
          <w:p>
            <w:pPr>
              <w:spacing w:after="0" w:before="0" w:line="264"/>
              <w:jc w:val="left"/>
            </w:pPr>
            <w:r>
              <w:rPr>
                <w:rFonts w:ascii="Calibri" w:cs="Calibri" w:eastAsia="Calibri" w:hAnsi="Calibri"/>
                <w:sz w:val="16"/>
                <w:szCs w:val="16"/>
              </w:rPr>
              <w:t xml:space="preserve">Facilitador: herramientas integradas. Dificultad: casos límite.</w:t>
            </w:r>
          </w:p>
        </w:tc>
        <w:tc>
          <w:tcPr>
            <w:tcW w:type="dxa" w:w="1150"/>
            <w:tcBorders>
              <w:top w:val="single" w:color="A6A6A6" w:sz="4"/>
              <w:left w:val="single" w:color="A6A6A6" w:sz="4"/>
              <w:bottom w:val="single" w:color="A6A6A6" w:sz="4"/>
              <w:right w:val="single" w:color="A6A6A6" w:sz="4"/>
            </w:tcBorders>
            <w:shd w:fill="EDEDED" w:color="auto" w:val="clear"/>
            <w:tcMar>
              <w:top w:type="dxa" w:w="90"/>
              <w:left w:type="dxa" w:w="120"/>
              <w:bottom w:type="dxa" w:w="90"/>
              <w:right w:type="dxa" w:w="120"/>
            </w:tcMar>
            <w:vAlign w:val="center"/>
          </w:tcPr>
          <w:p>
            <w:pPr>
              <w:spacing w:after="0" w:before="0" w:line="264"/>
              <w:jc w:val="left"/>
            </w:pPr>
            <w:r>
              <w:rPr>
                <w:rFonts w:ascii="Calibri" w:cs="Calibri" w:eastAsia="Calibri" w:hAnsi="Calibri"/>
                <w:b/>
                <w:bCs/>
                <w:sz w:val="16"/>
                <w:szCs w:val="16"/>
              </w:rPr>
              <w:t xml:space="preserve">No iniciado</w:t>
            </w:r>
          </w:p>
        </w:tc>
        <w:tc>
          <w:tcPr>
            <w:tcW w:type="dxa" w:w="4488"/>
            <w:tcBorders>
              <w:top w:val="single" w:color="A6A6A6" w:sz="4"/>
              <w:left w:val="single" w:color="A6A6A6" w:sz="4"/>
              <w:bottom w:val="single" w:color="A6A6A6" w:sz="4"/>
              <w:right w:val="single" w:color="A6A6A6" w:sz="4"/>
            </w:tcBorders>
            <w:tcMar>
              <w:top w:type="dxa" w:w="90"/>
              <w:left w:type="dxa" w:w="120"/>
              <w:bottom w:type="dxa" w:w="90"/>
              <w:right w:type="dxa" w:w="120"/>
            </w:tcMar>
            <w:vAlign w:val="top"/>
          </w:tcPr>
          <w:p>
            <w:pPr>
              <w:spacing w:after="0" w:before="0" w:line="264"/>
              <w:jc w:val="left"/>
            </w:pPr>
            <w:r>
              <w:rPr>
                <w:rFonts w:ascii="Calibri" w:cs="Calibri" w:eastAsia="Calibri" w:hAnsi="Calibri"/>
                <w:sz w:val="16"/>
                <w:szCs w:val="16"/>
              </w:rPr>
              <w:t xml:space="preserve">Se priorizan las pruebas de las correcciones: jornada que cruza la medianoche, pausas y autorización por rol.</w:t>
            </w:r>
          </w:p>
        </w:tc>
      </w:tr>
      <w:tr>
        <w:trPr>
          <w:cantSplit/>
        </w:trPr>
        <w:tc>
          <w:tcPr>
            <w:tcW w:type="dxa" w:w="1500"/>
            <w:tcBorders>
              <w:top w:val="single" w:color="A6A6A6" w:sz="4"/>
              <w:left w:val="single" w:color="A6A6A6" w:sz="4"/>
              <w:bottom w:val="single" w:color="A6A6A6" w:sz="4"/>
              <w:right w:val="single" w:color="A6A6A6" w:sz="4"/>
            </w:tcBorders>
            <w:tcMar>
              <w:top w:type="dxa" w:w="90"/>
              <w:left w:type="dxa" w:w="120"/>
              <w:bottom w:type="dxa" w:w="90"/>
              <w:right w:type="dxa" w:w="120"/>
            </w:tcMar>
            <w:vAlign w:val="top"/>
          </w:tcPr>
          <w:p>
            <w:pPr>
              <w:spacing w:after="0" w:before="0" w:line="264"/>
              <w:jc w:val="left"/>
            </w:pPr>
            <w:r>
              <w:rPr>
                <w:rFonts w:ascii="Calibri" w:cs="Calibri" w:eastAsia="Calibri" w:hAnsi="Calibri"/>
                <w:sz w:val="16"/>
                <w:szCs w:val="16"/>
              </w:rPr>
              <w:t xml:space="preserve">Programación de Software</w:t>
            </w:r>
          </w:p>
        </w:tc>
        <w:tc>
          <w:tcPr>
            <w:tcW w:type="dxa" w:w="1750"/>
            <w:tcBorders>
              <w:top w:val="single" w:color="A6A6A6" w:sz="4"/>
              <w:left w:val="single" w:color="A6A6A6" w:sz="4"/>
              <w:bottom w:val="single" w:color="A6A6A6" w:sz="4"/>
              <w:right w:val="single" w:color="A6A6A6" w:sz="4"/>
            </w:tcBorders>
            <w:tcMar>
              <w:top w:type="dxa" w:w="90"/>
              <w:left w:type="dxa" w:w="120"/>
              <w:bottom w:type="dxa" w:w="90"/>
              <w:right w:type="dxa" w:w="120"/>
            </w:tcMar>
            <w:vAlign w:val="top"/>
          </w:tcPr>
          <w:p>
            <w:pPr>
              <w:spacing w:after="0" w:before="0" w:line="264"/>
              <w:jc w:val="left"/>
            </w:pPr>
            <w:r>
              <w:rPr>
                <w:rFonts w:ascii="Calibri" w:cs="Calibri" w:eastAsia="Calibri" w:hAnsi="Calibri"/>
                <w:b/>
                <w:bCs/>
                <w:sz w:val="16"/>
                <w:szCs w:val="16"/>
              </w:rPr>
              <w:t xml:space="preserve">Despliegue</w:t>
            </w:r>
          </w:p>
        </w:tc>
        <w:tc>
          <w:tcPr>
            <w:tcW w:type="dxa" w:w="1500"/>
            <w:tcBorders>
              <w:top w:val="single" w:color="A6A6A6" w:sz="4"/>
              <w:left w:val="single" w:color="A6A6A6" w:sz="4"/>
              <w:bottom w:val="single" w:color="A6A6A6" w:sz="4"/>
              <w:right w:val="single" w:color="A6A6A6" w:sz="4"/>
            </w:tcBorders>
            <w:tcMar>
              <w:top w:type="dxa" w:w="90"/>
              <w:left w:type="dxa" w:w="120"/>
              <w:bottom w:type="dxa" w:w="90"/>
              <w:right w:type="dxa" w:w="120"/>
            </w:tcMar>
            <w:vAlign w:val="top"/>
          </w:tcPr>
          <w:p>
            <w:pPr>
              <w:spacing w:after="0" w:before="0" w:line="264"/>
              <w:jc w:val="left"/>
            </w:pPr>
            <w:r>
              <w:rPr>
                <w:rFonts w:ascii="Calibri" w:cs="Calibri" w:eastAsia="Calibri" w:hAnsi="Calibri"/>
                <w:sz w:val="16"/>
                <w:szCs w:val="16"/>
              </w:rPr>
              <w:t xml:space="preserve">Docker, Docker Compose, MongoDB Atlas</w:t>
            </w:r>
          </w:p>
        </w:tc>
        <w:tc>
          <w:tcPr>
            <w:tcW w:type="dxa" w:w="1200"/>
            <w:tcBorders>
              <w:top w:val="single" w:color="A6A6A6" w:sz="4"/>
              <w:left w:val="single" w:color="A6A6A6" w:sz="4"/>
              <w:bottom w:val="single" w:color="A6A6A6" w:sz="4"/>
              <w:right w:val="single" w:color="A6A6A6" w:sz="4"/>
            </w:tcBorders>
            <w:tcMar>
              <w:top w:type="dxa" w:w="90"/>
              <w:left w:type="dxa" w:w="120"/>
              <w:bottom w:type="dxa" w:w="90"/>
              <w:right w:type="dxa" w:w="120"/>
            </w:tcMar>
            <w:vAlign w:val="top"/>
          </w:tcPr>
          <w:p>
            <w:pPr>
              <w:spacing w:after="0" w:before="0" w:line="264"/>
              <w:jc w:val="left"/>
            </w:pPr>
            <w:r>
              <w:rPr>
                <w:rFonts w:ascii="Calibri" w:cs="Calibri" w:eastAsia="Calibri" w:hAnsi="Calibri"/>
                <w:sz w:val="16"/>
                <w:szCs w:val="16"/>
              </w:rPr>
              <w:t xml:space="preserve">3 días (S8, sem. 15)</w:t>
            </w:r>
          </w:p>
        </w:tc>
        <w:tc>
          <w:tcPr>
            <w:tcW w:type="dxa" w:w="1250"/>
            <w:tcBorders>
              <w:top w:val="single" w:color="A6A6A6" w:sz="4"/>
              <w:left w:val="single" w:color="A6A6A6" w:sz="4"/>
              <w:bottom w:val="single" w:color="A6A6A6" w:sz="4"/>
              <w:right w:val="single" w:color="A6A6A6" w:sz="4"/>
            </w:tcBorders>
            <w:tcMar>
              <w:top w:type="dxa" w:w="90"/>
              <w:left w:type="dxa" w:w="120"/>
              <w:bottom w:type="dxa" w:w="90"/>
              <w:right w:type="dxa" w:w="120"/>
            </w:tcMar>
            <w:vAlign w:val="top"/>
          </w:tcPr>
          <w:p>
            <w:pPr>
              <w:spacing w:after="0" w:before="0" w:line="264"/>
              <w:jc w:val="left"/>
            </w:pPr>
            <w:r>
              <w:rPr>
                <w:rFonts w:ascii="Calibri" w:cs="Calibri" w:eastAsia="Calibri" w:hAnsi="Calibri"/>
                <w:sz w:val="16"/>
                <w:szCs w:val="16"/>
              </w:rPr>
              <w:t xml:space="preserve">Andre Muños</w:t>
            </w:r>
          </w:p>
        </w:tc>
        <w:tc>
          <w:tcPr>
            <w:tcW w:type="dxa" w:w="2200"/>
            <w:tcBorders>
              <w:top w:val="single" w:color="A6A6A6" w:sz="4"/>
              <w:left w:val="single" w:color="A6A6A6" w:sz="4"/>
              <w:bottom w:val="single" w:color="A6A6A6" w:sz="4"/>
              <w:right w:val="single" w:color="A6A6A6" w:sz="4"/>
            </w:tcBorders>
            <w:tcMar>
              <w:top w:type="dxa" w:w="90"/>
              <w:left w:type="dxa" w:w="120"/>
              <w:bottom w:type="dxa" w:w="90"/>
              <w:right w:type="dxa" w:w="120"/>
            </w:tcMar>
            <w:vAlign w:val="top"/>
          </w:tcPr>
          <w:p>
            <w:pPr>
              <w:spacing w:after="0" w:before="0" w:line="264"/>
              <w:jc w:val="left"/>
            </w:pPr>
            <w:r>
              <w:rPr>
                <w:rFonts w:ascii="Calibri" w:cs="Calibri" w:eastAsia="Calibri" w:hAnsi="Calibri"/>
                <w:sz w:val="16"/>
                <w:szCs w:val="16"/>
              </w:rPr>
              <w:t xml:space="preserve">Facilitador: contenedores reproducibles. Dificultad: servidor de producción.</w:t>
            </w:r>
          </w:p>
        </w:tc>
        <w:tc>
          <w:tcPr>
            <w:tcW w:type="dxa" w:w="1150"/>
            <w:tcBorders>
              <w:top w:val="single" w:color="A6A6A6" w:sz="4"/>
              <w:left w:val="single" w:color="A6A6A6" w:sz="4"/>
              <w:bottom w:val="single" w:color="A6A6A6" w:sz="4"/>
              <w:right w:val="single" w:color="A6A6A6" w:sz="4"/>
            </w:tcBorders>
            <w:shd w:fill="FFF2CB" w:color="auto" w:val="clear"/>
            <w:tcMar>
              <w:top w:type="dxa" w:w="90"/>
              <w:left w:type="dxa" w:w="120"/>
              <w:bottom w:type="dxa" w:w="90"/>
              <w:right w:type="dxa" w:w="120"/>
            </w:tcMar>
            <w:vAlign w:val="center"/>
          </w:tcPr>
          <w:p>
            <w:pPr>
              <w:spacing w:after="0" w:before="0" w:line="264"/>
              <w:jc w:val="left"/>
            </w:pPr>
            <w:r>
              <w:rPr>
                <w:rFonts w:ascii="Calibri" w:cs="Calibri" w:eastAsia="Calibri" w:hAnsi="Calibri"/>
                <w:b/>
                <w:bCs/>
                <w:sz w:val="16"/>
                <w:szCs w:val="16"/>
              </w:rPr>
              <w:t xml:space="preserve">En curso</w:t>
            </w:r>
          </w:p>
        </w:tc>
        <w:tc>
          <w:tcPr>
            <w:tcW w:type="dxa" w:w="4488"/>
            <w:tcBorders>
              <w:top w:val="single" w:color="A6A6A6" w:sz="4"/>
              <w:left w:val="single" w:color="A6A6A6" w:sz="4"/>
              <w:bottom w:val="single" w:color="A6A6A6" w:sz="4"/>
              <w:right w:val="single" w:color="A6A6A6" w:sz="4"/>
            </w:tcBorders>
            <w:tcMar>
              <w:top w:type="dxa" w:w="90"/>
              <w:left w:type="dxa" w:w="120"/>
              <w:bottom w:type="dxa" w:w="90"/>
              <w:right w:type="dxa" w:w="120"/>
            </w:tcMar>
            <w:vAlign w:val="top"/>
          </w:tcPr>
          <w:p>
            <w:pPr>
              <w:spacing w:after="0" w:before="0" w:line="264"/>
              <w:jc w:val="left"/>
            </w:pPr>
            <w:r>
              <w:rPr>
                <w:rFonts w:ascii="Calibri" w:cs="Calibri" w:eastAsia="Calibri" w:hAnsi="Calibri"/>
                <w:sz w:val="16"/>
                <w:szCs w:val="16"/>
              </w:rPr>
              <w:t xml:space="preserve">Contenedores y base de datos en Atlas listos. El despliegue público se mueve a la semana 16, una vez implementada la seguridad.</w:t>
            </w:r>
          </w:p>
        </w:tc>
      </w:tr>
      <w:tr>
        <w:trPr>
          <w:cantSplit/>
        </w:trPr>
        <w:tc>
          <w:tcPr>
            <w:tcW w:type="dxa" w:w="1500"/>
            <w:tcBorders>
              <w:top w:val="single" w:color="A6A6A6" w:sz="4"/>
              <w:left w:val="single" w:color="A6A6A6" w:sz="4"/>
              <w:bottom w:val="single" w:color="A6A6A6" w:sz="4"/>
              <w:right w:val="single" w:color="A6A6A6" w:sz="4"/>
            </w:tcBorders>
            <w:tcMar>
              <w:top w:type="dxa" w:w="90"/>
              <w:left w:type="dxa" w:w="120"/>
              <w:bottom w:type="dxa" w:w="90"/>
              <w:right w:type="dxa" w:w="120"/>
            </w:tcMar>
            <w:vAlign w:val="top"/>
          </w:tcPr>
          <w:p>
            <w:pPr>
              <w:spacing w:after="0" w:before="0" w:line="264"/>
              <w:jc w:val="left"/>
            </w:pPr>
            <w:r>
              <w:rPr>
                <w:rFonts w:ascii="Calibri" w:cs="Calibri" w:eastAsia="Calibri" w:hAnsi="Calibri"/>
                <w:sz w:val="16"/>
                <w:szCs w:val="16"/>
              </w:rPr>
              <w:t xml:space="preserve">Gestión de Proyectos Informáticos</w:t>
            </w:r>
          </w:p>
        </w:tc>
        <w:tc>
          <w:tcPr>
            <w:tcW w:type="dxa" w:w="1750"/>
            <w:tcBorders>
              <w:top w:val="single" w:color="A6A6A6" w:sz="4"/>
              <w:left w:val="single" w:color="A6A6A6" w:sz="4"/>
              <w:bottom w:val="single" w:color="A6A6A6" w:sz="4"/>
              <w:right w:val="single" w:color="A6A6A6" w:sz="4"/>
            </w:tcBorders>
            <w:tcMar>
              <w:top w:type="dxa" w:w="90"/>
              <w:left w:type="dxa" w:w="120"/>
              <w:bottom w:type="dxa" w:w="90"/>
              <w:right w:type="dxa" w:w="120"/>
            </w:tcMar>
            <w:vAlign w:val="top"/>
          </w:tcPr>
          <w:p>
            <w:pPr>
              <w:spacing w:after="0" w:before="0" w:line="264"/>
              <w:jc w:val="left"/>
            </w:pPr>
            <w:r>
              <w:rPr>
                <w:rFonts w:ascii="Calibri" w:cs="Calibri" w:eastAsia="Calibri" w:hAnsi="Calibri"/>
                <w:b/>
                <w:bCs/>
                <w:sz w:val="16"/>
                <w:szCs w:val="16"/>
              </w:rPr>
              <w:t xml:space="preserve">Pruebas de Integración</w:t>
            </w:r>
          </w:p>
        </w:tc>
        <w:tc>
          <w:tcPr>
            <w:tcW w:type="dxa" w:w="1500"/>
            <w:tcBorders>
              <w:top w:val="single" w:color="A6A6A6" w:sz="4"/>
              <w:left w:val="single" w:color="A6A6A6" w:sz="4"/>
              <w:bottom w:val="single" w:color="A6A6A6" w:sz="4"/>
              <w:right w:val="single" w:color="A6A6A6" w:sz="4"/>
            </w:tcBorders>
            <w:tcMar>
              <w:top w:type="dxa" w:w="90"/>
              <w:left w:type="dxa" w:w="120"/>
              <w:bottom w:type="dxa" w:w="90"/>
              <w:right w:type="dxa" w:w="120"/>
            </w:tcMar>
            <w:vAlign w:val="top"/>
          </w:tcPr>
          <w:p>
            <w:pPr>
              <w:spacing w:after="0" w:before="0" w:line="264"/>
              <w:jc w:val="left"/>
            </w:pPr>
            <w:r>
              <w:rPr>
                <w:rFonts w:ascii="Calibri" w:cs="Calibri" w:eastAsia="Calibri" w:hAnsi="Calibri"/>
                <w:sz w:val="16"/>
                <w:szCs w:val="16"/>
              </w:rPr>
              <w:t xml:space="preserve">Postman, Insomnia</w:t>
            </w:r>
          </w:p>
        </w:tc>
        <w:tc>
          <w:tcPr>
            <w:tcW w:type="dxa" w:w="1200"/>
            <w:tcBorders>
              <w:top w:val="single" w:color="A6A6A6" w:sz="4"/>
              <w:left w:val="single" w:color="A6A6A6" w:sz="4"/>
              <w:bottom w:val="single" w:color="A6A6A6" w:sz="4"/>
              <w:right w:val="single" w:color="A6A6A6" w:sz="4"/>
            </w:tcBorders>
            <w:tcMar>
              <w:top w:type="dxa" w:w="90"/>
              <w:left w:type="dxa" w:w="120"/>
              <w:bottom w:type="dxa" w:w="90"/>
              <w:right w:type="dxa" w:w="120"/>
            </w:tcMar>
            <w:vAlign w:val="top"/>
          </w:tcPr>
          <w:p>
            <w:pPr>
              <w:spacing w:after="0" w:before="0" w:line="264"/>
              <w:jc w:val="left"/>
            </w:pPr>
            <w:r>
              <w:rPr>
                <w:rFonts w:ascii="Calibri" w:cs="Calibri" w:eastAsia="Calibri" w:hAnsi="Calibri"/>
                <w:sz w:val="16"/>
                <w:szCs w:val="16"/>
              </w:rPr>
              <w:t xml:space="preserve">5 días (S8, sem. 16)</w:t>
            </w:r>
          </w:p>
        </w:tc>
        <w:tc>
          <w:tcPr>
            <w:tcW w:type="dxa" w:w="1250"/>
            <w:tcBorders>
              <w:top w:val="single" w:color="A6A6A6" w:sz="4"/>
              <w:left w:val="single" w:color="A6A6A6" w:sz="4"/>
              <w:bottom w:val="single" w:color="A6A6A6" w:sz="4"/>
              <w:right w:val="single" w:color="A6A6A6" w:sz="4"/>
            </w:tcBorders>
            <w:tcMar>
              <w:top w:type="dxa" w:w="90"/>
              <w:left w:type="dxa" w:w="120"/>
              <w:bottom w:type="dxa" w:w="90"/>
              <w:right w:type="dxa" w:w="120"/>
            </w:tcMar>
            <w:vAlign w:val="top"/>
          </w:tcPr>
          <w:p>
            <w:pPr>
              <w:spacing w:after="0" w:before="0" w:line="264"/>
              <w:jc w:val="left"/>
            </w:pPr>
            <w:r>
              <w:rPr>
                <w:rFonts w:ascii="Calibri" w:cs="Calibri" w:eastAsia="Calibri" w:hAnsi="Calibri"/>
                <w:sz w:val="16"/>
                <w:szCs w:val="16"/>
              </w:rPr>
              <w:t xml:space="preserve">Alberto Asenjo</w:t>
            </w:r>
          </w:p>
        </w:tc>
        <w:tc>
          <w:tcPr>
            <w:tcW w:type="dxa" w:w="2200"/>
            <w:tcBorders>
              <w:top w:val="single" w:color="A6A6A6" w:sz="4"/>
              <w:left w:val="single" w:color="A6A6A6" w:sz="4"/>
              <w:bottom w:val="single" w:color="A6A6A6" w:sz="4"/>
              <w:right w:val="single" w:color="A6A6A6" w:sz="4"/>
            </w:tcBorders>
            <w:tcMar>
              <w:top w:type="dxa" w:w="90"/>
              <w:left w:type="dxa" w:w="120"/>
              <w:bottom w:type="dxa" w:w="90"/>
              <w:right w:type="dxa" w:w="120"/>
            </w:tcMar>
            <w:vAlign w:val="top"/>
          </w:tcPr>
          <w:p>
            <w:pPr>
              <w:spacing w:after="0" w:before="0" w:line="264"/>
              <w:jc w:val="left"/>
            </w:pPr>
            <w:r>
              <w:rPr>
                <w:rFonts w:ascii="Calibri" w:cs="Calibri" w:eastAsia="Calibri" w:hAnsi="Calibri"/>
                <w:sz w:val="16"/>
                <w:szCs w:val="16"/>
              </w:rPr>
              <w:t xml:space="preserve">Facilitador: herramientas REST. Dificultad: datos de prueba realistas.</w:t>
            </w:r>
          </w:p>
        </w:tc>
        <w:tc>
          <w:tcPr>
            <w:tcW w:type="dxa" w:w="1150"/>
            <w:tcBorders>
              <w:top w:val="single" w:color="A6A6A6" w:sz="4"/>
              <w:left w:val="single" w:color="A6A6A6" w:sz="4"/>
              <w:bottom w:val="single" w:color="A6A6A6" w:sz="4"/>
              <w:right w:val="single" w:color="A6A6A6" w:sz="4"/>
            </w:tcBorders>
            <w:shd w:fill="EDEDED" w:color="auto" w:val="clear"/>
            <w:tcMar>
              <w:top w:type="dxa" w:w="90"/>
              <w:left w:type="dxa" w:w="120"/>
              <w:bottom w:type="dxa" w:w="90"/>
              <w:right w:type="dxa" w:w="120"/>
            </w:tcMar>
            <w:vAlign w:val="center"/>
          </w:tcPr>
          <w:p>
            <w:pPr>
              <w:spacing w:after="0" w:before="0" w:line="264"/>
              <w:jc w:val="left"/>
            </w:pPr>
            <w:r>
              <w:rPr>
                <w:rFonts w:ascii="Calibri" w:cs="Calibri" w:eastAsia="Calibri" w:hAnsi="Calibri"/>
                <w:b/>
                <w:bCs/>
                <w:sz w:val="16"/>
                <w:szCs w:val="16"/>
              </w:rPr>
              <w:t xml:space="preserve">No iniciado</w:t>
            </w:r>
          </w:p>
        </w:tc>
        <w:tc>
          <w:tcPr>
            <w:tcW w:type="dxa" w:w="4488"/>
            <w:tcBorders>
              <w:top w:val="single" w:color="A6A6A6" w:sz="4"/>
              <w:left w:val="single" w:color="A6A6A6" w:sz="4"/>
              <w:bottom w:val="single" w:color="A6A6A6" w:sz="4"/>
              <w:right w:val="single" w:color="A6A6A6" w:sz="4"/>
            </w:tcBorders>
            <w:tcMar>
              <w:top w:type="dxa" w:w="90"/>
              <w:left w:type="dxa" w:w="120"/>
              <w:bottom w:type="dxa" w:w="90"/>
              <w:right w:type="dxa" w:w="120"/>
            </w:tcMar>
            <w:vAlign w:val="top"/>
          </w:tcPr>
          <w:p>
            <w:pPr>
              <w:spacing w:after="0" w:before="0" w:line="264"/>
              <w:jc w:val="left"/>
            </w:pPr>
            <w:r>
              <w:rPr>
                <w:rFonts w:ascii="Calibri" w:cs="Calibri" w:eastAsia="Calibri" w:hAnsi="Calibri"/>
                <w:sz w:val="16"/>
                <w:szCs w:val="16"/>
              </w:rPr>
              <w:t xml:space="preserve">Sin ajustes.</w:t>
            </w:r>
          </w:p>
        </w:tc>
      </w:tr>
      <w:tr>
        <w:trPr>
          <w:cantSplit/>
        </w:trPr>
        <w:tc>
          <w:tcPr>
            <w:tcW w:type="dxa" w:w="1500"/>
            <w:tcBorders>
              <w:top w:val="single" w:color="A6A6A6" w:sz="4"/>
              <w:left w:val="single" w:color="A6A6A6" w:sz="4"/>
              <w:bottom w:val="single" w:color="A6A6A6" w:sz="4"/>
              <w:right w:val="single" w:color="A6A6A6" w:sz="4"/>
            </w:tcBorders>
            <w:tcMar>
              <w:top w:type="dxa" w:w="90"/>
              <w:left w:type="dxa" w:w="120"/>
              <w:bottom w:type="dxa" w:w="90"/>
              <w:right w:type="dxa" w:w="120"/>
            </w:tcMar>
            <w:vAlign w:val="top"/>
          </w:tcPr>
          <w:p>
            <w:pPr>
              <w:spacing w:after="0" w:before="0" w:line="264"/>
              <w:jc w:val="left"/>
            </w:pPr>
            <w:r>
              <w:rPr>
                <w:rFonts w:ascii="Calibri" w:cs="Calibri" w:eastAsia="Calibri" w:hAnsi="Calibri"/>
                <w:sz w:val="16"/>
                <w:szCs w:val="16"/>
              </w:rPr>
              <w:t xml:space="preserve">Diseñar soluciones abarcando todo el ciclo de vida</w:t>
            </w:r>
          </w:p>
        </w:tc>
        <w:tc>
          <w:tcPr>
            <w:tcW w:type="dxa" w:w="1750"/>
            <w:tcBorders>
              <w:top w:val="single" w:color="A6A6A6" w:sz="4"/>
              <w:left w:val="single" w:color="A6A6A6" w:sz="4"/>
              <w:bottom w:val="single" w:color="A6A6A6" w:sz="4"/>
              <w:right w:val="single" w:color="A6A6A6" w:sz="4"/>
            </w:tcBorders>
            <w:tcMar>
              <w:top w:type="dxa" w:w="90"/>
              <w:left w:type="dxa" w:w="120"/>
              <w:bottom w:type="dxa" w:w="90"/>
              <w:right w:type="dxa" w:w="120"/>
            </w:tcMar>
            <w:vAlign w:val="top"/>
          </w:tcPr>
          <w:p>
            <w:pPr>
              <w:spacing w:after="0" w:before="0" w:line="264"/>
              <w:jc w:val="left"/>
            </w:pPr>
            <w:r>
              <w:rPr>
                <w:rFonts w:ascii="Calibri" w:cs="Calibri" w:eastAsia="Calibri" w:hAnsi="Calibri"/>
                <w:b/>
                <w:bCs/>
                <w:sz w:val="16"/>
                <w:szCs w:val="16"/>
              </w:rPr>
              <w:t xml:space="preserve">Documentación Técnica</w:t>
            </w:r>
          </w:p>
        </w:tc>
        <w:tc>
          <w:tcPr>
            <w:tcW w:type="dxa" w:w="1500"/>
            <w:tcBorders>
              <w:top w:val="single" w:color="A6A6A6" w:sz="4"/>
              <w:left w:val="single" w:color="A6A6A6" w:sz="4"/>
              <w:bottom w:val="single" w:color="A6A6A6" w:sz="4"/>
              <w:right w:val="single" w:color="A6A6A6" w:sz="4"/>
            </w:tcBorders>
            <w:tcMar>
              <w:top w:type="dxa" w:w="90"/>
              <w:left w:type="dxa" w:w="120"/>
              <w:bottom w:type="dxa" w:w="90"/>
              <w:right w:type="dxa" w:w="120"/>
            </w:tcMar>
            <w:vAlign w:val="top"/>
          </w:tcPr>
          <w:p>
            <w:pPr>
              <w:spacing w:after="0" w:before="0" w:line="264"/>
              <w:jc w:val="left"/>
            </w:pPr>
            <w:r>
              <w:rPr>
                <w:rFonts w:ascii="Calibri" w:cs="Calibri" w:eastAsia="Calibri" w:hAnsi="Calibri"/>
                <w:sz w:val="16"/>
                <w:szCs w:val="16"/>
              </w:rPr>
              <w:t xml:space="preserve">Markdown, GitHub Wiki</w:t>
            </w:r>
          </w:p>
        </w:tc>
        <w:tc>
          <w:tcPr>
            <w:tcW w:type="dxa" w:w="1200"/>
            <w:tcBorders>
              <w:top w:val="single" w:color="A6A6A6" w:sz="4"/>
              <w:left w:val="single" w:color="A6A6A6" w:sz="4"/>
              <w:bottom w:val="single" w:color="A6A6A6" w:sz="4"/>
              <w:right w:val="single" w:color="A6A6A6" w:sz="4"/>
            </w:tcBorders>
            <w:tcMar>
              <w:top w:type="dxa" w:w="90"/>
              <w:left w:type="dxa" w:w="120"/>
              <w:bottom w:type="dxa" w:w="90"/>
              <w:right w:type="dxa" w:w="120"/>
            </w:tcMar>
            <w:vAlign w:val="top"/>
          </w:tcPr>
          <w:p>
            <w:pPr>
              <w:spacing w:after="0" w:before="0" w:line="264"/>
              <w:jc w:val="left"/>
            </w:pPr>
            <w:r>
              <w:rPr>
                <w:rFonts w:ascii="Calibri" w:cs="Calibri" w:eastAsia="Calibri" w:hAnsi="Calibri"/>
                <w:sz w:val="16"/>
                <w:szCs w:val="16"/>
              </w:rPr>
              <w:t xml:space="preserve">5 días (S8, sem. 16)</w:t>
            </w:r>
          </w:p>
        </w:tc>
        <w:tc>
          <w:tcPr>
            <w:tcW w:type="dxa" w:w="1250"/>
            <w:tcBorders>
              <w:top w:val="single" w:color="A6A6A6" w:sz="4"/>
              <w:left w:val="single" w:color="A6A6A6" w:sz="4"/>
              <w:bottom w:val="single" w:color="A6A6A6" w:sz="4"/>
              <w:right w:val="single" w:color="A6A6A6" w:sz="4"/>
            </w:tcBorders>
            <w:tcMar>
              <w:top w:type="dxa" w:w="90"/>
              <w:left w:type="dxa" w:w="120"/>
              <w:bottom w:type="dxa" w:w="90"/>
              <w:right w:type="dxa" w:w="120"/>
            </w:tcMar>
            <w:vAlign w:val="top"/>
          </w:tcPr>
          <w:p>
            <w:pPr>
              <w:spacing w:after="0" w:before="0" w:line="264"/>
              <w:jc w:val="left"/>
            </w:pPr>
            <w:r>
              <w:rPr>
                <w:rFonts w:ascii="Calibri" w:cs="Calibri" w:eastAsia="Calibri" w:hAnsi="Calibri"/>
                <w:sz w:val="16"/>
                <w:szCs w:val="16"/>
              </w:rPr>
              <w:t xml:space="preserve">Andre Muños</w:t>
            </w:r>
          </w:p>
        </w:tc>
        <w:tc>
          <w:tcPr>
            <w:tcW w:type="dxa" w:w="2200"/>
            <w:tcBorders>
              <w:top w:val="single" w:color="A6A6A6" w:sz="4"/>
              <w:left w:val="single" w:color="A6A6A6" w:sz="4"/>
              <w:bottom w:val="single" w:color="A6A6A6" w:sz="4"/>
              <w:right w:val="single" w:color="A6A6A6" w:sz="4"/>
            </w:tcBorders>
            <w:tcMar>
              <w:top w:type="dxa" w:w="90"/>
              <w:left w:type="dxa" w:w="120"/>
              <w:bottom w:type="dxa" w:w="90"/>
              <w:right w:type="dxa" w:w="120"/>
            </w:tcMar>
            <w:vAlign w:val="top"/>
          </w:tcPr>
          <w:p>
            <w:pPr>
              <w:spacing w:after="0" w:before="0" w:line="264"/>
              <w:jc w:val="left"/>
            </w:pPr>
            <w:r>
              <w:rPr>
                <w:rFonts w:ascii="Calibri" w:cs="Calibri" w:eastAsia="Calibri" w:hAnsi="Calibri"/>
                <w:sz w:val="16"/>
                <w:szCs w:val="16"/>
              </w:rPr>
              <w:t xml:space="preserve">Facilitador: plantillas. Dificultad: mantenerla actualizada.</w:t>
            </w:r>
          </w:p>
        </w:tc>
        <w:tc>
          <w:tcPr>
            <w:tcW w:type="dxa" w:w="1150"/>
            <w:tcBorders>
              <w:top w:val="single" w:color="A6A6A6" w:sz="4"/>
              <w:left w:val="single" w:color="A6A6A6" w:sz="4"/>
              <w:bottom w:val="single" w:color="A6A6A6" w:sz="4"/>
              <w:right w:val="single" w:color="A6A6A6" w:sz="4"/>
            </w:tcBorders>
            <w:shd w:fill="EDEDED" w:color="auto" w:val="clear"/>
            <w:tcMar>
              <w:top w:type="dxa" w:w="90"/>
              <w:left w:type="dxa" w:w="120"/>
              <w:bottom w:type="dxa" w:w="90"/>
              <w:right w:type="dxa" w:w="120"/>
            </w:tcMar>
            <w:vAlign w:val="center"/>
          </w:tcPr>
          <w:p>
            <w:pPr>
              <w:spacing w:after="0" w:before="0" w:line="264"/>
              <w:jc w:val="left"/>
            </w:pPr>
            <w:r>
              <w:rPr>
                <w:rFonts w:ascii="Calibri" w:cs="Calibri" w:eastAsia="Calibri" w:hAnsi="Calibri"/>
                <w:b/>
                <w:bCs/>
                <w:sz w:val="16"/>
                <w:szCs w:val="16"/>
              </w:rPr>
              <w:t xml:space="preserve">No iniciado</w:t>
            </w:r>
          </w:p>
        </w:tc>
        <w:tc>
          <w:tcPr>
            <w:tcW w:type="dxa" w:w="4488"/>
            <w:tcBorders>
              <w:top w:val="single" w:color="A6A6A6" w:sz="4"/>
              <w:left w:val="single" w:color="A6A6A6" w:sz="4"/>
              <w:bottom w:val="single" w:color="A6A6A6" w:sz="4"/>
              <w:right w:val="single" w:color="A6A6A6" w:sz="4"/>
            </w:tcBorders>
            <w:tcMar>
              <w:top w:type="dxa" w:w="90"/>
              <w:left w:type="dxa" w:w="120"/>
              <w:bottom w:type="dxa" w:w="90"/>
              <w:right w:type="dxa" w:w="120"/>
            </w:tcMar>
            <w:vAlign w:val="top"/>
          </w:tcPr>
          <w:p>
            <w:pPr>
              <w:spacing w:after="0" w:before="0" w:line="264"/>
              <w:jc w:val="left"/>
            </w:pPr>
            <w:r>
              <w:rPr>
                <w:rFonts w:ascii="Calibri" w:cs="Calibri" w:eastAsia="Calibri" w:hAnsi="Calibri"/>
                <w:sz w:val="16"/>
                <w:szCs w:val="16"/>
              </w:rPr>
              <w:t xml:space="preserve">Se parte del README existente.</w:t>
            </w:r>
          </w:p>
        </w:tc>
      </w:tr>
      <w:tr>
        <w:trPr>
          <w:cantSplit/>
        </w:trPr>
        <w:tc>
          <w:tcPr>
            <w:tcW w:type="dxa" w:w="1500"/>
            <w:tcBorders>
              <w:top w:val="single" w:color="A6A6A6" w:sz="4"/>
              <w:left w:val="single" w:color="A6A6A6" w:sz="4"/>
              <w:bottom w:val="single" w:color="A6A6A6" w:sz="4"/>
              <w:right w:val="single" w:color="A6A6A6" w:sz="4"/>
            </w:tcBorders>
            <w:tcMar>
              <w:top w:type="dxa" w:w="90"/>
              <w:left w:type="dxa" w:w="120"/>
              <w:bottom w:type="dxa" w:w="90"/>
              <w:right w:type="dxa" w:w="120"/>
            </w:tcMar>
            <w:vAlign w:val="top"/>
          </w:tcPr>
          <w:p>
            <w:pPr>
              <w:spacing w:after="0" w:before="0" w:line="264"/>
              <w:jc w:val="left"/>
            </w:pPr>
            <w:r>
              <w:rPr>
                <w:rFonts w:ascii="Calibri" w:cs="Calibri" w:eastAsia="Calibri" w:hAnsi="Calibri"/>
                <w:sz w:val="16"/>
                <w:szCs w:val="16"/>
              </w:rPr>
              <w:t xml:space="preserve">Evaluar y gestionar proyectos en el área de especialización</w:t>
            </w:r>
          </w:p>
        </w:tc>
        <w:tc>
          <w:tcPr>
            <w:tcW w:type="dxa" w:w="1750"/>
            <w:tcBorders>
              <w:top w:val="single" w:color="A6A6A6" w:sz="4"/>
              <w:left w:val="single" w:color="A6A6A6" w:sz="4"/>
              <w:bottom w:val="single" w:color="A6A6A6" w:sz="4"/>
              <w:right w:val="single" w:color="A6A6A6" w:sz="4"/>
            </w:tcBorders>
            <w:tcMar>
              <w:top w:type="dxa" w:w="90"/>
              <w:left w:type="dxa" w:w="120"/>
              <w:bottom w:type="dxa" w:w="90"/>
              <w:right w:type="dxa" w:w="120"/>
            </w:tcMar>
            <w:vAlign w:val="top"/>
          </w:tcPr>
          <w:p>
            <w:pPr>
              <w:spacing w:after="0" w:before="0" w:line="264"/>
              <w:jc w:val="left"/>
            </w:pPr>
            <w:r>
              <w:rPr>
                <w:rFonts w:ascii="Calibri" w:cs="Calibri" w:eastAsia="Calibri" w:hAnsi="Calibri"/>
                <w:b/>
                <w:bCs/>
                <w:sz w:val="16"/>
                <w:szCs w:val="16"/>
              </w:rPr>
              <w:t xml:space="preserve">Pruebas de Usuario y Validación</w:t>
            </w:r>
          </w:p>
        </w:tc>
        <w:tc>
          <w:tcPr>
            <w:tcW w:type="dxa" w:w="1500"/>
            <w:tcBorders>
              <w:top w:val="single" w:color="A6A6A6" w:sz="4"/>
              <w:left w:val="single" w:color="A6A6A6" w:sz="4"/>
              <w:bottom w:val="single" w:color="A6A6A6" w:sz="4"/>
              <w:right w:val="single" w:color="A6A6A6" w:sz="4"/>
            </w:tcBorders>
            <w:tcMar>
              <w:top w:type="dxa" w:w="90"/>
              <w:left w:type="dxa" w:w="120"/>
              <w:bottom w:type="dxa" w:w="90"/>
              <w:right w:type="dxa" w:w="120"/>
            </w:tcMar>
            <w:vAlign w:val="top"/>
          </w:tcPr>
          <w:p>
            <w:pPr>
              <w:spacing w:after="0" w:before="0" w:line="264"/>
              <w:jc w:val="left"/>
            </w:pPr>
            <w:r>
              <w:rPr>
                <w:rFonts w:ascii="Calibri" w:cs="Calibri" w:eastAsia="Calibri" w:hAnsi="Calibri"/>
                <w:sz w:val="16"/>
                <w:szCs w:val="16"/>
              </w:rPr>
              <w:t xml:space="preserve">Google Forms, Google Meet</w:t>
            </w:r>
          </w:p>
        </w:tc>
        <w:tc>
          <w:tcPr>
            <w:tcW w:type="dxa" w:w="1200"/>
            <w:tcBorders>
              <w:top w:val="single" w:color="A6A6A6" w:sz="4"/>
              <w:left w:val="single" w:color="A6A6A6" w:sz="4"/>
              <w:bottom w:val="single" w:color="A6A6A6" w:sz="4"/>
              <w:right w:val="single" w:color="A6A6A6" w:sz="4"/>
            </w:tcBorders>
            <w:tcMar>
              <w:top w:type="dxa" w:w="90"/>
              <w:left w:type="dxa" w:w="120"/>
              <w:bottom w:type="dxa" w:w="90"/>
              <w:right w:type="dxa" w:w="120"/>
            </w:tcMar>
            <w:vAlign w:val="top"/>
          </w:tcPr>
          <w:p>
            <w:pPr>
              <w:spacing w:after="0" w:before="0" w:line="264"/>
              <w:jc w:val="left"/>
            </w:pPr>
            <w:r>
              <w:rPr>
                <w:rFonts w:ascii="Calibri" w:cs="Calibri" w:eastAsia="Calibri" w:hAnsi="Calibri"/>
                <w:sz w:val="16"/>
                <w:szCs w:val="16"/>
              </w:rPr>
              <w:t xml:space="preserve">1 semana (S9, sem. 17)</w:t>
            </w:r>
          </w:p>
        </w:tc>
        <w:tc>
          <w:tcPr>
            <w:tcW w:type="dxa" w:w="1250"/>
            <w:tcBorders>
              <w:top w:val="single" w:color="A6A6A6" w:sz="4"/>
              <w:left w:val="single" w:color="A6A6A6" w:sz="4"/>
              <w:bottom w:val="single" w:color="A6A6A6" w:sz="4"/>
              <w:right w:val="single" w:color="A6A6A6" w:sz="4"/>
            </w:tcBorders>
            <w:tcMar>
              <w:top w:type="dxa" w:w="90"/>
              <w:left w:type="dxa" w:w="120"/>
              <w:bottom w:type="dxa" w:w="90"/>
              <w:right w:type="dxa" w:w="120"/>
            </w:tcMar>
            <w:vAlign w:val="top"/>
          </w:tcPr>
          <w:p>
            <w:pPr>
              <w:spacing w:after="0" w:before="0" w:line="264"/>
              <w:jc w:val="left"/>
            </w:pPr>
            <w:r>
              <w:rPr>
                <w:rFonts w:ascii="Calibri" w:cs="Calibri" w:eastAsia="Calibri" w:hAnsi="Calibri"/>
                <w:sz w:val="16"/>
                <w:szCs w:val="16"/>
              </w:rPr>
              <w:t xml:space="preserve">Alberto Asenjo</w:t>
            </w:r>
          </w:p>
        </w:tc>
        <w:tc>
          <w:tcPr>
            <w:tcW w:type="dxa" w:w="2200"/>
            <w:tcBorders>
              <w:top w:val="single" w:color="A6A6A6" w:sz="4"/>
              <w:left w:val="single" w:color="A6A6A6" w:sz="4"/>
              <w:bottom w:val="single" w:color="A6A6A6" w:sz="4"/>
              <w:right w:val="single" w:color="A6A6A6" w:sz="4"/>
            </w:tcBorders>
            <w:tcMar>
              <w:top w:type="dxa" w:w="90"/>
              <w:left w:type="dxa" w:w="120"/>
              <w:bottom w:type="dxa" w:w="90"/>
              <w:right w:type="dxa" w:w="120"/>
            </w:tcMar>
            <w:vAlign w:val="top"/>
          </w:tcPr>
          <w:p>
            <w:pPr>
              <w:spacing w:after="0" w:before="0" w:line="264"/>
              <w:jc w:val="left"/>
            </w:pPr>
            <w:r>
              <w:rPr>
                <w:rFonts w:ascii="Calibri" w:cs="Calibri" w:eastAsia="Calibri" w:hAnsi="Calibri"/>
                <w:sz w:val="16"/>
                <w:szCs w:val="16"/>
              </w:rPr>
              <w:t xml:space="preserve">Dificultad: disponibilidad limitada del cliente.</w:t>
            </w:r>
          </w:p>
        </w:tc>
        <w:tc>
          <w:tcPr>
            <w:tcW w:type="dxa" w:w="1150"/>
            <w:tcBorders>
              <w:top w:val="single" w:color="A6A6A6" w:sz="4"/>
              <w:left w:val="single" w:color="A6A6A6" w:sz="4"/>
              <w:bottom w:val="single" w:color="A6A6A6" w:sz="4"/>
              <w:right w:val="single" w:color="A6A6A6" w:sz="4"/>
            </w:tcBorders>
            <w:shd w:fill="EDEDED" w:color="auto" w:val="clear"/>
            <w:tcMar>
              <w:top w:type="dxa" w:w="90"/>
              <w:left w:type="dxa" w:w="120"/>
              <w:bottom w:type="dxa" w:w="90"/>
              <w:right w:type="dxa" w:w="120"/>
            </w:tcMar>
            <w:vAlign w:val="center"/>
          </w:tcPr>
          <w:p>
            <w:pPr>
              <w:spacing w:after="0" w:before="0" w:line="264"/>
              <w:jc w:val="left"/>
            </w:pPr>
            <w:r>
              <w:rPr>
                <w:rFonts w:ascii="Calibri" w:cs="Calibri" w:eastAsia="Calibri" w:hAnsi="Calibri"/>
                <w:b/>
                <w:bCs/>
                <w:sz w:val="16"/>
                <w:szCs w:val="16"/>
              </w:rPr>
              <w:t xml:space="preserve">No iniciado</w:t>
            </w:r>
          </w:p>
        </w:tc>
        <w:tc>
          <w:tcPr>
            <w:tcW w:type="dxa" w:w="4488"/>
            <w:tcBorders>
              <w:top w:val="single" w:color="A6A6A6" w:sz="4"/>
              <w:left w:val="single" w:color="A6A6A6" w:sz="4"/>
              <w:bottom w:val="single" w:color="A6A6A6" w:sz="4"/>
              <w:right w:val="single" w:color="A6A6A6" w:sz="4"/>
            </w:tcBorders>
            <w:tcMar>
              <w:top w:type="dxa" w:w="90"/>
              <w:left w:type="dxa" w:w="120"/>
              <w:bottom w:type="dxa" w:w="90"/>
              <w:right w:type="dxa" w:w="120"/>
            </w:tcMar>
            <w:vAlign w:val="top"/>
          </w:tcPr>
          <w:p>
            <w:pPr>
              <w:spacing w:after="0" w:before="0" w:line="264"/>
              <w:jc w:val="left"/>
            </w:pPr>
            <w:r>
              <w:rPr>
                <w:rFonts w:ascii="Calibri" w:cs="Calibri" w:eastAsia="Calibri" w:hAnsi="Calibri"/>
                <w:sz w:val="16"/>
                <w:szCs w:val="16"/>
              </w:rPr>
              <w:t xml:space="preserve">Se incluirá al colaborador remoto en la prueba.</w:t>
            </w:r>
          </w:p>
        </w:tc>
      </w:tr>
      <w:tr>
        <w:trPr>
          <w:cantSplit/>
        </w:trPr>
        <w:tc>
          <w:tcPr>
            <w:tcW w:type="dxa" w:w="1500"/>
            <w:tcBorders>
              <w:top w:val="single" w:color="A6A6A6" w:sz="4"/>
              <w:left w:val="single" w:color="A6A6A6" w:sz="4"/>
              <w:bottom w:val="single" w:color="A6A6A6" w:sz="4"/>
              <w:right w:val="single" w:color="A6A6A6" w:sz="4"/>
            </w:tcBorders>
            <w:tcMar>
              <w:top w:type="dxa" w:w="90"/>
              <w:left w:type="dxa" w:w="120"/>
              <w:bottom w:type="dxa" w:w="90"/>
              <w:right w:type="dxa" w:w="120"/>
            </w:tcMar>
            <w:vAlign w:val="top"/>
          </w:tcPr>
          <w:p>
            <w:pPr>
              <w:spacing w:after="0" w:before="0" w:line="264"/>
              <w:jc w:val="left"/>
            </w:pPr>
            <w:r>
              <w:rPr>
                <w:rFonts w:ascii="Calibri" w:cs="Calibri" w:eastAsia="Calibri" w:hAnsi="Calibri"/>
                <w:sz w:val="16"/>
                <w:szCs w:val="16"/>
              </w:rPr>
              <w:t xml:space="preserve">Gestión de Proyectos Informáticos</w:t>
            </w:r>
          </w:p>
        </w:tc>
        <w:tc>
          <w:tcPr>
            <w:tcW w:type="dxa" w:w="1750"/>
            <w:tcBorders>
              <w:top w:val="single" w:color="A6A6A6" w:sz="4"/>
              <w:left w:val="single" w:color="A6A6A6" w:sz="4"/>
              <w:bottom w:val="single" w:color="A6A6A6" w:sz="4"/>
              <w:right w:val="single" w:color="A6A6A6" w:sz="4"/>
            </w:tcBorders>
            <w:tcMar>
              <w:top w:type="dxa" w:w="90"/>
              <w:left w:type="dxa" w:w="120"/>
              <w:bottom w:type="dxa" w:w="90"/>
              <w:right w:type="dxa" w:w="120"/>
            </w:tcMar>
            <w:vAlign w:val="top"/>
          </w:tcPr>
          <w:p>
            <w:pPr>
              <w:spacing w:after="0" w:before="0" w:line="264"/>
              <w:jc w:val="left"/>
            </w:pPr>
            <w:r>
              <w:rPr>
                <w:rFonts w:ascii="Calibri" w:cs="Calibri" w:eastAsia="Calibri" w:hAnsi="Calibri"/>
                <w:b/>
                <w:bCs/>
                <w:sz w:val="16"/>
                <w:szCs w:val="16"/>
              </w:rPr>
              <w:t xml:space="preserve">Corrección de Defectos</w:t>
            </w:r>
          </w:p>
        </w:tc>
        <w:tc>
          <w:tcPr>
            <w:tcW w:type="dxa" w:w="1500"/>
            <w:tcBorders>
              <w:top w:val="single" w:color="A6A6A6" w:sz="4"/>
              <w:left w:val="single" w:color="A6A6A6" w:sz="4"/>
              <w:bottom w:val="single" w:color="A6A6A6" w:sz="4"/>
              <w:right w:val="single" w:color="A6A6A6" w:sz="4"/>
            </w:tcBorders>
            <w:tcMar>
              <w:top w:type="dxa" w:w="90"/>
              <w:left w:type="dxa" w:w="120"/>
              <w:bottom w:type="dxa" w:w="90"/>
              <w:right w:type="dxa" w:w="120"/>
            </w:tcMar>
            <w:vAlign w:val="top"/>
          </w:tcPr>
          <w:p>
            <w:pPr>
              <w:spacing w:after="0" w:before="0" w:line="264"/>
              <w:jc w:val="left"/>
            </w:pPr>
            <w:r>
              <w:rPr>
                <w:rFonts w:ascii="Calibri" w:cs="Calibri" w:eastAsia="Calibri" w:hAnsi="Calibri"/>
                <w:sz w:val="16"/>
                <w:szCs w:val="16"/>
              </w:rPr>
              <w:t xml:space="preserve">GitHub Issues, VS Code, Git</w:t>
            </w:r>
          </w:p>
        </w:tc>
        <w:tc>
          <w:tcPr>
            <w:tcW w:type="dxa" w:w="1200"/>
            <w:tcBorders>
              <w:top w:val="single" w:color="A6A6A6" w:sz="4"/>
              <w:left w:val="single" w:color="A6A6A6" w:sz="4"/>
              <w:bottom w:val="single" w:color="A6A6A6" w:sz="4"/>
              <w:right w:val="single" w:color="A6A6A6" w:sz="4"/>
            </w:tcBorders>
            <w:tcMar>
              <w:top w:type="dxa" w:w="90"/>
              <w:left w:type="dxa" w:w="120"/>
              <w:bottom w:type="dxa" w:w="90"/>
              <w:right w:type="dxa" w:w="120"/>
            </w:tcMar>
            <w:vAlign w:val="top"/>
          </w:tcPr>
          <w:p>
            <w:pPr>
              <w:spacing w:after="0" w:before="0" w:line="264"/>
              <w:jc w:val="left"/>
            </w:pPr>
            <w:r>
              <w:rPr>
                <w:rFonts w:ascii="Calibri" w:cs="Calibri" w:eastAsia="Calibri" w:hAnsi="Calibri"/>
                <w:sz w:val="16"/>
                <w:szCs w:val="16"/>
              </w:rPr>
              <w:t xml:space="preserve">5 días (S9, sem. 17)</w:t>
            </w:r>
          </w:p>
        </w:tc>
        <w:tc>
          <w:tcPr>
            <w:tcW w:type="dxa" w:w="1250"/>
            <w:tcBorders>
              <w:top w:val="single" w:color="A6A6A6" w:sz="4"/>
              <w:left w:val="single" w:color="A6A6A6" w:sz="4"/>
              <w:bottom w:val="single" w:color="A6A6A6" w:sz="4"/>
              <w:right w:val="single" w:color="A6A6A6" w:sz="4"/>
            </w:tcBorders>
            <w:tcMar>
              <w:top w:type="dxa" w:w="90"/>
              <w:left w:type="dxa" w:w="120"/>
              <w:bottom w:type="dxa" w:w="90"/>
              <w:right w:type="dxa" w:w="120"/>
            </w:tcMar>
            <w:vAlign w:val="top"/>
          </w:tcPr>
          <w:p>
            <w:pPr>
              <w:spacing w:after="0" w:before="0" w:line="264"/>
              <w:jc w:val="left"/>
            </w:pPr>
            <w:r>
              <w:rPr>
                <w:rFonts w:ascii="Calibri" w:cs="Calibri" w:eastAsia="Calibri" w:hAnsi="Calibri"/>
                <w:sz w:val="16"/>
                <w:szCs w:val="16"/>
              </w:rPr>
              <w:t xml:space="preserve">Andre Muños</w:t>
            </w:r>
          </w:p>
        </w:tc>
        <w:tc>
          <w:tcPr>
            <w:tcW w:type="dxa" w:w="2200"/>
            <w:tcBorders>
              <w:top w:val="single" w:color="A6A6A6" w:sz="4"/>
              <w:left w:val="single" w:color="A6A6A6" w:sz="4"/>
              <w:bottom w:val="single" w:color="A6A6A6" w:sz="4"/>
              <w:right w:val="single" w:color="A6A6A6" w:sz="4"/>
            </w:tcBorders>
            <w:tcMar>
              <w:top w:type="dxa" w:w="90"/>
              <w:left w:type="dxa" w:w="120"/>
              <w:bottom w:type="dxa" w:w="90"/>
              <w:right w:type="dxa" w:w="120"/>
            </w:tcMar>
            <w:vAlign w:val="top"/>
          </w:tcPr>
          <w:p>
            <w:pPr>
              <w:spacing w:after="0" w:before="0" w:line="264"/>
              <w:jc w:val="left"/>
            </w:pPr>
            <w:r>
              <w:rPr>
                <w:rFonts w:ascii="Calibri" w:cs="Calibri" w:eastAsia="Calibri" w:hAnsi="Calibri"/>
                <w:sz w:val="16"/>
                <w:szCs w:val="16"/>
              </w:rPr>
              <w:t xml:space="preserve">Facilitador: issues en GitHub. Dificultad: priorización.</w:t>
            </w:r>
          </w:p>
        </w:tc>
        <w:tc>
          <w:tcPr>
            <w:tcW w:type="dxa" w:w="1150"/>
            <w:tcBorders>
              <w:top w:val="single" w:color="A6A6A6" w:sz="4"/>
              <w:left w:val="single" w:color="A6A6A6" w:sz="4"/>
              <w:bottom w:val="single" w:color="A6A6A6" w:sz="4"/>
              <w:right w:val="single" w:color="A6A6A6" w:sz="4"/>
            </w:tcBorders>
            <w:shd w:fill="EDEDED" w:color="auto" w:val="clear"/>
            <w:tcMar>
              <w:top w:type="dxa" w:w="90"/>
              <w:left w:type="dxa" w:w="120"/>
              <w:bottom w:type="dxa" w:w="90"/>
              <w:right w:type="dxa" w:w="120"/>
            </w:tcMar>
            <w:vAlign w:val="center"/>
          </w:tcPr>
          <w:p>
            <w:pPr>
              <w:spacing w:after="0" w:before="0" w:line="264"/>
              <w:jc w:val="left"/>
            </w:pPr>
            <w:r>
              <w:rPr>
                <w:rFonts w:ascii="Calibri" w:cs="Calibri" w:eastAsia="Calibri" w:hAnsi="Calibri"/>
                <w:b/>
                <w:bCs/>
                <w:sz w:val="16"/>
                <w:szCs w:val="16"/>
              </w:rPr>
              <w:t xml:space="preserve">No iniciado</w:t>
            </w:r>
          </w:p>
        </w:tc>
        <w:tc>
          <w:tcPr>
            <w:tcW w:type="dxa" w:w="4488"/>
            <w:tcBorders>
              <w:top w:val="single" w:color="A6A6A6" w:sz="4"/>
              <w:left w:val="single" w:color="A6A6A6" w:sz="4"/>
              <w:bottom w:val="single" w:color="A6A6A6" w:sz="4"/>
              <w:right w:val="single" w:color="A6A6A6" w:sz="4"/>
            </w:tcBorders>
            <w:tcMar>
              <w:top w:type="dxa" w:w="90"/>
              <w:left w:type="dxa" w:w="120"/>
              <w:bottom w:type="dxa" w:w="90"/>
              <w:right w:type="dxa" w:w="120"/>
            </w:tcMar>
            <w:vAlign w:val="top"/>
          </w:tcPr>
          <w:p>
            <w:pPr>
              <w:spacing w:after="0" w:before="0" w:line="264"/>
              <w:jc w:val="left"/>
            </w:pPr>
            <w:r>
              <w:rPr>
                <w:rFonts w:ascii="Calibri" w:cs="Calibri" w:eastAsia="Calibri" w:hAnsi="Calibri"/>
                <w:sz w:val="16"/>
                <w:szCs w:val="16"/>
              </w:rPr>
              <w:t xml:space="preserve">Sin ajustes.</w:t>
            </w:r>
          </w:p>
        </w:tc>
      </w:tr>
      <w:tr>
        <w:trPr>
          <w:cantSplit/>
        </w:trPr>
        <w:tc>
          <w:tcPr>
            <w:tcW w:type="dxa" w:w="1500"/>
            <w:tcBorders>
              <w:top w:val="single" w:color="A6A6A6" w:sz="4"/>
              <w:left w:val="single" w:color="A6A6A6" w:sz="4"/>
              <w:bottom w:val="single" w:color="A6A6A6" w:sz="4"/>
              <w:right w:val="single" w:color="A6A6A6" w:sz="4"/>
            </w:tcBorders>
            <w:tcMar>
              <w:top w:type="dxa" w:w="90"/>
              <w:left w:type="dxa" w:w="120"/>
              <w:bottom w:type="dxa" w:w="90"/>
              <w:right w:type="dxa" w:w="120"/>
            </w:tcMar>
            <w:vAlign w:val="top"/>
          </w:tcPr>
          <w:p>
            <w:pPr>
              <w:spacing w:after="0" w:before="0" w:line="264"/>
              <w:jc w:val="left"/>
            </w:pPr>
            <w:r>
              <w:rPr>
                <w:rFonts w:ascii="Calibri" w:cs="Calibri" w:eastAsia="Calibri" w:hAnsi="Calibri"/>
                <w:sz w:val="16"/>
                <w:szCs w:val="16"/>
              </w:rPr>
              <w:t xml:space="preserve">Diseñar soluciones abarcando todo el ciclo de vida</w:t>
            </w:r>
          </w:p>
        </w:tc>
        <w:tc>
          <w:tcPr>
            <w:tcW w:type="dxa" w:w="1750"/>
            <w:tcBorders>
              <w:top w:val="single" w:color="A6A6A6" w:sz="4"/>
              <w:left w:val="single" w:color="A6A6A6" w:sz="4"/>
              <w:bottom w:val="single" w:color="A6A6A6" w:sz="4"/>
              <w:right w:val="single" w:color="A6A6A6" w:sz="4"/>
            </w:tcBorders>
            <w:tcMar>
              <w:top w:type="dxa" w:w="90"/>
              <w:left w:type="dxa" w:w="120"/>
              <w:bottom w:type="dxa" w:w="90"/>
              <w:right w:type="dxa" w:w="120"/>
            </w:tcMar>
            <w:vAlign w:val="top"/>
          </w:tcPr>
          <w:p>
            <w:pPr>
              <w:spacing w:after="0" w:before="0" w:line="264"/>
              <w:jc w:val="left"/>
            </w:pPr>
            <w:r>
              <w:rPr>
                <w:rFonts w:ascii="Calibri" w:cs="Calibri" w:eastAsia="Calibri" w:hAnsi="Calibri"/>
                <w:b/>
                <w:bCs/>
                <w:sz w:val="16"/>
                <w:szCs w:val="16"/>
              </w:rPr>
              <w:t xml:space="preserve">Manuales de Usuario</w:t>
            </w:r>
          </w:p>
        </w:tc>
        <w:tc>
          <w:tcPr>
            <w:tcW w:type="dxa" w:w="1500"/>
            <w:tcBorders>
              <w:top w:val="single" w:color="A6A6A6" w:sz="4"/>
              <w:left w:val="single" w:color="A6A6A6" w:sz="4"/>
              <w:bottom w:val="single" w:color="A6A6A6" w:sz="4"/>
              <w:right w:val="single" w:color="A6A6A6" w:sz="4"/>
            </w:tcBorders>
            <w:tcMar>
              <w:top w:type="dxa" w:w="90"/>
              <w:left w:type="dxa" w:w="120"/>
              <w:bottom w:type="dxa" w:w="90"/>
              <w:right w:type="dxa" w:w="120"/>
            </w:tcMar>
            <w:vAlign w:val="top"/>
          </w:tcPr>
          <w:p>
            <w:pPr>
              <w:spacing w:after="0" w:before="0" w:line="264"/>
              <w:jc w:val="left"/>
            </w:pPr>
            <w:r>
              <w:rPr>
                <w:rFonts w:ascii="Calibri" w:cs="Calibri" w:eastAsia="Calibri" w:hAnsi="Calibri"/>
                <w:sz w:val="16"/>
                <w:szCs w:val="16"/>
              </w:rPr>
              <w:t xml:space="preserve">Google Docs, Loom, Canva</w:t>
            </w:r>
          </w:p>
        </w:tc>
        <w:tc>
          <w:tcPr>
            <w:tcW w:type="dxa" w:w="1200"/>
            <w:tcBorders>
              <w:top w:val="single" w:color="A6A6A6" w:sz="4"/>
              <w:left w:val="single" w:color="A6A6A6" w:sz="4"/>
              <w:bottom w:val="single" w:color="A6A6A6" w:sz="4"/>
              <w:right w:val="single" w:color="A6A6A6" w:sz="4"/>
            </w:tcBorders>
            <w:tcMar>
              <w:top w:type="dxa" w:w="90"/>
              <w:left w:type="dxa" w:w="120"/>
              <w:bottom w:type="dxa" w:w="90"/>
              <w:right w:type="dxa" w:w="120"/>
            </w:tcMar>
            <w:vAlign w:val="top"/>
          </w:tcPr>
          <w:p>
            <w:pPr>
              <w:spacing w:after="0" w:before="0" w:line="264"/>
              <w:jc w:val="left"/>
            </w:pPr>
            <w:r>
              <w:rPr>
                <w:rFonts w:ascii="Calibri" w:cs="Calibri" w:eastAsia="Calibri" w:hAnsi="Calibri"/>
                <w:sz w:val="16"/>
                <w:szCs w:val="16"/>
              </w:rPr>
              <w:t xml:space="preserve">3 días (S9, sem. 18)</w:t>
            </w:r>
          </w:p>
        </w:tc>
        <w:tc>
          <w:tcPr>
            <w:tcW w:type="dxa" w:w="1250"/>
            <w:tcBorders>
              <w:top w:val="single" w:color="A6A6A6" w:sz="4"/>
              <w:left w:val="single" w:color="A6A6A6" w:sz="4"/>
              <w:bottom w:val="single" w:color="A6A6A6" w:sz="4"/>
              <w:right w:val="single" w:color="A6A6A6" w:sz="4"/>
            </w:tcBorders>
            <w:tcMar>
              <w:top w:type="dxa" w:w="90"/>
              <w:left w:type="dxa" w:w="120"/>
              <w:bottom w:type="dxa" w:w="90"/>
              <w:right w:type="dxa" w:w="120"/>
            </w:tcMar>
            <w:vAlign w:val="top"/>
          </w:tcPr>
          <w:p>
            <w:pPr>
              <w:spacing w:after="0" w:before="0" w:line="264"/>
              <w:jc w:val="left"/>
            </w:pPr>
            <w:r>
              <w:rPr>
                <w:rFonts w:ascii="Calibri" w:cs="Calibri" w:eastAsia="Calibri" w:hAnsi="Calibri"/>
                <w:sz w:val="16"/>
                <w:szCs w:val="16"/>
              </w:rPr>
              <w:t xml:space="preserve">Andre Muños</w:t>
            </w:r>
          </w:p>
        </w:tc>
        <w:tc>
          <w:tcPr>
            <w:tcW w:type="dxa" w:w="2200"/>
            <w:tcBorders>
              <w:top w:val="single" w:color="A6A6A6" w:sz="4"/>
              <w:left w:val="single" w:color="A6A6A6" w:sz="4"/>
              <w:bottom w:val="single" w:color="A6A6A6" w:sz="4"/>
              <w:right w:val="single" w:color="A6A6A6" w:sz="4"/>
            </w:tcBorders>
            <w:tcMar>
              <w:top w:type="dxa" w:w="90"/>
              <w:left w:type="dxa" w:w="120"/>
              <w:bottom w:type="dxa" w:w="90"/>
              <w:right w:type="dxa" w:w="120"/>
            </w:tcMar>
            <w:vAlign w:val="top"/>
          </w:tcPr>
          <w:p>
            <w:pPr>
              <w:spacing w:after="0" w:before="0" w:line="264"/>
              <w:jc w:val="left"/>
            </w:pPr>
            <w:r>
              <w:rPr>
                <w:rFonts w:ascii="Calibri" w:cs="Calibri" w:eastAsia="Calibri" w:hAnsi="Calibri"/>
                <w:sz w:val="16"/>
                <w:szCs w:val="16"/>
              </w:rPr>
              <w:t xml:space="preserve">Facilitador: herramientas gratuitas. Dificultad: claridad para usuario no técnico.</w:t>
            </w:r>
          </w:p>
        </w:tc>
        <w:tc>
          <w:tcPr>
            <w:tcW w:type="dxa" w:w="1150"/>
            <w:tcBorders>
              <w:top w:val="single" w:color="A6A6A6" w:sz="4"/>
              <w:left w:val="single" w:color="A6A6A6" w:sz="4"/>
              <w:bottom w:val="single" w:color="A6A6A6" w:sz="4"/>
              <w:right w:val="single" w:color="A6A6A6" w:sz="4"/>
            </w:tcBorders>
            <w:shd w:fill="EDEDED" w:color="auto" w:val="clear"/>
            <w:tcMar>
              <w:top w:type="dxa" w:w="90"/>
              <w:left w:type="dxa" w:w="120"/>
              <w:bottom w:type="dxa" w:w="90"/>
              <w:right w:type="dxa" w:w="120"/>
            </w:tcMar>
            <w:vAlign w:val="center"/>
          </w:tcPr>
          <w:p>
            <w:pPr>
              <w:spacing w:after="0" w:before="0" w:line="264"/>
              <w:jc w:val="left"/>
            </w:pPr>
            <w:r>
              <w:rPr>
                <w:rFonts w:ascii="Calibri" w:cs="Calibri" w:eastAsia="Calibri" w:hAnsi="Calibri"/>
                <w:b/>
                <w:bCs/>
                <w:sz w:val="16"/>
                <w:szCs w:val="16"/>
              </w:rPr>
              <w:t xml:space="preserve">No iniciado</w:t>
            </w:r>
          </w:p>
        </w:tc>
        <w:tc>
          <w:tcPr>
            <w:tcW w:type="dxa" w:w="4488"/>
            <w:tcBorders>
              <w:top w:val="single" w:color="A6A6A6" w:sz="4"/>
              <w:left w:val="single" w:color="A6A6A6" w:sz="4"/>
              <w:bottom w:val="single" w:color="A6A6A6" w:sz="4"/>
              <w:right w:val="single" w:color="A6A6A6" w:sz="4"/>
            </w:tcBorders>
            <w:tcMar>
              <w:top w:type="dxa" w:w="90"/>
              <w:left w:type="dxa" w:w="120"/>
              <w:bottom w:type="dxa" w:w="90"/>
              <w:right w:type="dxa" w:w="120"/>
            </w:tcMar>
            <w:vAlign w:val="top"/>
          </w:tcPr>
          <w:p>
            <w:pPr>
              <w:spacing w:after="0" w:before="0" w:line="264"/>
              <w:jc w:val="left"/>
            </w:pPr>
            <w:r>
              <w:rPr>
                <w:rFonts w:ascii="Calibri" w:cs="Calibri" w:eastAsia="Calibri" w:hAnsi="Calibri"/>
                <w:sz w:val="16"/>
                <w:szCs w:val="16"/>
              </w:rPr>
              <w:t xml:space="preserve">Sin ajustes.</w:t>
            </w:r>
          </w:p>
        </w:tc>
      </w:tr>
      <w:tr>
        <w:trPr>
          <w:cantSplit/>
        </w:trPr>
        <w:tc>
          <w:tcPr>
            <w:tcW w:type="dxa" w:w="1500"/>
            <w:tcBorders>
              <w:top w:val="single" w:color="A6A6A6" w:sz="4"/>
              <w:left w:val="single" w:color="A6A6A6" w:sz="4"/>
              <w:bottom w:val="single" w:color="A6A6A6" w:sz="4"/>
              <w:right w:val="single" w:color="A6A6A6" w:sz="4"/>
            </w:tcBorders>
            <w:tcMar>
              <w:top w:type="dxa" w:w="90"/>
              <w:left w:type="dxa" w:w="120"/>
              <w:bottom w:type="dxa" w:w="90"/>
              <w:right w:type="dxa" w:w="120"/>
            </w:tcMar>
            <w:vAlign w:val="top"/>
          </w:tcPr>
          <w:p>
            <w:pPr>
              <w:spacing w:after="0" w:before="0" w:line="264"/>
              <w:jc w:val="left"/>
            </w:pPr>
            <w:r>
              <w:rPr>
                <w:rFonts w:ascii="Calibri" w:cs="Calibri" w:eastAsia="Calibri" w:hAnsi="Calibri"/>
                <w:sz w:val="16"/>
                <w:szCs w:val="16"/>
              </w:rPr>
              <w:t xml:space="preserve">Evaluar y gestionar proyectos en el área de especialización</w:t>
            </w:r>
          </w:p>
        </w:tc>
        <w:tc>
          <w:tcPr>
            <w:tcW w:type="dxa" w:w="1750"/>
            <w:tcBorders>
              <w:top w:val="single" w:color="A6A6A6" w:sz="4"/>
              <w:left w:val="single" w:color="A6A6A6" w:sz="4"/>
              <w:bottom w:val="single" w:color="A6A6A6" w:sz="4"/>
              <w:right w:val="single" w:color="A6A6A6" w:sz="4"/>
            </w:tcBorders>
            <w:tcMar>
              <w:top w:type="dxa" w:w="90"/>
              <w:left w:type="dxa" w:w="120"/>
              <w:bottom w:type="dxa" w:w="90"/>
              <w:right w:type="dxa" w:w="120"/>
            </w:tcMar>
            <w:vAlign w:val="top"/>
          </w:tcPr>
          <w:p>
            <w:pPr>
              <w:spacing w:after="0" w:before="0" w:line="264"/>
              <w:jc w:val="left"/>
            </w:pPr>
            <w:r>
              <w:rPr>
                <w:rFonts w:ascii="Calibri" w:cs="Calibri" w:eastAsia="Calibri" w:hAnsi="Calibri"/>
                <w:b/>
                <w:bCs/>
                <w:sz w:val="16"/>
                <w:szCs w:val="16"/>
              </w:rPr>
              <w:t xml:space="preserve">Capacitación del Usuario Final</w:t>
            </w:r>
          </w:p>
        </w:tc>
        <w:tc>
          <w:tcPr>
            <w:tcW w:type="dxa" w:w="1500"/>
            <w:tcBorders>
              <w:top w:val="single" w:color="A6A6A6" w:sz="4"/>
              <w:left w:val="single" w:color="A6A6A6" w:sz="4"/>
              <w:bottom w:val="single" w:color="A6A6A6" w:sz="4"/>
              <w:right w:val="single" w:color="A6A6A6" w:sz="4"/>
            </w:tcBorders>
            <w:tcMar>
              <w:top w:type="dxa" w:w="90"/>
              <w:left w:type="dxa" w:w="120"/>
              <w:bottom w:type="dxa" w:w="90"/>
              <w:right w:type="dxa" w:w="120"/>
            </w:tcMar>
            <w:vAlign w:val="top"/>
          </w:tcPr>
          <w:p>
            <w:pPr>
              <w:spacing w:after="0" w:before="0" w:line="264"/>
              <w:jc w:val="left"/>
            </w:pPr>
            <w:r>
              <w:rPr>
                <w:rFonts w:ascii="Calibri" w:cs="Calibri" w:eastAsia="Calibri" w:hAnsi="Calibri"/>
                <w:sz w:val="16"/>
                <w:szCs w:val="16"/>
              </w:rPr>
              <w:t xml:space="preserve">Google Meet, sistema funcional</w:t>
            </w:r>
          </w:p>
        </w:tc>
        <w:tc>
          <w:tcPr>
            <w:tcW w:type="dxa" w:w="1200"/>
            <w:tcBorders>
              <w:top w:val="single" w:color="A6A6A6" w:sz="4"/>
              <w:left w:val="single" w:color="A6A6A6" w:sz="4"/>
              <w:bottom w:val="single" w:color="A6A6A6" w:sz="4"/>
              <w:right w:val="single" w:color="A6A6A6" w:sz="4"/>
            </w:tcBorders>
            <w:tcMar>
              <w:top w:type="dxa" w:w="90"/>
              <w:left w:type="dxa" w:w="120"/>
              <w:bottom w:type="dxa" w:w="90"/>
              <w:right w:type="dxa" w:w="120"/>
            </w:tcMar>
            <w:vAlign w:val="top"/>
          </w:tcPr>
          <w:p>
            <w:pPr>
              <w:spacing w:after="0" w:before="0" w:line="264"/>
              <w:jc w:val="left"/>
            </w:pPr>
            <w:r>
              <w:rPr>
                <w:rFonts w:ascii="Calibri" w:cs="Calibri" w:eastAsia="Calibri" w:hAnsi="Calibri"/>
                <w:sz w:val="16"/>
                <w:szCs w:val="16"/>
              </w:rPr>
              <w:t xml:space="preserve">2 días (S9, sem. 18)</w:t>
            </w:r>
          </w:p>
        </w:tc>
        <w:tc>
          <w:tcPr>
            <w:tcW w:type="dxa" w:w="1250"/>
            <w:tcBorders>
              <w:top w:val="single" w:color="A6A6A6" w:sz="4"/>
              <w:left w:val="single" w:color="A6A6A6" w:sz="4"/>
              <w:bottom w:val="single" w:color="A6A6A6" w:sz="4"/>
              <w:right w:val="single" w:color="A6A6A6" w:sz="4"/>
            </w:tcBorders>
            <w:tcMar>
              <w:top w:type="dxa" w:w="90"/>
              <w:left w:type="dxa" w:w="120"/>
              <w:bottom w:type="dxa" w:w="90"/>
              <w:right w:type="dxa" w:w="120"/>
            </w:tcMar>
            <w:vAlign w:val="top"/>
          </w:tcPr>
          <w:p>
            <w:pPr>
              <w:spacing w:after="0" w:before="0" w:line="264"/>
              <w:jc w:val="left"/>
            </w:pPr>
            <w:r>
              <w:rPr>
                <w:rFonts w:ascii="Calibri" w:cs="Calibri" w:eastAsia="Calibri" w:hAnsi="Calibri"/>
                <w:sz w:val="16"/>
                <w:szCs w:val="16"/>
              </w:rPr>
              <w:t xml:space="preserve">Andre Muños</w:t>
            </w:r>
          </w:p>
        </w:tc>
        <w:tc>
          <w:tcPr>
            <w:tcW w:type="dxa" w:w="2200"/>
            <w:tcBorders>
              <w:top w:val="single" w:color="A6A6A6" w:sz="4"/>
              <w:left w:val="single" w:color="A6A6A6" w:sz="4"/>
              <w:bottom w:val="single" w:color="A6A6A6" w:sz="4"/>
              <w:right w:val="single" w:color="A6A6A6" w:sz="4"/>
            </w:tcBorders>
            <w:tcMar>
              <w:top w:type="dxa" w:w="90"/>
              <w:left w:type="dxa" w:w="120"/>
              <w:bottom w:type="dxa" w:w="90"/>
              <w:right w:type="dxa" w:w="120"/>
            </w:tcMar>
            <w:vAlign w:val="top"/>
          </w:tcPr>
          <w:p>
            <w:pPr>
              <w:spacing w:after="0" w:before="0" w:line="264"/>
              <w:jc w:val="left"/>
            </w:pPr>
            <w:r>
              <w:rPr>
                <w:rFonts w:ascii="Calibri" w:cs="Calibri" w:eastAsia="Calibri" w:hAnsi="Calibri"/>
                <w:sz w:val="16"/>
                <w:szCs w:val="16"/>
              </w:rPr>
              <w:t xml:space="preserve">Facilitador: cliente disponible.</w:t>
            </w:r>
          </w:p>
        </w:tc>
        <w:tc>
          <w:tcPr>
            <w:tcW w:type="dxa" w:w="1150"/>
            <w:tcBorders>
              <w:top w:val="single" w:color="A6A6A6" w:sz="4"/>
              <w:left w:val="single" w:color="A6A6A6" w:sz="4"/>
              <w:bottom w:val="single" w:color="A6A6A6" w:sz="4"/>
              <w:right w:val="single" w:color="A6A6A6" w:sz="4"/>
            </w:tcBorders>
            <w:shd w:fill="EDEDED" w:color="auto" w:val="clear"/>
            <w:tcMar>
              <w:top w:type="dxa" w:w="90"/>
              <w:left w:type="dxa" w:w="120"/>
              <w:bottom w:type="dxa" w:w="90"/>
              <w:right w:type="dxa" w:w="120"/>
            </w:tcMar>
            <w:vAlign w:val="center"/>
          </w:tcPr>
          <w:p>
            <w:pPr>
              <w:spacing w:after="0" w:before="0" w:line="264"/>
              <w:jc w:val="left"/>
            </w:pPr>
            <w:r>
              <w:rPr>
                <w:rFonts w:ascii="Calibri" w:cs="Calibri" w:eastAsia="Calibri" w:hAnsi="Calibri"/>
                <w:b/>
                <w:bCs/>
                <w:sz w:val="16"/>
                <w:szCs w:val="16"/>
              </w:rPr>
              <w:t xml:space="preserve">No iniciado</w:t>
            </w:r>
          </w:p>
        </w:tc>
        <w:tc>
          <w:tcPr>
            <w:tcW w:type="dxa" w:w="4488"/>
            <w:tcBorders>
              <w:top w:val="single" w:color="A6A6A6" w:sz="4"/>
              <w:left w:val="single" w:color="A6A6A6" w:sz="4"/>
              <w:bottom w:val="single" w:color="A6A6A6" w:sz="4"/>
              <w:right w:val="single" w:color="A6A6A6" w:sz="4"/>
            </w:tcBorders>
            <w:tcMar>
              <w:top w:type="dxa" w:w="90"/>
              <w:left w:type="dxa" w:w="120"/>
              <w:bottom w:type="dxa" w:w="90"/>
              <w:right w:type="dxa" w:w="120"/>
            </w:tcMar>
            <w:vAlign w:val="top"/>
          </w:tcPr>
          <w:p>
            <w:pPr>
              <w:spacing w:after="0" w:before="0" w:line="264"/>
              <w:jc w:val="left"/>
            </w:pPr>
            <w:r>
              <w:rPr>
                <w:rFonts w:ascii="Calibri" w:cs="Calibri" w:eastAsia="Calibri" w:hAnsi="Calibri"/>
                <w:sz w:val="16"/>
                <w:szCs w:val="16"/>
              </w:rPr>
              <w:t xml:space="preserve">Sin ajustes.</w:t>
            </w:r>
          </w:p>
        </w:tc>
      </w:tr>
    </w:tbl>
    <w:p>
      <w:pPr>
        <w:spacing w:after="100" w:before="100" w:line="264"/>
        <w:jc w:val="left"/>
      </w:pPr>
      <w:r>
        <w:rPr>
          <w:rFonts w:ascii="Calibri" w:cs="Calibri" w:eastAsia="Calibri" w:hAnsi="Calibri"/>
          <w:color w:val="595959"/>
          <w:sz w:val="16"/>
          <w:szCs w:val="16"/>
        </w:rPr>
        <w:t xml:space="preserve">Estados: Completado · En curso · Con retraso · No iniciado · Ajustada (completada con cambios o con trabajo pendiente reprogramado).</w:t>
      </w:r>
    </w:p>
    <w:p>
      <w:pPr>
        <w:sectPr>
          <w:headerReference w:type="default" r:id="rId7"/>
          <w:pgSz w:w="16838" w:h="11906" w:orient="landscape"/>
          <w:pgMar w:top="1100" w:right="900" w:bottom="900" w:left="900" w:header="500" w:footer="708" w:gutter="0"/>
          <w:pgNumType/>
          <w:docGrid w:linePitch="360"/>
        </w:sectPr>
      </w:pPr>
    </w:p>
    <w:tbl>
      <w:tblPr>
        <w:tblW w:type="dxa" w:w="8504"/>
        <w:tblBorders>
          <w:top w:val="single" w:color="auto" w:sz="4"/>
          <w:left w:val="single" w:color="auto" w:sz="4"/>
          <w:bottom w:val="single" w:color="auto" w:sz="4"/>
          <w:right w:val="single" w:color="auto" w:sz="4"/>
          <w:insideH w:val="single" w:color="auto" w:sz="4"/>
          <w:insideV w:val="single" w:color="auto" w:sz="4"/>
        </w:tblBorders>
      </w:tblPr>
      <w:tblGrid>
        <w:gridCol w:w="8504"/>
      </w:tblGrid>
      <w:tr>
        <w:tc>
          <w:tcPr>
            <w:tcW w:type="dxa" w:w="8504"/>
            <w:tcBorders>
              <w:top w:val="single" w:color="A6A6A6" w:sz="4"/>
              <w:left w:val="single" w:color="A6A6A6" w:sz="4"/>
              <w:bottom w:val="single" w:color="A6A6A6" w:sz="4"/>
              <w:right w:val="single" w:color="A6A6A6" w:sz="4"/>
            </w:tcBorders>
            <w:tcMar>
              <w:top w:type="dxa" w:w="90"/>
              <w:left w:type="dxa" w:w="120"/>
              <w:bottom w:type="dxa" w:w="90"/>
              <w:right w:type="dxa" w:w="120"/>
            </w:tcMar>
            <w:vAlign w:val="top"/>
          </w:tcPr>
          <w:p>
            <w:pPr>
              <w:spacing w:after="20" w:before="40" w:line="264"/>
              <w:jc w:val="left"/>
            </w:pPr>
            <w:r>
              <w:rPr>
                <w:rFonts w:ascii="Calibri" w:cs="Calibri" w:eastAsia="Calibri" w:hAnsi="Calibri"/>
                <w:b/>
                <w:bCs/>
                <w:color w:val="1F3864"/>
                <w:sz w:val="26"/>
                <w:szCs w:val="26"/>
              </w:rPr>
              <w:t xml:space="preserve">3. Ajustes a partir del monitoreo</w:t>
            </w:r>
          </w:p>
        </w:tc>
      </w:tr>
      <w:tr>
        <w:tc>
          <w:tcPr>
            <w:tcW w:type="dxa" w:w="8504"/>
            <w:tcBorders>
              <w:top w:val="single" w:color="A6A6A6" w:sz="4"/>
              <w:left w:val="single" w:color="A6A6A6" w:sz="4"/>
              <w:bottom w:val="single" w:color="A6A6A6" w:sz="4"/>
              <w:right w:val="single" w:color="A6A6A6" w:sz="4"/>
            </w:tcBorders>
            <w:shd w:fill="D9E2F3" w:color="auto" w:val="clear"/>
            <w:tcMar>
              <w:top w:type="dxa" w:w="90"/>
              <w:left w:type="dxa" w:w="120"/>
              <w:bottom w:type="dxa" w:w="90"/>
              <w:right w:type="dxa" w:w="120"/>
            </w:tcMar>
            <w:vAlign w:val="top"/>
          </w:tcPr>
          <w:p>
            <w:pPr>
              <w:spacing w:after="20" w:before="40" w:line="264"/>
              <w:jc w:val="left"/>
            </w:pPr>
            <w:r>
              <w:rPr>
                <w:rFonts w:ascii="Calibri" w:cs="Calibri" w:eastAsia="Calibri" w:hAnsi="Calibri"/>
                <w:sz w:val="19"/>
                <w:szCs w:val="19"/>
              </w:rPr>
              <w:t xml:space="preserve">Observaciones del plan de trabajo: factores que facilitaron u obstaculizaron su ejecución, cómo se abordan los obstáculos y ajustes realizados.</w:t>
            </w:r>
          </w:p>
        </w:tc>
      </w:tr>
    </w:tbl>
    <w:p>
      <w:pPr>
        <w:spacing w:after="160" w:before="0"/>
      </w:pPr>
    </w:p>
    <w:tbl>
      <w:tblPr>
        <w:tblW w:type="dxa" w:w="8504"/>
        <w:tblBorders>
          <w:top w:val="single" w:color="auto" w:sz="4"/>
          <w:left w:val="single" w:color="auto" w:sz="4"/>
          <w:bottom w:val="single" w:color="auto" w:sz="4"/>
          <w:right w:val="single" w:color="auto" w:sz="4"/>
          <w:insideH w:val="single" w:color="auto" w:sz="4"/>
          <w:insideV w:val="single" w:color="auto" w:sz="4"/>
        </w:tblBorders>
      </w:tblPr>
      <w:tblGrid>
        <w:gridCol w:w="2300"/>
        <w:gridCol w:w="6204"/>
      </w:tblGrid>
      <w:tr>
        <w:trPr>
          <w:cantSplit w:val="off"/>
        </w:trPr>
        <w:tc>
          <w:tcPr>
            <w:tcW w:type="dxa" w:w="2300"/>
            <w:tcBorders>
              <w:top w:val="single" w:color="A6A6A6" w:sz="4"/>
              <w:left w:val="single" w:color="A6A6A6" w:sz="4"/>
              <w:bottom w:val="single" w:color="A6A6A6" w:sz="4"/>
              <w:right w:val="single" w:color="A6A6A6" w:sz="4"/>
            </w:tcBorders>
            <w:shd w:fill="F2F2F2" w:color="auto" w:val="clear"/>
            <w:tcMar>
              <w:top w:type="dxa" w:w="90"/>
              <w:left w:type="dxa" w:w="120"/>
              <w:bottom w:type="dxa" w:w="90"/>
              <w:right w:type="dxa" w:w="120"/>
            </w:tcMar>
            <w:vAlign w:val="top"/>
          </w:tcPr>
          <w:p>
            <w:pPr>
              <w:spacing w:after="100" w:before="40" w:line="264"/>
              <w:jc w:val="left"/>
            </w:pPr>
            <w:r>
              <w:rPr>
                <w:rFonts w:ascii="Calibri" w:cs="Calibri" w:eastAsia="Calibri" w:hAnsi="Calibri"/>
                <w:b/>
                <w:bCs/>
                <w:color w:val="1F3864"/>
                <w:sz w:val="21"/>
                <w:szCs w:val="21"/>
              </w:rPr>
              <w:t xml:space="preserve">Factores que han facilitado y/o dificultado el desarrollo de mi plan de trabajo</w:t>
            </w:r>
          </w:p>
        </w:tc>
        <w:tc>
          <w:tcPr>
            <w:tcW w:type="dxa" w:w="6204"/>
            <w:tcBorders>
              <w:top w:val="single" w:color="A6A6A6" w:sz="4"/>
              <w:left w:val="single" w:color="A6A6A6" w:sz="4"/>
              <w:bottom w:val="single" w:color="A6A6A6" w:sz="4"/>
              <w:right w:val="single" w:color="A6A6A6" w:sz="4"/>
            </w:tcBorders>
            <w:tcMar>
              <w:top w:type="dxa" w:w="90"/>
              <w:left w:type="dxa" w:w="120"/>
              <w:bottom w:type="dxa" w:w="90"/>
              <w:right w:type="dxa" w:w="120"/>
            </w:tcMar>
            <w:vAlign w:val="top"/>
          </w:tcPr>
          <w:p>
            <w:pPr>
              <w:keepNext/>
              <w:spacing w:after="60" w:before="140" w:line="264"/>
              <w:jc w:val="left"/>
            </w:pPr>
            <w:r>
              <w:rPr>
                <w:rFonts w:ascii="Calibri" w:cs="Calibri" w:eastAsia="Calibri" w:hAnsi="Calibri"/>
                <w:b/>
                <w:bCs/>
                <w:color w:val="2F5496"/>
                <w:sz w:val="22"/>
                <w:szCs w:val="22"/>
              </w:rPr>
              <w:t xml:space="preserve">Factores que facilitaron</w:t>
            </w:r>
          </w:p>
          <w:p>
            <w:pPr>
              <w:pStyle w:val="ListParagraph"/>
              <w:numPr>
                <w:ilvl w:val="0"/>
                <w:numId w:val="2"/>
              </w:numPr>
              <w:spacing w:after="60" w:before="40" w:line="264"/>
              <w:jc w:val="both"/>
            </w:pPr>
            <w:r>
              <w:rPr>
                <w:rFonts w:ascii="Calibri" w:cs="Calibri" w:eastAsia="Calibri" w:hAnsi="Calibri"/>
                <w:sz w:val="21"/>
                <w:szCs w:val="21"/>
              </w:rPr>
              <w:t xml:space="preserve">Cliente disponible para reuniones semanales, lo que permitió validar cada incremento y resolver dudas a tiempo.</w:t>
            </w:r>
          </w:p>
          <w:p>
            <w:pPr>
              <w:pStyle w:val="ListParagraph"/>
              <w:numPr>
                <w:ilvl w:val="0"/>
                <w:numId w:val="2"/>
              </w:numPr>
              <w:spacing w:after="60" w:before="40" w:line="264"/>
              <w:jc w:val="both"/>
            </w:pPr>
            <w:r>
              <w:rPr>
                <w:rFonts w:ascii="Calibri" w:cs="Calibri" w:eastAsia="Calibri" w:hAnsi="Calibri"/>
                <w:sz w:val="21"/>
                <w:szCs w:val="21"/>
              </w:rPr>
              <w:t xml:space="preserve">Tecnologías maduras, gratuitas y bien documentadas (React, Express, MongoDB Atlas en nivel gratuito y Docker).</w:t>
            </w:r>
          </w:p>
          <w:p>
            <w:pPr>
              <w:pStyle w:val="ListParagraph"/>
              <w:numPr>
                <w:ilvl w:val="0"/>
                <w:numId w:val="2"/>
              </w:numPr>
              <w:spacing w:after="60" w:before="40" w:line="264"/>
              <w:jc w:val="both"/>
            </w:pPr>
            <w:r>
              <w:rPr>
                <w:rFonts w:ascii="Calibri" w:cs="Calibri" w:eastAsia="Calibri" w:hAnsi="Calibri"/>
                <w:sz w:val="21"/>
                <w:szCs w:val="21"/>
              </w:rPr>
              <w:t xml:space="preserve">Prototipo temprano en Figma, que redujo el riesgo de la visualización por nodos antes de construirla.</w:t>
            </w:r>
          </w:p>
          <w:p>
            <w:pPr>
              <w:pStyle w:val="ListParagraph"/>
              <w:numPr>
                <w:ilvl w:val="0"/>
                <w:numId w:val="2"/>
              </w:numPr>
              <w:spacing w:after="60" w:before="40" w:line="264"/>
              <w:jc w:val="both"/>
            </w:pPr>
            <w:r>
              <w:rPr>
                <w:rFonts w:ascii="Calibri" w:cs="Calibri" w:eastAsia="Calibri" w:hAnsi="Calibri"/>
                <w:sz w:val="21"/>
                <w:szCs w:val="21"/>
              </w:rPr>
              <w:t xml:space="preserve">APIs nativas del navegador (SVG y MediaRecorder), que permitieron construir los gráficos y las notas de voz sin dependencias externas.</w:t>
            </w:r>
          </w:p>
          <w:p>
            <w:pPr>
              <w:pStyle w:val="ListParagraph"/>
              <w:numPr>
                <w:ilvl w:val="0"/>
                <w:numId w:val="2"/>
              </w:numPr>
              <w:spacing w:after="60" w:before="40" w:line="264"/>
              <w:jc w:val="both"/>
            </w:pPr>
            <w:r>
              <w:rPr>
                <w:rFonts w:ascii="Calibri" w:cs="Calibri" w:eastAsia="Calibri" w:hAnsi="Calibri"/>
                <w:sz w:val="21"/>
                <w:szCs w:val="21"/>
              </w:rPr>
              <w:t xml:space="preserve">Responsables definidos por actividad dentro del equipo.</w:t>
            </w:r>
          </w:p>
          <w:p>
            <w:pPr>
              <w:keepNext/>
              <w:spacing w:after="60" w:before="140" w:line="264"/>
              <w:jc w:val="left"/>
            </w:pPr>
            <w:r>
              <w:rPr>
                <w:rFonts w:ascii="Calibri" w:cs="Calibri" w:eastAsia="Calibri" w:hAnsi="Calibri"/>
                <w:b/>
                <w:bCs/>
                <w:color w:val="2F5496"/>
                <w:sz w:val="22"/>
                <w:szCs w:val="22"/>
              </w:rPr>
              <w:t xml:space="preserve">Factores que dificultaron y acciones tomadas</w:t>
            </w:r>
          </w:p>
          <w:p>
            <w:pPr>
              <w:pStyle w:val="ListParagraph"/>
              <w:numPr>
                <w:ilvl w:val="0"/>
                <w:numId w:val="2"/>
              </w:numPr>
              <w:spacing w:after="60" w:before="40" w:line="264"/>
              <w:jc w:val="both"/>
            </w:pPr>
            <w:r>
              <w:rPr>
                <w:rFonts w:ascii="Calibri" w:cs="Calibri" w:eastAsia="Calibri" w:hAnsi="Calibri"/>
                <w:b/>
                <w:bCs/>
                <w:sz w:val="21"/>
                <w:szCs w:val="21"/>
              </w:rPr>
              <w:t xml:space="preserve">Cambio de proyecto al inicio:</w:t>
            </w:r>
            <w:r>
              <w:rPr>
                <w:rFonts w:ascii="Calibri" w:cs="Calibri" w:eastAsia="Calibri" w:hAnsi="Calibri"/>
                <w:sz w:val="21"/>
                <w:szCs w:val="21"/>
              </w:rPr>
              <w:t xml:space="preserve"> el cliente canceló el inventario de cocina y alimentos. Se rehizo el levantamiento y cada requerimiento se documentó con su origen.</w:t>
            </w:r>
          </w:p>
          <w:p>
            <w:pPr>
              <w:pStyle w:val="ListParagraph"/>
              <w:numPr>
                <w:ilvl w:val="0"/>
                <w:numId w:val="2"/>
              </w:numPr>
              <w:spacing w:after="60" w:before="40" w:line="264"/>
              <w:jc w:val="both"/>
            </w:pPr>
            <w:r>
              <w:rPr>
                <w:rFonts w:ascii="Calibri" w:cs="Calibri" w:eastAsia="Calibri" w:hAnsi="Calibri"/>
                <w:b/>
                <w:bCs/>
                <w:sz w:val="21"/>
                <w:szCs w:val="21"/>
              </w:rPr>
              <w:t xml:space="preserve">Requerimientos nuevos durante el desarrollo (RF-29 a RF-33):</w:t>
            </w:r>
            <w:r>
              <w:rPr>
                <w:rFonts w:ascii="Calibri" w:cs="Calibri" w:eastAsia="Calibri" w:hAnsi="Calibri"/>
                <w:sz w:val="21"/>
                <w:szCs w:val="21"/>
              </w:rPr>
              <w:t xml:space="preserve"> se registraron en actas, se priorizaron con MoSCoW y se acordó con el cliente dejar en el Product Backlog el informe PDF, el calendario mensual y la jornada del administrador (Acta N.º 6).</w:t>
            </w:r>
          </w:p>
          <w:p>
            <w:pPr>
              <w:pStyle w:val="ListParagraph"/>
              <w:numPr>
                <w:ilvl w:val="0"/>
                <w:numId w:val="2"/>
              </w:numPr>
              <w:spacing w:after="60" w:before="40" w:line="264"/>
              <w:jc w:val="both"/>
            </w:pPr>
            <w:r>
              <w:rPr>
                <w:rFonts w:ascii="Calibri" w:cs="Calibri" w:eastAsia="Calibri" w:hAnsi="Calibri"/>
                <w:b/>
                <w:bCs/>
                <w:sz w:val="21"/>
                <w:szCs w:val="21"/>
              </w:rPr>
              <w:t xml:space="preserve">Jornadas nocturnas:</w:t>
            </w:r>
            <w:r>
              <w:rPr>
                <w:rFonts w:ascii="Calibri" w:cs="Calibri" w:eastAsia="Calibri" w:hAnsi="Calibri"/>
                <w:sz w:val="21"/>
                <w:szCs w:val="21"/>
              </w:rPr>
              <w:t xml:space="preserve"> la revisión técnica detectó que la fecha se calcula en hora UTC y que la jornada no se reparte entre los dos días. Acción: calcular las fechas en la zona horaria America/Santiago, repartir los minutos de cada bloque entre las fechas que abarca y probarlo como caso crítico.</w:t>
            </w:r>
          </w:p>
          <w:p>
            <w:pPr>
              <w:pStyle w:val="ListParagraph"/>
              <w:numPr>
                <w:ilvl w:val="0"/>
                <w:numId w:val="2"/>
              </w:numPr>
              <w:spacing w:after="60" w:before="40" w:line="264"/>
              <w:jc w:val="both"/>
            </w:pPr>
            <w:r>
              <w:rPr>
                <w:rFonts w:ascii="Calibri" w:cs="Calibri" w:eastAsia="Calibri" w:hAnsi="Calibri"/>
                <w:b/>
                <w:bCs/>
                <w:sz w:val="21"/>
                <w:szCs w:val="21"/>
              </w:rPr>
              <w:t xml:space="preserve">Persistencia del árbol de nodos:</w:t>
            </w:r>
            <w:r>
              <w:rPr>
                <w:rFonts w:ascii="Calibri" w:cs="Calibri" w:eastAsia="Calibri" w:hAnsi="Calibri"/>
                <w:sz w:val="21"/>
                <w:szCs w:val="21"/>
              </w:rPr>
              <w:t xml:space="preserve"> las ramas y evidencias quedaron guardadas en el navegador. Acción: crear las colecciones de proyectos y nodos en MongoDB, conectar el lienzo a la API y ajustar el tamaño máximo de carga para capturas y notas de voz.</w:t>
            </w:r>
          </w:p>
          <w:p>
            <w:pPr>
              <w:pStyle w:val="ListParagraph"/>
              <w:numPr>
                <w:ilvl w:val="0"/>
                <w:numId w:val="2"/>
              </w:numPr>
              <w:spacing w:after="60" w:before="40" w:line="264"/>
              <w:jc w:val="both"/>
            </w:pPr>
            <w:r>
              <w:rPr>
                <w:rFonts w:ascii="Calibri" w:cs="Calibri" w:eastAsia="Calibri" w:hAnsi="Calibri"/>
                <w:b/>
                <w:bCs/>
                <w:sz w:val="21"/>
                <w:szCs w:val="21"/>
              </w:rPr>
              <w:t xml:space="preserve">Catálogo desconectado del reloj de fichaje:</w:t>
            </w:r>
            <w:r>
              <w:rPr>
                <w:rFonts w:ascii="Calibri" w:cs="Calibri" w:eastAsia="Calibri" w:hAnsi="Calibri"/>
                <w:sz w:val="21"/>
                <w:szCs w:val="21"/>
              </w:rPr>
              <w:t xml:space="preserve"> acción: que el reloj liste las labores del catálogo y que el texto libre quede solo como observación.</w:t>
            </w:r>
          </w:p>
          <w:p>
            <w:pPr>
              <w:pStyle w:val="ListParagraph"/>
              <w:numPr>
                <w:ilvl w:val="0"/>
                <w:numId w:val="2"/>
              </w:numPr>
              <w:spacing w:after="60" w:before="40" w:line="264"/>
              <w:jc w:val="both"/>
            </w:pPr>
            <w:r>
              <w:rPr>
                <w:rFonts w:ascii="Calibri" w:cs="Calibri" w:eastAsia="Calibri" w:hAnsi="Calibri"/>
                <w:b/>
                <w:bCs/>
                <w:sz w:val="21"/>
                <w:szCs w:val="21"/>
              </w:rPr>
              <w:t xml:space="preserve">Seguridad pendiente:</w:t>
            </w:r>
            <w:r>
              <w:rPr>
                <w:rFonts w:ascii="Calibri" w:cs="Calibri" w:eastAsia="Calibri" w:hAnsi="Calibri"/>
                <w:sz w:val="21"/>
                <w:szCs w:val="21"/>
              </w:rPr>
              <w:t xml:space="preserve"> el sistema todavía no cuenta con seguridad en el servidor. Acción: autenticación con token (JWT), PIN cifrado con bcrypt, verificación de rol en las rutas del administrador, eliminar el PIN de las respuestas de la API y restringir el origen permitido (CORS).</w:t>
            </w:r>
          </w:p>
          <w:p>
            <w:pPr>
              <w:pStyle w:val="ListParagraph"/>
              <w:numPr>
                <w:ilvl w:val="0"/>
                <w:numId w:val="2"/>
              </w:numPr>
              <w:spacing w:after="60" w:before="40" w:line="264"/>
              <w:jc w:val="both"/>
            </w:pPr>
            <w:r>
              <w:rPr>
                <w:rFonts w:ascii="Calibri" w:cs="Calibri" w:eastAsia="Calibri" w:hAnsi="Calibri"/>
                <w:b/>
                <w:bCs/>
                <w:sz w:val="21"/>
                <w:szCs w:val="21"/>
              </w:rPr>
              <w:t xml:space="preserve">Carga del Sprint 8:</w:t>
            </w:r>
            <w:r>
              <w:rPr>
                <w:rFonts w:ascii="Calibri" w:cs="Calibri" w:eastAsia="Calibri" w:hAnsi="Calibri"/>
                <w:sz w:val="21"/>
                <w:szCs w:val="21"/>
              </w:rPr>
              <w:t xml:space="preserve"> las correcciones se suman a las pruebas y al despliegue. Acción: correcciones y pruebas unitarias en paralelo en la semana 15, y despliegue en la semana 16.</w:t>
            </w:r>
          </w:p>
        </w:tc>
      </w:tr>
      <w:tr>
        <w:trPr>
          <w:cantSplit w:val="off"/>
        </w:trPr>
        <w:tc>
          <w:tcPr>
            <w:tcW w:type="dxa" w:w="2300"/>
            <w:tcBorders>
              <w:top w:val="single" w:color="A6A6A6" w:sz="4"/>
              <w:left w:val="single" w:color="A6A6A6" w:sz="4"/>
              <w:bottom w:val="single" w:color="A6A6A6" w:sz="4"/>
              <w:right w:val="single" w:color="A6A6A6" w:sz="4"/>
            </w:tcBorders>
            <w:shd w:fill="F2F2F2" w:color="auto" w:val="clear"/>
            <w:tcMar>
              <w:top w:type="dxa" w:w="90"/>
              <w:left w:type="dxa" w:w="120"/>
              <w:bottom w:type="dxa" w:w="90"/>
              <w:right w:type="dxa" w:w="120"/>
            </w:tcMar>
            <w:vAlign w:val="top"/>
          </w:tcPr>
          <w:p>
            <w:pPr>
              <w:spacing w:after="100" w:before="40" w:line="264"/>
              <w:jc w:val="left"/>
            </w:pPr>
            <w:r>
              <w:rPr>
                <w:rFonts w:ascii="Calibri" w:cs="Calibri" w:eastAsia="Calibri" w:hAnsi="Calibri"/>
                <w:b/>
                <w:bCs/>
                <w:color w:val="1F3864"/>
                <w:sz w:val="21"/>
                <w:szCs w:val="21"/>
              </w:rPr>
              <w:t xml:space="preserve">Actividades ajustadas o eliminadas</w:t>
            </w:r>
          </w:p>
        </w:tc>
        <w:tc>
          <w:tcPr>
            <w:tcW w:type="dxa" w:w="6204"/>
            <w:tcBorders>
              <w:top w:val="single" w:color="A6A6A6" w:sz="4"/>
              <w:left w:val="single" w:color="A6A6A6" w:sz="4"/>
              <w:bottom w:val="single" w:color="A6A6A6" w:sz="4"/>
              <w:right w:val="single" w:color="A6A6A6" w:sz="4"/>
            </w:tcBorders>
            <w:tcMar>
              <w:top w:type="dxa" w:w="90"/>
              <w:left w:type="dxa" w:w="120"/>
              <w:bottom w:type="dxa" w:w="90"/>
              <w:right w:type="dxa" w:w="120"/>
            </w:tcMar>
            <w:vAlign w:val="top"/>
          </w:tcPr>
          <w:p>
            <w:pPr>
              <w:spacing w:after="100" w:before="40" w:line="264"/>
              <w:jc w:val="both"/>
            </w:pPr>
            <w:r>
              <w:rPr>
                <w:rFonts w:ascii="Calibri" w:cs="Calibri" w:eastAsia="Calibri" w:hAnsi="Calibri"/>
                <w:sz w:val="21"/>
                <w:szCs w:val="21"/>
              </w:rPr>
              <w:t xml:space="preserve">No se eliminaron actividades del plan. Los ajustes son los siguientes:</w:t>
            </w:r>
          </w:p>
          <w:p>
            <w:pPr>
              <w:pStyle w:val="ListParagraph"/>
              <w:numPr>
                <w:ilvl w:val="0"/>
                <w:numId w:val="2"/>
              </w:numPr>
              <w:spacing w:after="60" w:before="40" w:line="264"/>
              <w:jc w:val="both"/>
            </w:pPr>
            <w:r>
              <w:rPr>
                <w:rFonts w:ascii="Calibri" w:cs="Calibri" w:eastAsia="Calibri" w:hAnsi="Calibri"/>
                <w:b/>
                <w:bCs/>
                <w:sz w:val="21"/>
                <w:szCs w:val="21"/>
              </w:rPr>
              <w:t xml:space="preserve">Autenticación y Seguridad:</w:t>
            </w:r>
            <w:r>
              <w:rPr>
                <w:rFonts w:ascii="Calibri" w:cs="Calibri" w:eastAsia="Calibri" w:hAnsi="Calibri"/>
                <w:sz w:val="21"/>
                <w:szCs w:val="21"/>
              </w:rPr>
              <w:t xml:space="preserve"> se reprograma de la semana 8 a la semana 15 y se amplía su alcance (token, PIN cifrado y autorización por rol en el servidor).</w:t>
            </w:r>
          </w:p>
          <w:p>
            <w:pPr>
              <w:pStyle w:val="ListParagraph"/>
              <w:numPr>
                <w:ilvl w:val="0"/>
                <w:numId w:val="2"/>
              </w:numPr>
              <w:spacing w:after="60" w:before="40" w:line="264"/>
              <w:jc w:val="both"/>
            </w:pPr>
            <w:r>
              <w:rPr>
                <w:rFonts w:ascii="Calibri" w:cs="Calibri" w:eastAsia="Calibri" w:hAnsi="Calibri"/>
                <w:b/>
                <w:bCs/>
                <w:sz w:val="21"/>
                <w:szCs w:val="21"/>
              </w:rPr>
              <w:t xml:space="preserve">Nueva actividad, "Correcciones de la revisión técnica" (semana 15):</w:t>
            </w:r>
            <w:r>
              <w:rPr>
                <w:rFonts w:ascii="Calibri" w:cs="Calibri" w:eastAsia="Calibri" w:hAnsi="Calibri"/>
                <w:sz w:val="21"/>
                <w:szCs w:val="21"/>
              </w:rPr>
              <w:t xml:space="preserve"> persistencia del árbol de nodos, cálculo de jornadas nocturnas y conexión del catálogo al reloj.</w:t>
            </w:r>
          </w:p>
          <w:p>
            <w:pPr>
              <w:pStyle w:val="ListParagraph"/>
              <w:numPr>
                <w:ilvl w:val="0"/>
                <w:numId w:val="2"/>
              </w:numPr>
              <w:spacing w:after="60" w:before="40" w:line="264"/>
              <w:jc w:val="both"/>
            </w:pPr>
            <w:r>
              <w:rPr>
                <w:rFonts w:ascii="Calibri" w:cs="Calibri" w:eastAsia="Calibri" w:hAnsi="Calibri"/>
                <w:b/>
                <w:bCs/>
                <w:sz w:val="21"/>
                <w:szCs w:val="21"/>
              </w:rPr>
              <w:t xml:space="preserve">Implementación de Base de Datos y APIs REST:</w:t>
            </w:r>
            <w:r>
              <w:rPr>
                <w:rFonts w:ascii="Calibri" w:cs="Calibri" w:eastAsia="Calibri" w:hAnsi="Calibri"/>
                <w:sz w:val="21"/>
                <w:szCs w:val="21"/>
              </w:rPr>
              <w:t xml:space="preserve"> se agregan las colecciones y los endpoints del árbol de nodos. También se agregó una mensajería interna que no tenía requerimiento formal; se validará con el cliente en la próxima reunión.</w:t>
            </w:r>
          </w:p>
          <w:p>
            <w:pPr>
              <w:pStyle w:val="ListParagraph"/>
              <w:numPr>
                <w:ilvl w:val="0"/>
                <w:numId w:val="2"/>
              </w:numPr>
              <w:spacing w:after="60" w:before="40" w:line="264"/>
              <w:jc w:val="both"/>
            </w:pPr>
            <w:r>
              <w:rPr>
                <w:rFonts w:ascii="Calibri" w:cs="Calibri" w:eastAsia="Calibri" w:hAnsi="Calibri"/>
                <w:b/>
                <w:bCs/>
                <w:sz w:val="21"/>
                <w:szCs w:val="21"/>
              </w:rPr>
              <w:t xml:space="preserve">Desarrollo del Módulo de Reportería:</w:t>
            </w:r>
            <w:r>
              <w:rPr>
                <w:rFonts w:ascii="Calibri" w:cs="Calibri" w:eastAsia="Calibri" w:hAnsi="Calibri"/>
                <w:sz w:val="21"/>
                <w:szCs w:val="21"/>
              </w:rPr>
              <w:t xml:space="preserve"> se incorporó la exportación a CSV y el informe PDF pasó al Product Backlog, de acuerdo con el cliente (Acta N.º 6).</w:t>
            </w:r>
          </w:p>
          <w:p>
            <w:pPr>
              <w:pStyle w:val="ListParagraph"/>
              <w:numPr>
                <w:ilvl w:val="0"/>
                <w:numId w:val="2"/>
              </w:numPr>
              <w:spacing w:after="60" w:before="40" w:line="264"/>
              <w:jc w:val="both"/>
            </w:pPr>
            <w:r>
              <w:rPr>
                <w:rFonts w:ascii="Calibri" w:cs="Calibri" w:eastAsia="Calibri" w:hAnsi="Calibri"/>
                <w:b/>
                <w:bCs/>
                <w:sz w:val="21"/>
                <w:szCs w:val="21"/>
              </w:rPr>
              <w:t xml:space="preserve">Pruebas Unitarias:</w:t>
            </w:r>
            <w:r>
              <w:rPr>
                <w:rFonts w:ascii="Calibri" w:cs="Calibri" w:eastAsia="Calibri" w:hAnsi="Calibri"/>
                <w:sz w:val="21"/>
                <w:szCs w:val="21"/>
              </w:rPr>
              <w:t xml:space="preserve"> se priorizan los casos de las correcciones (medianoche, pausas y autorización).</w:t>
            </w:r>
          </w:p>
          <w:p>
            <w:pPr>
              <w:pStyle w:val="ListParagraph"/>
              <w:numPr>
                <w:ilvl w:val="0"/>
                <w:numId w:val="2"/>
              </w:numPr>
              <w:spacing w:after="60" w:before="40" w:line="264"/>
              <w:jc w:val="both"/>
            </w:pPr>
            <w:r>
              <w:rPr>
                <w:rFonts w:ascii="Calibri" w:cs="Calibri" w:eastAsia="Calibri" w:hAnsi="Calibri"/>
                <w:b/>
                <w:bCs/>
                <w:sz w:val="21"/>
                <w:szCs w:val="21"/>
              </w:rPr>
              <w:t xml:space="preserve">Despliegue:</w:t>
            </w:r>
            <w:r>
              <w:rPr>
                <w:rFonts w:ascii="Calibri" w:cs="Calibri" w:eastAsia="Calibri" w:hAnsi="Calibri"/>
                <w:sz w:val="21"/>
                <w:szCs w:val="21"/>
              </w:rPr>
              <w:t xml:space="preserve"> el despliegue público pasa a la semana 16, para no publicar el sistema sin seguridad.</w:t>
            </w:r>
          </w:p>
        </w:tc>
      </w:tr>
      <w:tr>
        <w:trPr>
          <w:cantSplit w:val="off"/>
        </w:trPr>
        <w:tc>
          <w:tcPr>
            <w:tcW w:type="dxa" w:w="2300"/>
            <w:tcBorders>
              <w:top w:val="single" w:color="A6A6A6" w:sz="4"/>
              <w:left w:val="single" w:color="A6A6A6" w:sz="4"/>
              <w:bottom w:val="single" w:color="A6A6A6" w:sz="4"/>
              <w:right w:val="single" w:color="A6A6A6" w:sz="4"/>
            </w:tcBorders>
            <w:shd w:fill="F2F2F2" w:color="auto" w:val="clear"/>
            <w:tcMar>
              <w:top w:type="dxa" w:w="90"/>
              <w:left w:type="dxa" w:w="120"/>
              <w:bottom w:type="dxa" w:w="90"/>
              <w:right w:type="dxa" w:w="120"/>
            </w:tcMar>
            <w:vAlign w:val="top"/>
          </w:tcPr>
          <w:p>
            <w:pPr>
              <w:spacing w:after="100" w:before="40" w:line="264"/>
              <w:jc w:val="left"/>
            </w:pPr>
            <w:r>
              <w:rPr>
                <w:rFonts w:ascii="Calibri" w:cs="Calibri" w:eastAsia="Calibri" w:hAnsi="Calibri"/>
                <w:b/>
                <w:bCs/>
                <w:color w:val="1F3864"/>
                <w:sz w:val="21"/>
                <w:szCs w:val="21"/>
              </w:rPr>
              <w:t xml:space="preserve">Actividades que no has iniciado o están retrasadas</w:t>
            </w:r>
          </w:p>
        </w:tc>
        <w:tc>
          <w:tcPr>
            <w:tcW w:type="dxa" w:w="6204"/>
            <w:tcBorders>
              <w:top w:val="single" w:color="A6A6A6" w:sz="4"/>
              <w:left w:val="single" w:color="A6A6A6" w:sz="4"/>
              <w:bottom w:val="single" w:color="A6A6A6" w:sz="4"/>
              <w:right w:val="single" w:color="A6A6A6" w:sz="4"/>
            </w:tcBorders>
            <w:tcMar>
              <w:top w:type="dxa" w:w="90"/>
              <w:left w:type="dxa" w:w="120"/>
              <w:bottom w:type="dxa" w:w="90"/>
              <w:right w:type="dxa" w:w="120"/>
            </w:tcMar>
            <w:vAlign w:val="top"/>
          </w:tcPr>
          <w:p>
            <w:pPr>
              <w:pStyle w:val="ListParagraph"/>
              <w:numPr>
                <w:ilvl w:val="0"/>
                <w:numId w:val="2"/>
              </w:numPr>
              <w:spacing w:after="60" w:before="40" w:line="264"/>
              <w:jc w:val="both"/>
            </w:pPr>
            <w:r>
              <w:rPr>
                <w:rFonts w:ascii="Calibri" w:cs="Calibri" w:eastAsia="Calibri" w:hAnsi="Calibri"/>
                <w:b/>
                <w:bCs/>
                <w:sz w:val="21"/>
                <w:szCs w:val="21"/>
              </w:rPr>
              <w:t xml:space="preserve">Con retraso: Autenticación y Seguridad.</w:t>
            </w:r>
            <w:r>
              <w:rPr>
                <w:rFonts w:ascii="Calibri" w:cs="Calibri" w:eastAsia="Calibri" w:hAnsi="Calibri"/>
                <w:sz w:val="21"/>
                <w:szCs w:val="21"/>
              </w:rPr>
              <w:t xml:space="preserve"> Estaba planificada para la semana 8. El equipo priorizó las funcionalidades que el cliente debía validar en cada reunión (reloj, árbol y reportería) y subestimó el trabajo de seguridad. Estrategia: Yhoventino Albornoz la desarrolla en la primera semana del Sprint 8. El criterio de término es que toda ruta del administrador rechace las peticiones sin un token válido de administrador.</w:t>
            </w:r>
          </w:p>
          <w:p>
            <w:pPr>
              <w:pStyle w:val="ListParagraph"/>
              <w:numPr>
                <w:ilvl w:val="0"/>
                <w:numId w:val="2"/>
              </w:numPr>
              <w:spacing w:after="60" w:before="40" w:line="264"/>
              <w:jc w:val="both"/>
            </w:pPr>
            <w:r>
              <w:rPr>
                <w:rFonts w:ascii="Calibri" w:cs="Calibri" w:eastAsia="Calibri" w:hAnsi="Calibri"/>
                <w:b/>
                <w:bCs/>
                <w:sz w:val="21"/>
                <w:szCs w:val="21"/>
              </w:rPr>
              <w:t xml:space="preserve">En curso: Diseño Responsivo.</w:t>
            </w:r>
            <w:r>
              <w:rPr>
                <w:rFonts w:ascii="Calibri" w:cs="Calibri" w:eastAsia="Calibri" w:hAnsi="Calibri"/>
                <w:sz w:val="21"/>
                <w:szCs w:val="21"/>
              </w:rPr>
              <w:t xml:space="preserve"> Faltan las pruebas en dispositivos reales, que se harán junto con las pruebas de integración.</w:t>
            </w:r>
          </w:p>
          <w:p>
            <w:pPr>
              <w:pStyle w:val="ListParagraph"/>
              <w:numPr>
                <w:ilvl w:val="0"/>
                <w:numId w:val="2"/>
              </w:numPr>
              <w:spacing w:after="60" w:before="40" w:line="264"/>
              <w:jc w:val="both"/>
            </w:pPr>
            <w:r>
              <w:rPr>
                <w:rFonts w:ascii="Calibri" w:cs="Calibri" w:eastAsia="Calibri" w:hAnsi="Calibri"/>
                <w:b/>
                <w:bCs/>
                <w:sz w:val="21"/>
                <w:szCs w:val="21"/>
              </w:rPr>
              <w:t xml:space="preserve">En curso: Despliegue.</w:t>
            </w:r>
            <w:r>
              <w:rPr>
                <w:rFonts w:ascii="Calibri" w:cs="Calibri" w:eastAsia="Calibri" w:hAnsi="Calibri"/>
                <w:sz w:val="21"/>
                <w:szCs w:val="21"/>
              </w:rPr>
              <w:t xml:space="preserve"> Los contenedores y la base de datos están listos; falta publicar en un servidor accesible para el cliente, en la semana 16.</w:t>
            </w:r>
          </w:p>
          <w:p>
            <w:pPr>
              <w:pStyle w:val="ListParagraph"/>
              <w:numPr>
                <w:ilvl w:val="0"/>
                <w:numId w:val="2"/>
              </w:numPr>
              <w:spacing w:after="60" w:before="40" w:line="264"/>
              <w:jc w:val="both"/>
            </w:pPr>
            <w:r>
              <w:rPr>
                <w:rFonts w:ascii="Calibri" w:cs="Calibri" w:eastAsia="Calibri" w:hAnsi="Calibri"/>
                <w:b/>
                <w:bCs/>
                <w:sz w:val="21"/>
                <w:szCs w:val="21"/>
              </w:rPr>
              <w:t xml:space="preserve">No iniciadas según el plan:</w:t>
            </w:r>
            <w:r>
              <w:rPr>
                <w:rFonts w:ascii="Calibri" w:cs="Calibri" w:eastAsia="Calibri" w:hAnsi="Calibri"/>
                <w:sz w:val="21"/>
                <w:szCs w:val="21"/>
              </w:rPr>
              <w:t xml:space="preserve"> pruebas unitarias y de integración, documentación técnica, pruebas de usuario, corrección de defectos, manuales y capacitación. Corresponden a los Sprints 8 y 9, por lo que no están atrasadas.</w:t>
            </w:r>
          </w:p>
          <w:p>
            <w:pPr>
              <w:spacing w:after="100" w:before="40" w:line="264"/>
              <w:jc w:val="both"/>
            </w:pPr>
            <w:r>
              <w:rPr>
                <w:rFonts w:ascii="Calibri" w:cs="Calibri" w:eastAsia="Calibri" w:hAnsi="Calibri"/>
                <w:sz w:val="21"/>
                <w:szCs w:val="21"/>
              </w:rPr>
              <w:t xml:space="preserve">Para no afectar el cierre, si el Sprint 8 no alcanza, la documentación técnica se limita al README actualizado y a la guía de la API, y se prioriza la seguridad, las correcciones y el despliegue, que son requisitos de los criterios de éxito 2, 3 y 6.</w:t>
            </w:r>
          </w:p>
        </w:tc>
      </w:tr>
    </w:tbl>
    <w:sectPr>
      <w:headerReference w:type="default" r:id="rId8"/>
      <w:pgSz w:w="11906" w:h="16838" w:orient="portrait"/>
      <w:pgMar w:top="1417" w:right="1701" w:bottom="1417" w:left="1701"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8504"/>
      <w:tblBorders>
        <w:top w:val="single" w:color="auto" w:sz="4"/>
        <w:left w:val="single" w:color="auto" w:sz="4"/>
        <w:bottom w:val="single" w:color="auto" w:sz="4"/>
        <w:right w:val="single" w:color="auto" w:sz="4"/>
        <w:insideH w:val="single" w:color="auto" w:sz="4"/>
        <w:insideV w:val="single" w:color="auto" w:sz="4"/>
      </w:tblBorders>
    </w:tblPr>
    <w:tblGrid>
      <w:gridCol w:w="5500"/>
      <w:gridCol w:w="3004"/>
    </w:tblGrid>
    <w:tr>
      <w:tc>
        <w:tcPr>
          <w:tcW w:type="dxa" w:w="5500"/>
          <w:tcBorders>
            <w:top w:val="none" w:color="FFFFFF" w:sz="0"/>
            <w:left w:val="none" w:color="FFFFFF" w:sz="0"/>
            <w:bottom w:val="none" w:color="FFFFFF" w:sz="0"/>
            <w:right w:val="none" w:color="FFFFFF" w:sz="0"/>
          </w:tcBorders>
          <w:tcMar>
            <w:top w:type="dxa" w:w="90"/>
            <w:left w:type="dxa" w:w="120"/>
            <w:bottom w:type="dxa" w:w="90"/>
            <w:right w:type="dxa" w:w="120"/>
          </w:tcMar>
          <w:vAlign w:val="center"/>
        </w:tcPr>
        <w:p>
          <w:r>
            <w:rPr>
              <w:rFonts w:ascii="Calibri" w:cs="Calibri" w:eastAsia="Calibri" w:hAnsi="Calibri"/>
              <w:b/>
              <w:bCs/>
              <w:color w:val="1F3864"/>
              <w:sz w:val="20"/>
              <w:szCs w:val="20"/>
            </w:rPr>
            <w:t xml:space="preserve">Guía Estudiante - Desarrollo Proyecto APT</w:t>
          </w:r>
        </w:p>
        <w:p>
          <w:r>
            <w:rPr>
              <w:rFonts w:ascii="Calibri" w:cs="Calibri" w:eastAsia="Calibri" w:hAnsi="Calibri"/>
              <w:b/>
              <w:bCs/>
              <w:color w:val="1F3864"/>
              <w:sz w:val="20"/>
              <w:szCs w:val="20"/>
            </w:rPr>
            <w:t xml:space="preserve">Fase 2</w:t>
          </w:r>
        </w:p>
      </w:tc>
      <w:tc>
        <w:tcPr>
          <w:tcW w:type="dxa" w:w="3004"/>
          <w:tcBorders>
            <w:top w:val="none" w:color="FFFFFF" w:sz="0"/>
            <w:left w:val="none" w:color="FFFFFF" w:sz="0"/>
            <w:bottom w:val="none" w:color="FFFFFF" w:sz="0"/>
            <w:right w:val="none" w:color="FFFFFF" w:sz="0"/>
          </w:tcBorders>
          <w:tcMar>
            <w:top w:type="dxa" w:w="90"/>
            <w:left w:type="dxa" w:w="120"/>
            <w:bottom w:type="dxa" w:w="90"/>
            <w:right w:type="dxa" w:w="120"/>
          </w:tcMar>
          <w:vAlign w:val="center"/>
        </w:tcPr>
        <w:p>
          <w:pPr>
            <w:jc w:val="right"/>
          </w:pPr>
          <w:r>
            <w:drawing>
              <wp:inline distT="0" distB="0" distL="0" distR="0">
                <wp:extent cx="14287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428750" cy="323850"/>
                        </a:xfrm>
                        <a:prstGeom prst="rect">
                          <a:avLst/>
                        </a:prstGeom>
                      </pic:spPr>
                    </pic:pic>
                  </a:graphicData>
                </a:graphic>
              </wp:inline>
            </w:drawing>
          </w:r>
        </w:p>
      </w:tc>
    </w:tr>
  </w:tbl>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8504"/>
      <w:tblBorders>
        <w:top w:val="single" w:color="auto" w:sz="4"/>
        <w:left w:val="single" w:color="auto" w:sz="4"/>
        <w:bottom w:val="single" w:color="auto" w:sz="4"/>
        <w:right w:val="single" w:color="auto" w:sz="4"/>
        <w:insideH w:val="single" w:color="auto" w:sz="4"/>
        <w:insideV w:val="single" w:color="auto" w:sz="4"/>
      </w:tblBorders>
    </w:tblPr>
    <w:tblGrid>
      <w:gridCol w:w="5500"/>
      <w:gridCol w:w="3004"/>
    </w:tblGrid>
    <w:tr>
      <w:tc>
        <w:tcPr>
          <w:tcW w:type="dxa" w:w="5500"/>
          <w:tcBorders>
            <w:top w:val="none" w:color="FFFFFF" w:sz="0"/>
            <w:left w:val="none" w:color="FFFFFF" w:sz="0"/>
            <w:bottom w:val="none" w:color="FFFFFF" w:sz="0"/>
            <w:right w:val="none" w:color="FFFFFF" w:sz="0"/>
          </w:tcBorders>
          <w:tcMar>
            <w:top w:type="dxa" w:w="90"/>
            <w:left w:type="dxa" w:w="120"/>
            <w:bottom w:type="dxa" w:w="90"/>
            <w:right w:type="dxa" w:w="120"/>
          </w:tcMar>
          <w:vAlign w:val="center"/>
        </w:tcPr>
        <w:p>
          <w:r>
            <w:rPr>
              <w:rFonts w:ascii="Calibri" w:cs="Calibri" w:eastAsia="Calibri" w:hAnsi="Calibri"/>
              <w:b/>
              <w:bCs/>
              <w:color w:val="1F3864"/>
              <w:sz w:val="20"/>
              <w:szCs w:val="20"/>
            </w:rPr>
            <w:t xml:space="preserve">Guía Estudiante - Desarrollo Proyecto APT</w:t>
          </w:r>
        </w:p>
        <w:p>
          <w:r>
            <w:rPr>
              <w:rFonts w:ascii="Calibri" w:cs="Calibri" w:eastAsia="Calibri" w:hAnsi="Calibri"/>
              <w:b/>
              <w:bCs/>
              <w:color w:val="1F3864"/>
              <w:sz w:val="20"/>
              <w:szCs w:val="20"/>
            </w:rPr>
            <w:t xml:space="preserve">Fase 2</w:t>
          </w:r>
        </w:p>
      </w:tc>
      <w:tc>
        <w:tcPr>
          <w:tcW w:type="dxa" w:w="3004"/>
          <w:tcBorders>
            <w:top w:val="none" w:color="FFFFFF" w:sz="0"/>
            <w:left w:val="none" w:color="FFFFFF" w:sz="0"/>
            <w:bottom w:val="none" w:color="FFFFFF" w:sz="0"/>
            <w:right w:val="none" w:color="FFFFFF" w:sz="0"/>
          </w:tcBorders>
          <w:tcMar>
            <w:top w:type="dxa" w:w="90"/>
            <w:left w:type="dxa" w:w="120"/>
            <w:bottom w:type="dxa" w:w="90"/>
            <w:right w:type="dxa" w:w="120"/>
          </w:tcMar>
          <w:vAlign w:val="center"/>
        </w:tcPr>
        <w:p>
          <w:pPr>
            <w:jc w:val="right"/>
          </w:pPr>
          <w:r>
            <w:drawing>
              <wp:inline distT="0" distB="0" distL="0" distR="0">
                <wp:extent cx="1428750" cy="323850"/>
                <wp:effectExtent t="0" r="0" b="0" l="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428750" cy="323850"/>
                        </a:xfrm>
                        <a:prstGeom prst="rect">
                          <a:avLst/>
                        </a:prstGeom>
                      </pic:spPr>
                    </pic:pic>
                  </a:graphicData>
                </a:graphic>
              </wp:inline>
            </w:drawing>
          </w:r>
        </w:p>
      </w:tc>
    </w:tr>
  </w:tbl>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8504"/>
      <w:tblBorders>
        <w:top w:val="single" w:color="auto" w:sz="4"/>
        <w:left w:val="single" w:color="auto" w:sz="4"/>
        <w:bottom w:val="single" w:color="auto" w:sz="4"/>
        <w:right w:val="single" w:color="auto" w:sz="4"/>
        <w:insideH w:val="single" w:color="auto" w:sz="4"/>
        <w:insideV w:val="single" w:color="auto" w:sz="4"/>
      </w:tblBorders>
    </w:tblPr>
    <w:tblGrid>
      <w:gridCol w:w="5500"/>
      <w:gridCol w:w="3004"/>
    </w:tblGrid>
    <w:tr>
      <w:tc>
        <w:tcPr>
          <w:tcW w:type="dxa" w:w="5500"/>
          <w:tcBorders>
            <w:top w:val="none" w:color="FFFFFF" w:sz="0"/>
            <w:left w:val="none" w:color="FFFFFF" w:sz="0"/>
            <w:bottom w:val="none" w:color="FFFFFF" w:sz="0"/>
            <w:right w:val="none" w:color="FFFFFF" w:sz="0"/>
          </w:tcBorders>
          <w:tcMar>
            <w:top w:type="dxa" w:w="90"/>
            <w:left w:type="dxa" w:w="120"/>
            <w:bottom w:type="dxa" w:w="90"/>
            <w:right w:type="dxa" w:w="120"/>
          </w:tcMar>
          <w:vAlign w:val="center"/>
        </w:tcPr>
        <w:p>
          <w:r>
            <w:rPr>
              <w:rFonts w:ascii="Calibri" w:cs="Calibri" w:eastAsia="Calibri" w:hAnsi="Calibri"/>
              <w:b/>
              <w:bCs/>
              <w:color w:val="1F3864"/>
              <w:sz w:val="20"/>
              <w:szCs w:val="20"/>
            </w:rPr>
            <w:t xml:space="preserve">Guía Estudiante - Desarrollo Proyecto APT</w:t>
          </w:r>
        </w:p>
        <w:p>
          <w:r>
            <w:rPr>
              <w:rFonts w:ascii="Calibri" w:cs="Calibri" w:eastAsia="Calibri" w:hAnsi="Calibri"/>
              <w:b/>
              <w:bCs/>
              <w:color w:val="1F3864"/>
              <w:sz w:val="20"/>
              <w:szCs w:val="20"/>
            </w:rPr>
            <w:t xml:space="preserve">Fase 2</w:t>
          </w:r>
        </w:p>
      </w:tc>
      <w:tc>
        <w:tcPr>
          <w:tcW w:type="dxa" w:w="3004"/>
          <w:tcBorders>
            <w:top w:val="none" w:color="FFFFFF" w:sz="0"/>
            <w:left w:val="none" w:color="FFFFFF" w:sz="0"/>
            <w:bottom w:val="none" w:color="FFFFFF" w:sz="0"/>
            <w:right w:val="none" w:color="FFFFFF" w:sz="0"/>
          </w:tcBorders>
          <w:tcMar>
            <w:top w:type="dxa" w:w="90"/>
            <w:left w:type="dxa" w:w="120"/>
            <w:bottom w:type="dxa" w:w="90"/>
            <w:right w:type="dxa" w:w="120"/>
          </w:tcMar>
          <w:vAlign w:val="center"/>
        </w:tcPr>
        <w:p>
          <w:pPr>
            <w:jc w:val="right"/>
          </w:pPr>
          <w:r>
            <w:drawing>
              <wp:inline distT="0" distB="0" distL="0" distR="0">
                <wp:extent cx="1428750" cy="323850"/>
                <wp:effectExtent t="0" r="0" b="0" l="0"/>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428750" cy="323850"/>
                        </a:xfrm>
                        <a:prstGeom prst="rect">
                          <a:avLst/>
                        </a:prstGeom>
                      </pic:spPr>
                    </pic:pic>
                  </a:graphicData>
                </a:graphic>
              </wp:inline>
            </w:drawing>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header" Target="header3.xml"/><Relationship Id="rId9" Type="http://schemas.openxmlformats.org/officeDocument/2006/relationships/theme" Target="theme/theme1.xm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cb140cafa087adac8367e75d5bc8244e5f9318aa.png"/></Relationships>
</file>

<file path=word/_rels/header2.xml.rels><?xml version="1.0" encoding="UTF-8"?><Relationships xmlns="http://schemas.openxmlformats.org/package/2006/relationships"><Relationship Id="rId0" Type="http://schemas.openxmlformats.org/officeDocument/2006/relationships/image" Target="media/cb140cafa087adac8367e75d5bc8244e5f9318aa.png"/></Relationships>
</file>

<file path=word/_rels/header3.xml.rels><?xml version="1.0" encoding="UTF-8"?><Relationships xmlns="http://schemas.openxmlformats.org/package/2006/relationships"><Relationship Id="rId0" Type="http://schemas.openxmlformats.org/officeDocument/2006/relationships/image" Target="media/cb140cafa087adac8367e75d5bc8244e5f9318aa.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2026-10-21T15:57:12.950Z</dcterms:created>
  <dcterms:modified xsi:type="dcterms:W3CDTF">2026-10-21T15:57:12.950Z</dcterms:modified>
</cp:coreProperties>
</file>

<file path=docProps/custom.xml><?xml version="1.0" encoding="utf-8"?>
<Properties xmlns="http://schemas.openxmlformats.org/officeDocument/2006/custom-properties" xmlns:vt="http://schemas.openxmlformats.org/officeDocument/2006/docPropsVTypes"/>
</file>