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1.Vulnerabilities proFTPD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Scanning using nmap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1780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msfconsole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2266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1904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Searchg module proFTPD in metasploit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390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4722" l="0" r="0" t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Chose module  exploit/unix/ftp/proftpd_133c_backdoor  and setting rhost target and running exploit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Vulnerabilities ssh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NIM     : 165410028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NAMA : ANDRE PUTRA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