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DD" w:rsidRPr="00D14810" w:rsidRDefault="00C479DD" w:rsidP="00D14810">
      <w:pPr>
        <w:jc w:val="center"/>
        <w:rPr>
          <w:rFonts w:ascii="Arial" w:hAnsi="Arial" w:cs="Arial"/>
          <w:sz w:val="28"/>
        </w:rPr>
      </w:pPr>
      <w:r w:rsidRPr="00D14810">
        <w:rPr>
          <w:rFonts w:ascii="Arial" w:hAnsi="Arial" w:cs="Arial"/>
          <w:sz w:val="28"/>
        </w:rPr>
        <w:t>Shock</w:t>
      </w:r>
      <w:bookmarkStart w:id="0" w:name="_GoBack"/>
      <w:bookmarkEnd w:id="0"/>
      <w:r w:rsidRPr="00D14810">
        <w:rPr>
          <w:rFonts w:ascii="Arial" w:hAnsi="Arial" w:cs="Arial"/>
          <w:sz w:val="28"/>
        </w:rPr>
        <w:t xml:space="preserve"> sensor – KY – 002</w:t>
      </w:r>
    </w:p>
    <w:p w:rsidR="00C479DD" w:rsidRDefault="00C479DD"/>
    <w:p w:rsidR="00E5235C" w:rsidRPr="00D14810" w:rsidRDefault="00C479DD" w:rsidP="00D14810">
      <w:pPr>
        <w:jc w:val="both"/>
        <w:rPr>
          <w:rFonts w:ascii="Arial" w:hAnsi="Arial" w:cs="Arial"/>
          <w:sz w:val="24"/>
        </w:rPr>
      </w:pPr>
      <w:r w:rsidRPr="00D14810">
        <w:rPr>
          <w:rFonts w:ascii="Arial" w:hAnsi="Arial" w:cs="Arial"/>
          <w:sz w:val="24"/>
        </w:rPr>
        <w:t xml:space="preserve">Este sensor utiliza 2 terminais internos para detectar </w:t>
      </w:r>
      <w:r w:rsidR="00E5235C" w:rsidRPr="00D14810">
        <w:rPr>
          <w:rFonts w:ascii="Arial" w:hAnsi="Arial" w:cs="Arial"/>
          <w:sz w:val="24"/>
        </w:rPr>
        <w:t>a vibração ou movimento, onde quando se tocam enviam sinal de ligado onde irá apagar um led e escrever algo no monitor serial, e após 2 segundos irá voltar ao estado de dormência e ascender o mesmo led.</w:t>
      </w:r>
    </w:p>
    <w:p w:rsidR="00E5235C" w:rsidRPr="00D14810" w:rsidRDefault="00E5235C" w:rsidP="00D14810">
      <w:pPr>
        <w:jc w:val="both"/>
        <w:rPr>
          <w:rFonts w:ascii="Arial" w:hAnsi="Arial" w:cs="Arial"/>
          <w:sz w:val="24"/>
        </w:rPr>
      </w:pPr>
      <w:r w:rsidRPr="00D14810">
        <w:rPr>
          <w:rFonts w:ascii="Arial" w:hAnsi="Arial" w:cs="Arial"/>
          <w:sz w:val="24"/>
        </w:rPr>
        <w:t xml:space="preserve">Será utilizado apenas </w:t>
      </w:r>
      <w:r w:rsidR="00D14810" w:rsidRPr="00D14810">
        <w:rPr>
          <w:rFonts w:ascii="Arial" w:hAnsi="Arial" w:cs="Arial"/>
          <w:sz w:val="24"/>
        </w:rPr>
        <w:t>o sensor ligado no 5V,</w:t>
      </w:r>
      <w:r w:rsidRPr="00D14810">
        <w:rPr>
          <w:rFonts w:ascii="Arial" w:hAnsi="Arial" w:cs="Arial"/>
          <w:sz w:val="24"/>
        </w:rPr>
        <w:t xml:space="preserve"> no GND</w:t>
      </w:r>
      <w:r w:rsidR="00D14810" w:rsidRPr="00D14810">
        <w:rPr>
          <w:rFonts w:ascii="Arial" w:hAnsi="Arial" w:cs="Arial"/>
          <w:sz w:val="24"/>
        </w:rPr>
        <w:t xml:space="preserve"> e numa porta digital, no caso a porta 2, e um led ligado apenas no GND e em uma outra porta digital, no caso, a porta 8.</w:t>
      </w:r>
    </w:p>
    <w:sectPr w:rsidR="00E5235C" w:rsidRPr="00D14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DD"/>
    <w:rsid w:val="00C479DD"/>
    <w:rsid w:val="00D14810"/>
    <w:rsid w:val="00E5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9E62"/>
  <w15:chartTrackingRefBased/>
  <w15:docId w15:val="{9142A924-6DA2-4110-87F3-612D41AE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 IDIOMAS</dc:creator>
  <cp:keywords/>
  <dc:description/>
  <cp:lastModifiedBy>UNS IDIOMAS</cp:lastModifiedBy>
  <cp:revision>1</cp:revision>
  <dcterms:created xsi:type="dcterms:W3CDTF">2019-07-23T19:29:00Z</dcterms:created>
  <dcterms:modified xsi:type="dcterms:W3CDTF">2019-07-23T19:56:00Z</dcterms:modified>
</cp:coreProperties>
</file>