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</w:t>
      </w:r>
      <w:r w:rsidDel="00000000" w:rsidR="00000000" w:rsidRPr="00000000">
        <w:rPr>
          <w:u w:val="single"/>
          <w:rtl w:val="0"/>
        </w:rPr>
        <w:t xml:space="preserve">11/7</w:t>
      </w: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Took the weekend off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Update search results UI + set up view customer orders page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Refactored relation between menu items and inventory items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build shopping cart page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little invisible bugs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Karl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Deathly sick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Fight this cold I’m sorry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Throwing 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08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qqwpLr4qFo5uyeDFCyhBc6PGQ==">AMUW2mXro+EUSQ3RciNWYYvuKkafB4irJivONwVe0pqL7cRmxIxhGjYUjgJF0bbikulvxvgZtrGSJhHCom54UumHxtBsyx6zLzUfpMad1JGOD/37vG7khdJIYHf8z6H27goeefY7ZCbJ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