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>
          <w:rFonts w:ascii="Rubik" w:cs="Rubik" w:eastAsia="Rubik" w:hAnsi="Rubik"/>
          <w:sz w:val="36"/>
          <w:szCs w:val="36"/>
        </w:rPr>
      </w:pPr>
      <w:bookmarkStart w:colFirst="0" w:colLast="0" w:name="_dqwa0t8yrq0e" w:id="0"/>
      <w:bookmarkEnd w:id="0"/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3552825" cy="10858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>
          <w:rFonts w:ascii="Rubik" w:cs="Rubik" w:eastAsia="Rubik" w:hAnsi="Rubik"/>
          <w:sz w:val="36"/>
          <w:szCs w:val="36"/>
        </w:rPr>
      </w:pPr>
      <w:bookmarkStart w:colFirst="0" w:colLast="0" w:name="_7g7xzfiv6u36" w:id="1"/>
      <w:bookmarkEnd w:id="1"/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Infraestrutura II</w:t>
      </w:r>
    </w:p>
    <w:p w:rsidR="00000000" w:rsidDel="00000000" w:rsidP="00000000" w:rsidRDefault="00000000" w:rsidRPr="00000000" w14:paraId="00000003">
      <w:pPr>
        <w:pStyle w:val="Heading2"/>
        <w:spacing w:line="312" w:lineRule="auto"/>
        <w:jc w:val="left"/>
        <w:rPr>
          <w:rFonts w:ascii="Montserrat SemiBold" w:cs="Montserrat SemiBold" w:eastAsia="Montserrat SemiBold" w:hAnsi="Montserrat SemiBold"/>
          <w:b w:val="0"/>
          <w:color w:val="000000"/>
        </w:rPr>
      </w:pPr>
      <w:bookmarkStart w:colFirst="0" w:colLast="0" w:name="_voi0nwtddi5t" w:id="2"/>
      <w:bookmarkEnd w:id="2"/>
      <w:r w:rsidDel="00000000" w:rsidR="00000000" w:rsidRPr="00000000">
        <w:rPr>
          <w:rFonts w:ascii="Montserrat SemiBold" w:cs="Montserrat SemiBold" w:eastAsia="Montserrat SemiBold" w:hAnsi="Montserrat SemiBold"/>
          <w:b w:val="0"/>
          <w:color w:val="000000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spacing w:line="312" w:lineRule="auto"/>
        <w:jc w:val="left"/>
        <w:rPr>
          <w:rFonts w:ascii="Archivo Light" w:cs="Archivo Light" w:eastAsia="Archivo Light" w:hAnsi="Archivo Light"/>
        </w:rPr>
      </w:pPr>
      <w:r w:rsidDel="00000000" w:rsidR="00000000" w:rsidRPr="00000000">
        <w:rPr>
          <w:rFonts w:ascii="Archivo Light" w:cs="Archivo Light" w:eastAsia="Archivo Light" w:hAnsi="Archivo Light"/>
          <w:rtl w:val="0"/>
        </w:rPr>
        <w:t xml:space="preserve">Atividade individual</w:t>
      </w:r>
    </w:p>
    <w:p w:rsidR="00000000" w:rsidDel="00000000" w:rsidP="00000000" w:rsidRDefault="00000000" w:rsidRPr="00000000" w14:paraId="00000005">
      <w:pPr>
        <w:spacing w:line="312" w:lineRule="auto"/>
        <w:jc w:val="left"/>
        <w:rPr>
          <w:rFonts w:ascii="Archivo Light" w:cs="Archivo Light" w:eastAsia="Archivo Light" w:hAnsi="Archivo Light"/>
        </w:rPr>
      </w:pPr>
      <w:r w:rsidDel="00000000" w:rsidR="00000000" w:rsidRPr="00000000">
        <w:rPr>
          <w:rFonts w:ascii="Archivo Light" w:cs="Archivo Light" w:eastAsia="Archivo Light" w:hAnsi="Archivo Light"/>
          <w:rtl w:val="0"/>
        </w:rPr>
        <w:t xml:space="preserve">Nivel de complejidad: baixo</w:t>
      </w:r>
    </w:p>
    <w:p w:rsidR="00000000" w:rsidDel="00000000" w:rsidP="00000000" w:rsidRDefault="00000000" w:rsidRPr="00000000" w14:paraId="00000006">
      <w:pPr>
        <w:pStyle w:val="Heading2"/>
        <w:spacing w:line="312" w:lineRule="auto"/>
        <w:jc w:val="left"/>
        <w:rPr>
          <w:rFonts w:ascii="Montserrat SemiBold" w:cs="Montserrat SemiBold" w:eastAsia="Montserrat SemiBold" w:hAnsi="Montserrat SemiBold"/>
          <w:b w:val="0"/>
          <w:color w:val="000000"/>
        </w:rPr>
      </w:pPr>
      <w:bookmarkStart w:colFirst="0" w:colLast="0" w:name="_9e8wsxsbwqbf" w:id="3"/>
      <w:bookmarkEnd w:id="3"/>
      <w:r w:rsidDel="00000000" w:rsidR="00000000" w:rsidRPr="00000000">
        <w:rPr>
          <w:rFonts w:ascii="Montserrat SemiBold" w:cs="Montserrat SemiBold" w:eastAsia="Montserrat SemiBold" w:hAnsi="Montserrat SemiBold"/>
          <w:b w:val="0"/>
          <w:color w:val="000000"/>
          <w:rtl w:val="0"/>
        </w:rPr>
        <w:t xml:space="preserve">Preparar ambiente para Infraestrutura como código</w:t>
      </w:r>
    </w:p>
    <w:p w:rsidR="00000000" w:rsidDel="00000000" w:rsidP="00000000" w:rsidRDefault="00000000" w:rsidRPr="00000000" w14:paraId="00000007">
      <w:pPr>
        <w:spacing w:line="312" w:lineRule="auto"/>
        <w:jc w:val="left"/>
        <w:rPr>
          <w:rFonts w:ascii="Archivo Light" w:cs="Archivo Light" w:eastAsia="Archivo Light" w:hAnsi="Archivo Light"/>
        </w:rPr>
      </w:pPr>
      <w:r w:rsidDel="00000000" w:rsidR="00000000" w:rsidRPr="00000000">
        <w:rPr>
          <w:rFonts w:ascii="Archivo Light" w:cs="Archivo Light" w:eastAsia="Archivo Light" w:hAnsi="Archivo Light"/>
          <w:rtl w:val="0"/>
        </w:rPr>
        <w:t xml:space="preserve">Vamos preparar o ambiente para aula de IaC usando Terraform e Ansible. </w:t>
      </w:r>
    </w:p>
    <w:p w:rsidR="00000000" w:rsidDel="00000000" w:rsidP="00000000" w:rsidRDefault="00000000" w:rsidRPr="00000000" w14:paraId="00000008">
      <w:pPr>
        <w:shd w:fill="ffffff" w:val="clear"/>
        <w:spacing w:line="312" w:lineRule="auto"/>
        <w:jc w:val="left"/>
        <w:rPr>
          <w:rFonts w:ascii="Rubik Medium" w:cs="Rubik Medium" w:eastAsia="Rubik Medium" w:hAnsi="Rubik Medium"/>
          <w:color w:val="333333"/>
          <w:sz w:val="34"/>
          <w:szCs w:val="34"/>
        </w:rPr>
      </w:pPr>
      <w:r w:rsidDel="00000000" w:rsidR="00000000" w:rsidRPr="00000000">
        <w:rPr>
          <w:rFonts w:ascii="Rubik Medium" w:cs="Rubik Medium" w:eastAsia="Rubik Medium" w:hAnsi="Rubik Medium"/>
          <w:color w:val="333333"/>
          <w:sz w:val="34"/>
          <w:szCs w:val="34"/>
          <w:rtl w:val="0"/>
        </w:rPr>
        <w:t xml:space="preserve">Criando chave SSH</w:t>
      </w:r>
    </w:p>
    <w:p w:rsidR="00000000" w:rsidDel="00000000" w:rsidP="00000000" w:rsidRDefault="00000000" w:rsidRPr="00000000" w14:paraId="00000009">
      <w:pPr>
        <w:spacing w:line="312" w:lineRule="auto"/>
        <w:jc w:val="left"/>
        <w:rPr>
          <w:sz w:val="22"/>
          <w:szCs w:val="22"/>
        </w:rPr>
      </w:pPr>
      <w:r w:rsidDel="00000000" w:rsidR="00000000" w:rsidRPr="00000000">
        <w:rPr>
          <w:rFonts w:ascii="Archivo Light" w:cs="Archivo Light" w:eastAsia="Archivo Light" w:hAnsi="Archivo Light"/>
          <w:rtl w:val="0"/>
        </w:rPr>
        <w:t xml:space="preserve">Primeiramente vamos criar uma chave que vamos importar para as instâncias EC2 e depois usá-las no acesso via SSH.</w:t>
      </w:r>
      <w:r w:rsidDel="00000000" w:rsidR="00000000" w:rsidRPr="00000000">
        <w:rPr>
          <w:rtl w:val="0"/>
        </w:rPr>
      </w:r>
    </w:p>
    <w:tbl>
      <w:tblPr>
        <w:tblStyle w:val="Table1"/>
        <w:tblW w:w="8730.0" w:type="dxa"/>
        <w:jc w:val="left"/>
        <w:tblInd w:w="5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30"/>
        <w:tblGridChange w:id="0">
          <w:tblGrid>
            <w:gridCol w:w="87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312" w:lineRule="auto"/>
              <w:jc w:val="left"/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58b00"/>
                <w:sz w:val="20"/>
                <w:szCs w:val="20"/>
                <w:rtl w:val="0"/>
              </w:rPr>
              <w:t xml:space="preserve">digitalhouse@digitalhouse:</w:t>
            </w:r>
            <w:r w:rsidDel="00000000" w:rsidR="00000000" w:rsidRPr="00000000">
              <w:rPr>
                <w:rFonts w:ascii="Consolas" w:cs="Consolas" w:eastAsia="Consolas" w:hAnsi="Consolas"/>
                <w:color w:val="00ffff"/>
                <w:sz w:val="20"/>
                <w:szCs w:val="20"/>
                <w:rtl w:val="0"/>
              </w:rPr>
              <w:t xml:space="preserve">~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$ ssh-keygen -f .ssh/terraform-aws -t rsa</w:t>
            </w:r>
          </w:p>
        </w:tc>
      </w:tr>
    </w:tbl>
    <w:p w:rsidR="00000000" w:rsidDel="00000000" w:rsidP="00000000" w:rsidRDefault="00000000" w:rsidRPr="00000000" w14:paraId="0000000B">
      <w:pPr>
        <w:spacing w:line="312" w:lineRule="auto"/>
        <w:jc w:val="left"/>
        <w:rPr>
          <w:rFonts w:ascii="Archivo" w:cs="Archivo" w:eastAsia="Archivo" w:hAnsi="Archivo"/>
          <w:b w:val="1"/>
        </w:rPr>
      </w:pPr>
      <w:r w:rsidDel="00000000" w:rsidR="00000000" w:rsidRPr="00000000">
        <w:rPr>
          <w:rFonts w:ascii="Archivo Light" w:cs="Archivo Light" w:eastAsia="Archivo Light" w:hAnsi="Archivo Light"/>
          <w:rtl w:val="0"/>
        </w:rPr>
        <w:t xml:space="preserve">Agora liste o diretório .ssh e veja sua chave, nós iremos utilizar a .pub no projeto do Terraform, crie uma chave chamada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terraform-aws.</w:t>
      </w:r>
    </w:p>
    <w:p w:rsidR="00000000" w:rsidDel="00000000" w:rsidP="00000000" w:rsidRDefault="00000000" w:rsidRPr="00000000" w14:paraId="0000000C">
      <w:pPr>
        <w:spacing w:line="312" w:lineRule="auto"/>
        <w:jc w:val="left"/>
        <w:rPr>
          <w:rFonts w:ascii="Archivo" w:cs="Archivo" w:eastAsia="Archivo" w:hAnsi="Archivo"/>
          <w:b w:val="1"/>
        </w:rPr>
      </w:pP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Vamos instalar o Terraform.</w:t>
      </w:r>
    </w:p>
    <w:p w:rsidR="00000000" w:rsidDel="00000000" w:rsidP="00000000" w:rsidRDefault="00000000" w:rsidRPr="00000000" w14:paraId="0000000D">
      <w:pPr>
        <w:spacing w:line="312" w:lineRule="auto"/>
        <w:jc w:val="left"/>
        <w:rPr>
          <w:rFonts w:ascii="Archivo Light" w:cs="Archivo Light" w:eastAsia="Archivo Light" w:hAnsi="Archivo Light"/>
        </w:rPr>
      </w:pPr>
      <w:r w:rsidDel="00000000" w:rsidR="00000000" w:rsidRPr="00000000">
        <w:rPr>
          <w:rFonts w:ascii="Archivo Light" w:cs="Archivo Light" w:eastAsia="Archivo Light" w:hAnsi="Archivo Light"/>
          <w:rtl w:val="0"/>
        </w:rPr>
        <w:t xml:space="preserve">No Windows basta baixar o executável e adicionar em variáveis de ambiente, PATH:</w:t>
      </w:r>
    </w:p>
    <w:p w:rsidR="00000000" w:rsidDel="00000000" w:rsidP="00000000" w:rsidRDefault="00000000" w:rsidRPr="00000000" w14:paraId="0000000E">
      <w:pPr>
        <w:spacing w:line="312" w:lineRule="auto"/>
        <w:jc w:val="left"/>
        <w:rPr>
          <w:rFonts w:ascii="Archivo Light" w:cs="Archivo Light" w:eastAsia="Archivo Light" w:hAnsi="Archivo Light"/>
        </w:rPr>
      </w:pPr>
      <w:hyperlink r:id="rId7">
        <w:r w:rsidDel="00000000" w:rsidR="00000000" w:rsidRPr="00000000">
          <w:rPr>
            <w:rFonts w:ascii="Archivo Light" w:cs="Archivo Light" w:eastAsia="Archivo Light" w:hAnsi="Archivo Light"/>
            <w:color w:val="1155cc"/>
            <w:u w:val="single"/>
            <w:rtl w:val="0"/>
          </w:rPr>
          <w:t xml:space="preserve">https://www.terraform.io/downloads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12" w:lineRule="auto"/>
        <w:jc w:val="left"/>
        <w:rPr>
          <w:rFonts w:ascii="Rubik" w:cs="Rubik" w:eastAsia="Rubik" w:hAnsi="Rubik"/>
        </w:rPr>
      </w:pPr>
      <w:r w:rsidDel="00000000" w:rsidR="00000000" w:rsidRPr="00000000">
        <w:rPr>
          <w:rFonts w:ascii="Archivo Light" w:cs="Archivo Light" w:eastAsia="Archivo Light" w:hAnsi="Archivo Light"/>
          <w:rtl w:val="0"/>
        </w:rPr>
        <w:t xml:space="preserve">Para Linux e macOS tem os comandos no mesmo link.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Archiv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  <w:font w:name="Archivo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  <w:font w:name="Open Sans">
    <w:embedRegular w:fontKey="{00000000-0000-0000-0000-000000000000}" r:id="rId23" w:subsetted="0"/>
    <w:embedBold w:fontKey="{00000000-0000-0000-0000-000000000000}" r:id="rId24" w:subsetted="0"/>
    <w:embedItalic w:fontKey="{00000000-0000-0000-0000-000000000000}" r:id="rId25" w:subsetted="0"/>
    <w:embedBoldItalic w:fontKey="{00000000-0000-0000-0000-000000000000}" r:id="rId2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pageBreakBefore w:val="0"/>
      <w:ind w:left="-1133.8582677165355" w:firstLine="0"/>
      <w:jc w:val="right"/>
      <w:rPr>
        <w:rFonts w:ascii="Rubik" w:cs="Rubik" w:eastAsia="Rubik" w:hAnsi="Rubik"/>
        <w:color w:val="434343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434343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ageBreakBefore w:val="0"/>
      <w:spacing w:line="360" w:lineRule="auto"/>
      <w:ind w:left="-1133.8582677165355" w:firstLine="0"/>
      <w:jc w:val="right"/>
      <w:rPr>
        <w:rFonts w:ascii="Rubik" w:cs="Rubik" w:eastAsia="Rubik" w:hAnsi="Rubik"/>
        <w:color w:val="434343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434343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ageBreakBefore w:val="0"/>
      <w:spacing w:line="312" w:lineRule="auto"/>
      <w:ind w:left="-1133.8582677165355" w:firstLine="0"/>
      <w:jc w:val="lef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-761999</wp:posOffset>
          </wp:positionH>
          <wp:positionV relativeFrom="paragraph">
            <wp:posOffset>114300</wp:posOffset>
          </wp:positionV>
          <wp:extent cx="7628377" cy="1328738"/>
          <wp:effectExtent b="0" l="0" r="0" t="0"/>
          <wp:wrapNone/>
          <wp:docPr id="3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28377" cy="13287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-41999</wp:posOffset>
          </wp:positionH>
          <wp:positionV relativeFrom="page">
            <wp:posOffset>-57149</wp:posOffset>
          </wp:positionV>
          <wp:extent cx="7844327" cy="939737"/>
          <wp:effectExtent b="0" l="0" r="0" t="0"/>
          <wp:wrapSquare wrapText="bothSides" distB="0" distT="0" distL="0" distR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844327" cy="93973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pt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terraform.io/downloads" TargetMode="External"/><Relationship Id="rId8" Type="http://schemas.openxmlformats.org/officeDocument/2006/relationships/header" Target="header1.xml"/><Relationship Id="rId11" Type="http://schemas.openxmlformats.org/officeDocument/2006/relationships/footer" Target="footer1.xml"/><Relationship Id="rId10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Archivo-bold.ttf"/><Relationship Id="rId22" Type="http://schemas.openxmlformats.org/officeDocument/2006/relationships/font" Target="fonts/Archivo-boldItalic.ttf"/><Relationship Id="rId21" Type="http://schemas.openxmlformats.org/officeDocument/2006/relationships/font" Target="fonts/Archivo-italic.ttf"/><Relationship Id="rId24" Type="http://schemas.openxmlformats.org/officeDocument/2006/relationships/font" Target="fonts/OpenSans-bold.ttf"/><Relationship Id="rId23" Type="http://schemas.openxmlformats.org/officeDocument/2006/relationships/font" Target="fonts/OpenSans-regular.ttf"/><Relationship Id="rId1" Type="http://schemas.openxmlformats.org/officeDocument/2006/relationships/font" Target="fonts/ArchivoLight-regular.ttf"/><Relationship Id="rId2" Type="http://schemas.openxmlformats.org/officeDocument/2006/relationships/font" Target="fonts/ArchivoLight-bold.ttf"/><Relationship Id="rId3" Type="http://schemas.openxmlformats.org/officeDocument/2006/relationships/font" Target="fonts/ArchivoLight-italic.ttf"/><Relationship Id="rId4" Type="http://schemas.openxmlformats.org/officeDocument/2006/relationships/font" Target="fonts/ArchivoLight-boldItalic.ttf"/><Relationship Id="rId9" Type="http://schemas.openxmlformats.org/officeDocument/2006/relationships/font" Target="fonts/MontserratSemiBold-regular.ttf"/><Relationship Id="rId26" Type="http://schemas.openxmlformats.org/officeDocument/2006/relationships/font" Target="fonts/OpenSans-boldItalic.ttf"/><Relationship Id="rId25" Type="http://schemas.openxmlformats.org/officeDocument/2006/relationships/font" Target="fonts/OpenSans-italic.ttf"/><Relationship Id="rId5" Type="http://schemas.openxmlformats.org/officeDocument/2006/relationships/font" Target="fonts/RubikMedium-regular.ttf"/><Relationship Id="rId6" Type="http://schemas.openxmlformats.org/officeDocument/2006/relationships/font" Target="fonts/RubikMedium-bold.ttf"/><Relationship Id="rId7" Type="http://schemas.openxmlformats.org/officeDocument/2006/relationships/font" Target="fonts/RubikMedium-italic.ttf"/><Relationship Id="rId8" Type="http://schemas.openxmlformats.org/officeDocument/2006/relationships/font" Target="fonts/RubikMedium-boldItalic.ttf"/><Relationship Id="rId11" Type="http://schemas.openxmlformats.org/officeDocument/2006/relationships/font" Target="fonts/MontserratSemiBold-italic.ttf"/><Relationship Id="rId10" Type="http://schemas.openxmlformats.org/officeDocument/2006/relationships/font" Target="fonts/MontserratSemiBold-bold.ttf"/><Relationship Id="rId13" Type="http://schemas.openxmlformats.org/officeDocument/2006/relationships/font" Target="fonts/Rubik-regular.ttf"/><Relationship Id="rId12" Type="http://schemas.openxmlformats.org/officeDocument/2006/relationships/font" Target="fonts/MontserratSemiBold-boldItalic.ttf"/><Relationship Id="rId15" Type="http://schemas.openxmlformats.org/officeDocument/2006/relationships/font" Target="fonts/Rubik-italic.ttf"/><Relationship Id="rId14" Type="http://schemas.openxmlformats.org/officeDocument/2006/relationships/font" Target="fonts/Rubik-bold.ttf"/><Relationship Id="rId17" Type="http://schemas.openxmlformats.org/officeDocument/2006/relationships/font" Target="fonts/Rajdhani-regular.ttf"/><Relationship Id="rId16" Type="http://schemas.openxmlformats.org/officeDocument/2006/relationships/font" Target="fonts/Rubik-boldItalic.ttf"/><Relationship Id="rId19" Type="http://schemas.openxmlformats.org/officeDocument/2006/relationships/font" Target="fonts/Archivo-regular.ttf"/><Relationship Id="rId1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