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DIPy-AI Industrial Agent Architecture and Use Cases</w:t>
      </w:r>
    </w:p>
    <w:p>
      <w:r>
        <w:t>DIPy-AI's Layer 3 agent is designed to help an LPBF operator understand what is happening in a build and what may need attention. It connects process events and measurements with machine context, process history, and documented knowledge, then explains the relevant evidence in plain language. The model will be small and fast, intended to run locally near the process; its exact model is not fixed, and an open-source model may be considered.</w:t>
      </w:r>
    </w:p>
    <w:p>
      <w:r>
        <w:t>The agent follows a three-step workflow. First, it classifies intent: what the user wants to know or do, assigning the request to one predefined case. Second, a fixed bundle of tools for that case runs deterministically; the model cannot invent a different sequence. Third, the LLM receives the request and tool results and gives the final evidence-grounded status, explanation, comparison, or recommendation, noting when information is missing. The tools gather facts; the LLM turns them into the user-facing answer.</w:t>
      </w:r>
    </w:p>
    <w:p>
      <w:r>
        <w:t>Current situation: The current-state tool retrieves machine measurements and operating conditions, while the anomaly tool reports active deviations. The final answer summarizes the present process state and calls out anything unusual.</w:t>
      </w:r>
    </w:p>
    <w:p>
      <w:r>
        <w:t>Anomaly analysis: The current-state and anomaly tools retrieve the present event and its measurements; the history tool checks recent process behaviour; and the knowledge-retrieval tool finds relevant manuals or process guidance. The final answer explains what the anomaly may mean, how it is behaving, and its possible impact, distinguishing evidence from interpretation.</w:t>
      </w:r>
    </w:p>
    <w:p>
      <w:r>
        <w:t>Root-cause analysis: The current-state, anomaly, and history tools gather process evidence; knowledge retrieval finds relevant technical guidance; and the machine-context tool supplies the machine, material, build, and parameter context. The final answer presents plausible causes in order of support and explains the evidence for each. These are hypotheses for operator review, not confirmed diagnoses.</w:t>
      </w:r>
    </w:p>
    <w:p>
      <w:r>
        <w:t>Historical comparison: The current-state tool retrieves the present measurements and the history tool retrieves earlier states or events. The final answer compares the current layer or build with previous ones and notes whether the behaviour is new, recurring, or changing.</w:t>
      </w:r>
    </w:p>
    <w:p>
      <w:r>
        <w:t>Domain question: The knowledge-retrieval tool searches relevant process documents, and the machine-context tool provides applicable equipment and material information. The final answer responds to questions about the process, machine, parameters, materials, or procedures without requiring a live anomaly.</w:t>
      </w:r>
    </w:p>
    <w:p>
      <w:r>
        <w:t>Recommendation: The current-state, anomaly, and history tools gather the current situation and its recent development; knowledge retrieval supplies relevant guidance; and the machine-context tool checks that guidance against the equipment and build. The final answer suggests practical checks or next steps for the operator. It does not issue machine-control commands or make process changes on its own.</w:t>
      </w:r>
    </w:p>
    <w:p>
      <w:r>
        <w:t>Forecasting is a possible extension of the same pattern. It would require a dedicated forecasting tool in addition to current-state and history data, with knowledge retrieval for context. The final answer could explain the predicted trend, time horizon, and uncertainty. Forecasting is not one of the six cases defined above and would be added when a suitable prediction service is available.</w:t>
      </w:r>
    </w:p>
    <w:p>
      <w:r>
        <w:t>For initial tests, a dedicated LPBF simulator will replay or generate machine states and controlled events such as thermal accumulation, laser-power drops, and pyrometer drift. NIST AMS 100-69 or NIST AM-Bench process-monitoring data can provide a realistic reference. The simulator will test whether each request selects the expected case, the prescribed tools return relevant evidence, and the final answer reflects that evidence.</w:t>
      </w:r>
    </w:p>
    <w:p>
      <w:r>
        <w:t>Later, integration with the real production process can replace simulated input with online machine data. The same intent classification, deterministic tool selection, and final-answer workflow would then operate on the live process. Recommendations remain subject to human review before any process change.</w:t>
      </w:r>
    </w:p>
    <w:sectPr w:rsidR="00FC693F" w:rsidRPr="0006063C" w:rsidSect="00034616">
      <w:pgSz w:w="12240" w:h="15840"/>
      <w:pgMar w:top="922" w:right="1181" w:bottom="922"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45"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DIPy-AI Industrial Agent Architecture and Use Cases</dc:title>
  <dc:subject>DIPy-AI Layer 3 agent architecture and scenario coverage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