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CC4" w:rsidRPr="00381390" w:rsidRDefault="008B6CC4" w:rsidP="008B6CC4">
      <w:pPr>
        <w:pStyle w:val="Default"/>
        <w:spacing w:line="360" w:lineRule="auto"/>
      </w:pPr>
      <w:r w:rsidRPr="00381390">
        <w:rPr>
          <w:b/>
          <w:bCs/>
        </w:rPr>
        <w:t>Título</w:t>
      </w:r>
      <w:bookmarkStart w:id="0" w:name="_GoBack"/>
      <w:bookmarkEnd w:id="0"/>
      <w:r w:rsidRPr="00381390">
        <w:t xml:space="preserve"> Arquitetura de Software para Aquisição, Processamento e Armazenamento de Dados</w:t>
      </w:r>
    </w:p>
    <w:p w:rsidR="000621D7" w:rsidRDefault="000621D7" w:rsidP="008B6C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6CC4" w:rsidRDefault="008B6CC4" w:rsidP="008B6C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6CC4">
        <w:rPr>
          <w:rFonts w:ascii="Times New Roman" w:hAnsi="Times New Roman" w:cs="Times New Roman"/>
          <w:b/>
          <w:sz w:val="24"/>
          <w:szCs w:val="24"/>
        </w:rPr>
        <w:t>Resumo alargado</w:t>
      </w:r>
    </w:p>
    <w:p w:rsidR="008B6CC4" w:rsidRDefault="008B6CC4" w:rsidP="008B6CC4">
      <w:pPr>
        <w:pStyle w:val="Standard"/>
        <w:spacing w:line="360" w:lineRule="auto"/>
        <w:jc w:val="both"/>
        <w:rPr>
          <w:lang w:val="pt-PT"/>
        </w:rPr>
      </w:pPr>
      <w:r>
        <w:rPr>
          <w:lang w:val="pt-PT"/>
        </w:rPr>
        <w:t xml:space="preserve">O sistema de controlo e aquisição de dados é uma parte importante de qualquer experiência moderna de física. À medida que as fronteiras do conhecimento se alargam assim também crescem as especificações para estes sistemas, pelo que isto tem de ser tomado em conta ao desenhá-los. Além disso, visto que estas experiências podem durar vários anos ou mesmo décadas e que a sua natureza inovadora obriga a constantes melhoramentos, é necessário considerar futuras expansões e atualizações. Em investigação de energia de fusão é comum ver os vários diagnósticos e atuadores em torno do reator como subsistemas que fazem parte de um todo e assim ter as tarefas de configuração, controlo, aquisição de dados, acesso a dados e segurança da máquina como parte dum sistema unificado. Tal sistema é chamado CODAC, vindo do inglês </w:t>
      </w:r>
      <w:proofErr w:type="spellStart"/>
      <w:proofErr w:type="gramStart"/>
      <w:r>
        <w:rPr>
          <w:rFonts w:eastAsia="Luxi Sans"/>
          <w:i/>
          <w:iCs/>
          <w:lang w:val="pt-PT"/>
        </w:rPr>
        <w:t>Control</w:t>
      </w:r>
      <w:proofErr w:type="spellEnd"/>
      <w:proofErr w:type="gramEnd"/>
      <w:r>
        <w:rPr>
          <w:rFonts w:eastAsia="Luxi Sans"/>
          <w:i/>
          <w:iCs/>
          <w:lang w:val="pt-PT"/>
        </w:rPr>
        <w:t xml:space="preserve">, Data Access </w:t>
      </w:r>
      <w:proofErr w:type="spellStart"/>
      <w:r>
        <w:rPr>
          <w:rFonts w:eastAsia="Luxi Sans"/>
          <w:i/>
          <w:iCs/>
          <w:lang w:val="pt-PT"/>
        </w:rPr>
        <w:t>and</w:t>
      </w:r>
      <w:proofErr w:type="spellEnd"/>
      <w:r>
        <w:rPr>
          <w:rFonts w:eastAsia="Luxi Sans"/>
          <w:i/>
          <w:iCs/>
          <w:lang w:val="pt-PT"/>
        </w:rPr>
        <w:t xml:space="preserve"> </w:t>
      </w:r>
      <w:proofErr w:type="spellStart"/>
      <w:r>
        <w:rPr>
          <w:rFonts w:eastAsia="Luxi Sans"/>
          <w:i/>
          <w:iCs/>
          <w:lang w:val="pt-PT"/>
        </w:rPr>
        <w:t>Communications</w:t>
      </w:r>
      <w:proofErr w:type="spellEnd"/>
      <w:r>
        <w:rPr>
          <w:rFonts w:eastAsia="Luxi Sans"/>
          <w:i/>
          <w:iCs/>
          <w:lang w:val="pt-PT"/>
        </w:rPr>
        <w:t xml:space="preserve"> </w:t>
      </w:r>
      <w:r>
        <w:rPr>
          <w:rFonts w:eastAsia="Luxi Sans"/>
          <w:lang w:val="pt-PT"/>
        </w:rPr>
        <w:t xml:space="preserve">(controlo, acesso a dados e comunicações). Tipicamente estes seguem uma estrutura hierárquica em árvore e usam tecnologia proprietária. A este esquema, apesar da sua modularidade, falta-lhe flexibilidade e torna-se por vezes necessário improvisar para conseguir algum nível de integração de novos subsistemas. Além disso, no caso dum </w:t>
      </w:r>
      <w:proofErr w:type="gramStart"/>
      <w:r>
        <w:rPr>
          <w:rFonts w:eastAsia="Luxi Sans"/>
          <w:i/>
          <w:iCs/>
          <w:lang w:val="pt-PT"/>
        </w:rPr>
        <w:t>upgrade</w:t>
      </w:r>
      <w:proofErr w:type="gramEnd"/>
      <w:r>
        <w:rPr>
          <w:rFonts w:eastAsia="Luxi Sans"/>
          <w:lang w:val="pt-PT"/>
        </w:rPr>
        <w:t xml:space="preserve"> completo do sistema, o que é de esperar numa experiência que dure mais de dez anos, pode-se assistir a um processo lento e oneroso, caso o sistema não esteja preparado para tal.</w:t>
      </w:r>
    </w:p>
    <w:p w:rsidR="008B6CC4" w:rsidRDefault="008B6CC4" w:rsidP="008B6CC4">
      <w:pPr>
        <w:pStyle w:val="Standard"/>
        <w:spacing w:line="360" w:lineRule="auto"/>
        <w:jc w:val="both"/>
        <w:rPr>
          <w:rFonts w:eastAsia="Luxi Sans"/>
          <w:lang w:val="pt-PT"/>
        </w:rPr>
      </w:pPr>
      <w:r>
        <w:rPr>
          <w:rFonts w:eastAsia="Luxi Sans"/>
          <w:lang w:val="pt-PT"/>
        </w:rPr>
        <w:t xml:space="preserve">Esta tese é baseada no trabalho realizado no CODAC do </w:t>
      </w:r>
      <w:proofErr w:type="spellStart"/>
      <w:r>
        <w:rPr>
          <w:rFonts w:eastAsia="Luxi Sans"/>
          <w:lang w:val="pt-PT"/>
        </w:rPr>
        <w:t>tokamak</w:t>
      </w:r>
      <w:proofErr w:type="spellEnd"/>
      <w:r>
        <w:rPr>
          <w:rFonts w:eastAsia="Luxi Sans"/>
          <w:lang w:val="pt-PT"/>
        </w:rPr>
        <w:t xml:space="preserve"> COMPASS, uma máquina de tamanho médio para investigação em energia de fusão, que esteve instalada em </w:t>
      </w:r>
      <w:proofErr w:type="spellStart"/>
      <w:r>
        <w:rPr>
          <w:rFonts w:eastAsia="Luxi Sans"/>
          <w:lang w:val="pt-PT"/>
        </w:rPr>
        <w:t>Culham</w:t>
      </w:r>
      <w:proofErr w:type="spellEnd"/>
      <w:r>
        <w:rPr>
          <w:rFonts w:eastAsia="Luxi Sans"/>
          <w:lang w:val="pt-PT"/>
        </w:rPr>
        <w:t xml:space="preserve">, Reino Unido e foi transferida para Praga, na República Checa. Um </w:t>
      </w:r>
      <w:proofErr w:type="spellStart"/>
      <w:r>
        <w:rPr>
          <w:rFonts w:eastAsia="Luxi Sans"/>
          <w:lang w:val="pt-PT"/>
        </w:rPr>
        <w:t>tokamak</w:t>
      </w:r>
      <w:proofErr w:type="spellEnd"/>
      <w:r>
        <w:rPr>
          <w:rFonts w:eastAsia="Luxi Sans"/>
          <w:lang w:val="pt-PT"/>
        </w:rPr>
        <w:t xml:space="preserve"> consiste numa câmara toroidal onde um plasma é confinado por campos magnéticos gerados por bobinas externas e pela própria corrente de plasma, conseguindo-se assim as temperaturas e pressões necessárias para ocorrer fusão nuclear. O CODAC do COMPASS é baseado no sistema </w:t>
      </w:r>
      <w:proofErr w:type="spellStart"/>
      <w:r>
        <w:rPr>
          <w:rFonts w:eastAsia="Luxi Sans"/>
          <w:lang w:val="pt-PT"/>
        </w:rPr>
        <w:t>FireSignal</w:t>
      </w:r>
      <w:proofErr w:type="spellEnd"/>
      <w:r>
        <w:rPr>
          <w:rFonts w:eastAsia="Luxi Sans"/>
          <w:lang w:val="pt-PT"/>
        </w:rPr>
        <w:t xml:space="preserve">, que está a ser utilizado no </w:t>
      </w:r>
      <w:proofErr w:type="spellStart"/>
      <w:r>
        <w:rPr>
          <w:rFonts w:eastAsia="Luxi Sans"/>
          <w:lang w:val="pt-PT"/>
        </w:rPr>
        <w:t>tokamak</w:t>
      </w:r>
      <w:proofErr w:type="spellEnd"/>
      <w:r>
        <w:rPr>
          <w:rFonts w:eastAsia="Luxi Sans"/>
          <w:lang w:val="pt-PT"/>
        </w:rPr>
        <w:t xml:space="preserve"> ISTTOK (Lisboa, Portugal) e que fora usado pelo CASTOR, o </w:t>
      </w:r>
      <w:proofErr w:type="spellStart"/>
      <w:r>
        <w:rPr>
          <w:rFonts w:eastAsia="Luxi Sans"/>
          <w:lang w:val="pt-PT"/>
        </w:rPr>
        <w:t>tokamak</w:t>
      </w:r>
      <w:proofErr w:type="spellEnd"/>
      <w:r>
        <w:rPr>
          <w:rFonts w:eastAsia="Luxi Sans"/>
          <w:lang w:val="pt-PT"/>
        </w:rPr>
        <w:t xml:space="preserve"> que antecedeu o COMPASS em Praga. A operação do COMPASS é baseada em placas de controlo e aquisição de dados, desenvolvidas pelo Instituto de Plasmas e Fusão Nuclear (IPFN) do Instituto Superior Técnico. Estas placas são baseadas no </w:t>
      </w:r>
      <w:proofErr w:type="gramStart"/>
      <w:r w:rsidRPr="0036578B">
        <w:rPr>
          <w:rFonts w:eastAsia="Luxi Sans"/>
          <w:i/>
          <w:lang w:val="pt-PT"/>
        </w:rPr>
        <w:t>standard</w:t>
      </w:r>
      <w:proofErr w:type="gramEnd"/>
      <w:r>
        <w:rPr>
          <w:rFonts w:eastAsia="Luxi Sans"/>
          <w:lang w:val="pt-PT"/>
        </w:rPr>
        <w:t xml:space="preserve"> ATCA e possuem características tecnologicamente avançadas, tais como: FPGA para processamento de sinal e ligações série </w:t>
      </w:r>
      <w:proofErr w:type="spellStart"/>
      <w:r>
        <w:rPr>
          <w:rFonts w:eastAsia="Luxi Sans"/>
          <w:lang w:val="pt-PT"/>
        </w:rPr>
        <w:t>multi-Gigabit</w:t>
      </w:r>
      <w:proofErr w:type="spellEnd"/>
      <w:r>
        <w:rPr>
          <w:rFonts w:eastAsia="Luxi Sans"/>
          <w:lang w:val="pt-PT"/>
        </w:rPr>
        <w:t>/s para partilha de ultrarrápida de dados entre canais da mesma placa.</w:t>
      </w:r>
    </w:p>
    <w:p w:rsidR="008B6CC4" w:rsidRDefault="008B6CC4" w:rsidP="008B6CC4">
      <w:pPr>
        <w:pStyle w:val="Standard"/>
        <w:spacing w:line="360" w:lineRule="auto"/>
        <w:jc w:val="both"/>
        <w:rPr>
          <w:rFonts w:eastAsia="Luxi Sans"/>
          <w:lang w:val="pt-PT"/>
        </w:rPr>
      </w:pPr>
      <w:r>
        <w:rPr>
          <w:rFonts w:eastAsia="Luxi Sans"/>
          <w:lang w:val="pt-PT"/>
        </w:rPr>
        <w:t xml:space="preserve">Ao desenvolver </w:t>
      </w:r>
      <w:proofErr w:type="gramStart"/>
      <w:r w:rsidRPr="00033A19">
        <w:rPr>
          <w:rFonts w:eastAsia="Luxi Sans"/>
          <w:i/>
          <w:lang w:val="pt-PT"/>
        </w:rPr>
        <w:t>software</w:t>
      </w:r>
      <w:proofErr w:type="gramEnd"/>
      <w:r>
        <w:rPr>
          <w:rFonts w:eastAsia="Luxi Sans"/>
          <w:lang w:val="pt-PT"/>
        </w:rPr>
        <w:t xml:space="preserve"> e </w:t>
      </w:r>
      <w:r w:rsidRPr="00033A19">
        <w:rPr>
          <w:rFonts w:eastAsia="Luxi Sans"/>
          <w:i/>
          <w:lang w:val="pt-PT"/>
        </w:rPr>
        <w:t>drivers</w:t>
      </w:r>
      <w:r>
        <w:rPr>
          <w:rFonts w:eastAsia="Luxi Sans"/>
          <w:lang w:val="pt-PT"/>
        </w:rPr>
        <w:t xml:space="preserve"> para integrar no CODAC diagnósticos e atuadores foi </w:t>
      </w:r>
      <w:r>
        <w:rPr>
          <w:rFonts w:eastAsia="Luxi Sans"/>
          <w:lang w:val="pt-PT"/>
        </w:rPr>
        <w:lastRenderedPageBreak/>
        <w:t>necessário não só ter em conta a física por detrás destes como também as capacidades do hardware.</w:t>
      </w:r>
    </w:p>
    <w:p w:rsidR="008B6CC4" w:rsidRDefault="008B6CC4" w:rsidP="008B6CC4">
      <w:pPr>
        <w:pStyle w:val="Standard"/>
        <w:spacing w:line="360" w:lineRule="auto"/>
        <w:jc w:val="both"/>
        <w:rPr>
          <w:lang w:val="pt-PT"/>
        </w:rPr>
      </w:pPr>
      <w:r>
        <w:rPr>
          <w:rFonts w:eastAsia="Luxi Sans"/>
          <w:lang w:val="pt-PT"/>
        </w:rPr>
        <w:t xml:space="preserve">Durante este trabalho, um sistema de controlo em tempo-real baseado na plataforma </w:t>
      </w:r>
      <w:proofErr w:type="spellStart"/>
      <w:r>
        <w:rPr>
          <w:rFonts w:eastAsia="Luxi Sans"/>
          <w:lang w:val="pt-PT"/>
        </w:rPr>
        <w:t>MARTe</w:t>
      </w:r>
      <w:proofErr w:type="spellEnd"/>
      <w:r>
        <w:rPr>
          <w:rFonts w:eastAsia="Luxi Sans"/>
          <w:lang w:val="pt-PT"/>
        </w:rPr>
        <w:t xml:space="preserve"> (</w:t>
      </w:r>
      <w:proofErr w:type="spellStart"/>
      <w:r w:rsidRPr="000E4E78">
        <w:rPr>
          <w:rFonts w:eastAsia="Luxi Sans"/>
          <w:i/>
          <w:lang w:val="pt-PT"/>
        </w:rPr>
        <w:t>Multithreaded</w:t>
      </w:r>
      <w:proofErr w:type="spellEnd"/>
      <w:r w:rsidRPr="000E4E78">
        <w:rPr>
          <w:rFonts w:eastAsia="Luxi Sans"/>
          <w:i/>
          <w:lang w:val="pt-PT"/>
        </w:rPr>
        <w:t xml:space="preserve"> </w:t>
      </w:r>
      <w:proofErr w:type="spellStart"/>
      <w:r w:rsidRPr="000E4E78">
        <w:rPr>
          <w:rFonts w:eastAsia="Luxi Sans"/>
          <w:i/>
          <w:lang w:val="pt-PT"/>
        </w:rPr>
        <w:t>Application</w:t>
      </w:r>
      <w:proofErr w:type="spellEnd"/>
      <w:r w:rsidRPr="000E4E78">
        <w:rPr>
          <w:rFonts w:eastAsia="Luxi Sans"/>
          <w:i/>
          <w:lang w:val="pt-PT"/>
        </w:rPr>
        <w:t xml:space="preserve"> Real-Time executor</w:t>
      </w:r>
      <w:r>
        <w:rPr>
          <w:rFonts w:eastAsia="Luxi Sans"/>
          <w:lang w:val="pt-PT"/>
        </w:rPr>
        <w:t xml:space="preserve">) foi integrado com sucesso, tendo partes da operação sido automatizadas e permitido que os dados fossem transferidos diretamente para a base de dados central. O </w:t>
      </w:r>
      <w:proofErr w:type="spellStart"/>
      <w:r>
        <w:rPr>
          <w:rFonts w:eastAsia="Luxi Sans"/>
          <w:lang w:val="pt-PT"/>
        </w:rPr>
        <w:t>MARTe</w:t>
      </w:r>
      <w:proofErr w:type="spellEnd"/>
      <w:r>
        <w:rPr>
          <w:rFonts w:eastAsia="Luxi Sans"/>
          <w:lang w:val="pt-PT"/>
        </w:rPr>
        <w:t xml:space="preserve"> é uma plataforma que consiste numa coleção de bibliotecas C/C++ que permite o desenvolvimento e lançamento de aplicações de análise e controlo tempo-real. Foi desenhado para ser compatível e correr em várias arquiteturas e sistemas operativos, como por exemplo Windows, Linux, Linux-RTAI e RSX. Para a parte de aquisição de dados, também foram usadas as mesmas placas, mas correndo um </w:t>
      </w:r>
      <w:proofErr w:type="spellStart"/>
      <w:r w:rsidRPr="00612CB6">
        <w:rPr>
          <w:rFonts w:eastAsia="Luxi Sans"/>
          <w:i/>
          <w:lang w:val="pt-PT"/>
        </w:rPr>
        <w:t>firmware</w:t>
      </w:r>
      <w:proofErr w:type="spellEnd"/>
      <w:r>
        <w:rPr>
          <w:rFonts w:eastAsia="Luxi Sans"/>
          <w:lang w:val="pt-PT"/>
        </w:rPr>
        <w:t xml:space="preserve"> que lhes permite adquirir 2 milhões de amostras por segundo, a 18 bits por canal, num total de 32 canais por placa. Devido às diferenças na operação do ISTTOK e do COMPASS, foi necessário adaptar o </w:t>
      </w:r>
      <w:proofErr w:type="gramStart"/>
      <w:r w:rsidRPr="006050BE">
        <w:rPr>
          <w:rFonts w:eastAsia="Luxi Sans"/>
          <w:i/>
          <w:lang w:val="pt-PT"/>
        </w:rPr>
        <w:t>software</w:t>
      </w:r>
      <w:proofErr w:type="gramEnd"/>
      <w:r>
        <w:rPr>
          <w:rFonts w:eastAsia="Luxi Sans"/>
          <w:lang w:val="pt-PT"/>
        </w:rPr>
        <w:t xml:space="preserve"> e </w:t>
      </w:r>
      <w:r w:rsidRPr="006050BE">
        <w:rPr>
          <w:rFonts w:eastAsia="Luxi Sans"/>
          <w:i/>
          <w:lang w:val="pt-PT"/>
        </w:rPr>
        <w:t>drivers</w:t>
      </w:r>
      <w:r>
        <w:rPr>
          <w:rFonts w:eastAsia="Luxi Sans"/>
          <w:lang w:val="pt-PT"/>
        </w:rPr>
        <w:t xml:space="preserve"> que permitiam a ligação entre as placas de aquisição de dados e o </w:t>
      </w:r>
      <w:proofErr w:type="spellStart"/>
      <w:r>
        <w:rPr>
          <w:rFonts w:eastAsia="Luxi Sans"/>
          <w:lang w:val="pt-PT"/>
        </w:rPr>
        <w:t>FireSignal</w:t>
      </w:r>
      <w:proofErr w:type="spellEnd"/>
      <w:r>
        <w:rPr>
          <w:rFonts w:eastAsia="Luxi Sans"/>
          <w:lang w:val="pt-PT"/>
        </w:rPr>
        <w:t>, adicionando novos recursos e configurações. Estes</w:t>
      </w:r>
      <w:r w:rsidRPr="009D7121">
        <w:rPr>
          <w:rFonts w:eastAsia="Luxi Sans"/>
          <w:lang w:val="pt-PT"/>
        </w:rPr>
        <w:t xml:space="preserve"> </w:t>
      </w:r>
      <w:r>
        <w:rPr>
          <w:rFonts w:eastAsia="Luxi Sans"/>
          <w:lang w:val="pt-PT"/>
        </w:rPr>
        <w:t xml:space="preserve">estão também agora disponíveis para o ISTTOK, onde foram feitas igualmente modificações para reduzir o tamanho dos dados sem perda significativa de qualidade de sinal. Diagnósticos, tais como a </w:t>
      </w:r>
      <w:proofErr w:type="spellStart"/>
      <w:r>
        <w:rPr>
          <w:rFonts w:eastAsia="Luxi Sans"/>
          <w:lang w:val="pt-PT"/>
        </w:rPr>
        <w:t>reflectometria</w:t>
      </w:r>
      <w:proofErr w:type="spellEnd"/>
      <w:r>
        <w:rPr>
          <w:rFonts w:eastAsia="Luxi Sans"/>
          <w:lang w:val="pt-PT"/>
        </w:rPr>
        <w:t xml:space="preserve">, foram igualmente integrados com sucesso, permitindo aos operadores configurá-los usando uma interface comum, e automatizando a fase de preparação o mais possível. Neste caso específico, foi desenvolvida uma biblioteca para o </w:t>
      </w:r>
      <w:proofErr w:type="spellStart"/>
      <w:r>
        <w:rPr>
          <w:rFonts w:eastAsia="Luxi Sans"/>
          <w:lang w:val="pt-PT"/>
        </w:rPr>
        <w:t>FireSignal</w:t>
      </w:r>
      <w:proofErr w:type="spellEnd"/>
      <w:r>
        <w:rPr>
          <w:rFonts w:eastAsia="Luxi Sans"/>
          <w:lang w:val="pt-PT"/>
        </w:rPr>
        <w:t xml:space="preserve"> e os geradores de micro-ondas do diagnóstico, para configurar os mesmos antes de cada descarga. Após uma fase inicial em que se usou uma base de dados semelhante à usada para o ISTTOK, tornou-se necessário implementar uma nova base de dados, que tivesse mais em conta as características do COMPASS, e desenvolver novas ferramentas para lhe aceder. Foi assim desenvolvido o </w:t>
      </w:r>
      <w:proofErr w:type="spellStart"/>
      <w:r>
        <w:rPr>
          <w:rFonts w:eastAsia="Luxi Sans"/>
          <w:lang w:val="pt-PT"/>
        </w:rPr>
        <w:t>Compass</w:t>
      </w:r>
      <w:proofErr w:type="spellEnd"/>
      <w:r>
        <w:rPr>
          <w:rFonts w:eastAsia="Luxi Sans"/>
          <w:lang w:val="pt-PT"/>
        </w:rPr>
        <w:t xml:space="preserve"> </w:t>
      </w:r>
      <w:proofErr w:type="spellStart"/>
      <w:r>
        <w:rPr>
          <w:rFonts w:eastAsia="Luxi Sans"/>
          <w:lang w:val="pt-PT"/>
        </w:rPr>
        <w:t>DataBase</w:t>
      </w:r>
      <w:proofErr w:type="spellEnd"/>
      <w:r>
        <w:rPr>
          <w:rFonts w:eastAsia="Luxi Sans"/>
          <w:lang w:val="pt-PT"/>
        </w:rPr>
        <w:t xml:space="preserve"> (CDB) com o objetivo principal de permitir maior fluxo de dados que o sistema anterior e simplificar a mudança de diagnósticos entre placas de aquisição. Para manter compatibilidade com as aplicações de </w:t>
      </w:r>
      <w:proofErr w:type="spellStart"/>
      <w:r>
        <w:rPr>
          <w:rFonts w:eastAsia="Luxi Sans"/>
          <w:lang w:val="pt-PT"/>
        </w:rPr>
        <w:t>FireSignal</w:t>
      </w:r>
      <w:proofErr w:type="spellEnd"/>
      <w:r>
        <w:rPr>
          <w:rFonts w:eastAsia="Luxi Sans"/>
          <w:lang w:val="pt-PT"/>
        </w:rPr>
        <w:t xml:space="preserve"> já existentes, foi desenvolvida uma biblioteca para permitir a ligação entre estas e a nova base de dados.</w:t>
      </w:r>
    </w:p>
    <w:p w:rsidR="008B6CC4" w:rsidRDefault="008B6CC4" w:rsidP="008B6CC4">
      <w:pPr>
        <w:pStyle w:val="Standard"/>
        <w:spacing w:line="360" w:lineRule="auto"/>
        <w:jc w:val="both"/>
        <w:rPr>
          <w:rFonts w:eastAsia="Luxi Sans"/>
          <w:lang w:val="pt-PT"/>
        </w:rPr>
      </w:pPr>
      <w:r>
        <w:rPr>
          <w:rFonts w:eastAsia="Luxi Sans"/>
          <w:lang w:val="pt-PT"/>
        </w:rPr>
        <w:t xml:space="preserve">Esta tese apresenta uma análise geral de desenho de CODAC para experiências de física, baseado no trabalho que foi desenvolvido no COMPASS e no ISTTOK. Desafios comuns como: crescimento de volume de dados, integração de eletrónica mais rápida e novas tecnologias são estudadas com o objetivo de propor um estrutura mais flexível e com expansão em mente. Conclui-se que esta deve assentar em três princípios: escalabilidade, adaptabilidade e autonomia. Isto é, capacidade de crescer em número de diagnósticos, número de controladores e volume de dados; capacidade de se adaptar a novas tecnologias, permitindo a convivência de </w:t>
      </w:r>
      <w:r>
        <w:rPr>
          <w:rFonts w:eastAsia="Luxi Sans"/>
          <w:lang w:val="pt-PT"/>
        </w:rPr>
        <w:lastRenderedPageBreak/>
        <w:t xml:space="preserve">tecnologia de ponta com tecnologia estável; capacidade de modificar </w:t>
      </w:r>
      <w:proofErr w:type="gramStart"/>
      <w:r w:rsidRPr="002700EE">
        <w:rPr>
          <w:rFonts w:eastAsia="Luxi Sans"/>
          <w:i/>
          <w:lang w:val="pt-PT"/>
        </w:rPr>
        <w:t>hardware</w:t>
      </w:r>
      <w:proofErr w:type="gramEnd"/>
      <w:r>
        <w:rPr>
          <w:rFonts w:eastAsia="Luxi Sans"/>
          <w:lang w:val="pt-PT"/>
        </w:rPr>
        <w:t xml:space="preserve"> e </w:t>
      </w:r>
      <w:r w:rsidRPr="002700EE">
        <w:rPr>
          <w:rFonts w:eastAsia="Luxi Sans"/>
          <w:i/>
          <w:lang w:val="pt-PT"/>
        </w:rPr>
        <w:t>software</w:t>
      </w:r>
      <w:r>
        <w:rPr>
          <w:rFonts w:eastAsia="Luxi Sans"/>
          <w:lang w:val="pt-PT"/>
        </w:rPr>
        <w:t xml:space="preserve"> de acordo com as suas necessidades, sem demasiada dependência de empresas ou tecnologias específicas. São igualmente feitas considerações mais específicas sobre a estrutura do sistema, recolha e acesso de dados, e ferramentas para os utilizadores. A ideia dum sistema composto por módulos com funções específicas é expandido, sendo feita uma proposta a favor duma topologia em malha híbrida, por ser mais flexível que a topologia em árvore, a mais vulgarmente usada. É também proposta uma base de dados distribuída por vários computadores, para evitar congestionamentos na rede. A solução escolhida deve permitir que os subsistemas vejam as várias máquinas como se fossem uma única e que não tenham de se preocupar com os pormenores do seu funcionamento. Os dados devem ser armazenados num formato </w:t>
      </w:r>
      <w:proofErr w:type="gramStart"/>
      <w:r w:rsidRPr="008A321E">
        <w:rPr>
          <w:rFonts w:eastAsia="Luxi Sans"/>
          <w:i/>
          <w:lang w:val="pt-PT"/>
        </w:rPr>
        <w:t>standard</w:t>
      </w:r>
      <w:proofErr w:type="gramEnd"/>
      <w:r>
        <w:rPr>
          <w:rFonts w:eastAsia="Luxi Sans"/>
          <w:lang w:val="pt-PT"/>
        </w:rPr>
        <w:t xml:space="preserve"> que seja transparente para os utilizadores e é aconselhável comprimir dados antigos, que não sejam acedidos regularmente. Compressão de dados em tempo real também pode ser aplicado a dados enviados em </w:t>
      </w:r>
      <w:proofErr w:type="spellStart"/>
      <w:r w:rsidRPr="008A321E">
        <w:rPr>
          <w:rFonts w:eastAsia="Luxi Sans"/>
          <w:i/>
          <w:lang w:val="pt-PT"/>
        </w:rPr>
        <w:t>streaming</w:t>
      </w:r>
      <w:proofErr w:type="spellEnd"/>
      <w:r>
        <w:rPr>
          <w:rFonts w:eastAsia="Luxi Sans"/>
          <w:lang w:val="pt-PT"/>
        </w:rPr>
        <w:t>, de modo a evitar atrasos imprevisíveis na rede, mas deve-se sempre ter em conta o tempo de compressão. Nesta secção é discutida a evolução de paradigmas de pesquisa de dados em investigação de fusão. Da maneira inicial, em que os dados eram indexados por pulso e tempo, passando pela indexação por eventos, até às propostas de pesquisa por padrões nos sinais. Apesar de tudo, ainda faz sentido ter a indexação por pulso em paralelo com outros métodos, mesmo em plasmas longos, por ser um método intuitivo. Ao se desenhar interfaces para utilizadores, o programador deve ter em conta os hábitos e preferências dos utilizadores, pois pessoas de diferentes origens e áreas têm diferentes maneiras de pensar o mesmo problema e o que parece óbvio e natural a um pode não o ser a outro. Não se deve concentrar todas a funcionalidades necessárias para a operação da experiência numa única aplicação monolítica. Pode ser tentador a ideia de ter muitas funcionalidades integradas no mesmo sítio, mas isso apenas torna a aplicação pesada no uso de memória e confusa para os utilizadores. É aconselhável usar várias aplicações para tarefas específicas (configuração, monitorização e visualização de dados), que partilhem a estética e filosofia de interface.</w:t>
      </w:r>
    </w:p>
    <w:p w:rsidR="008B6CC4" w:rsidRDefault="008B6CC4" w:rsidP="008B6C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6CC4" w:rsidRPr="00381390" w:rsidRDefault="008B6CC4" w:rsidP="008B6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85B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35185B">
        <w:rPr>
          <w:rFonts w:ascii="Times New Roman" w:hAnsi="Times New Roman" w:cs="Times New Roman"/>
          <w:sz w:val="24"/>
          <w:szCs w:val="24"/>
        </w:rPr>
        <w:t xml:space="preserve"> CODAC, tempo real, armazenamento de dados, pesquisa de sinais, escalabilidade.</w:t>
      </w:r>
    </w:p>
    <w:p w:rsidR="008B6CC4" w:rsidRPr="008B6CC4" w:rsidRDefault="008B6CC4" w:rsidP="008B6C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B6CC4" w:rsidRPr="008B6CC4" w:rsidSect="008B6CC4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LGC Sans">
    <w:altName w:val="Times New Roman"/>
    <w:charset w:val="00"/>
    <w:family w:val="auto"/>
    <w:pitch w:val="variable"/>
  </w:font>
  <w:font w:name="Luxi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C4"/>
    <w:rsid w:val="000621D7"/>
    <w:rsid w:val="008537DB"/>
    <w:rsid w:val="008B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38FFA-9F75-45FE-AFB6-F4174DF8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B6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8B6CC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LGC Sans" w:hAnsi="Times New Roman" w:cs="DejaVu LGC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1252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Sancho Duarte</dc:creator>
  <cp:keywords/>
  <dc:description/>
  <cp:lastModifiedBy>André Sancho Duarte</cp:lastModifiedBy>
  <cp:revision>2</cp:revision>
  <dcterms:created xsi:type="dcterms:W3CDTF">2016-06-16T23:17:00Z</dcterms:created>
  <dcterms:modified xsi:type="dcterms:W3CDTF">2016-06-16T23:20:00Z</dcterms:modified>
</cp:coreProperties>
</file>