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2563EB"/>
          <w:sz w:val="44"/>
          <w:szCs w:val="44"/>
        </w:rPr>
        <w:t xml:space="preserve">Control de Asistencia</w:t>
      </w:r>
    </w:p>
    <w:p>
      <w:pPr>
        <w:spacing w:after="100"/>
        <w:jc w:val="center"/>
      </w:pPr>
      <w:r>
        <w:rPr>
          <w:color w:val="1E293B"/>
          <w:sz w:val="30"/>
          <w:szCs w:val="30"/>
        </w:rPr>
        <w:t xml:space="preserve">Propuesta de piloto — Pizza Río</w:t>
      </w:r>
    </w:p>
    <w:p>
      <w:pPr>
        <w:spacing w:after="800"/>
        <w:jc w:val="center"/>
      </w:pPr>
      <w:r>
        <w:rPr>
          <w:color w:val="475569"/>
          <w:sz w:val="22"/>
          <w:szCs w:val="22"/>
        </w:rPr>
        <w:t xml:space="preserve">Julio 2026</w:t>
      </w:r>
    </w:p>
    <w:p>
      <w:pPr>
        <w:pStyle w:val="Heading1"/>
      </w:pPr>
      <w:r>
        <w:t xml:space="preserve">Contexto</w:t>
      </w:r>
    </w:p>
    <w:p>
      <w:pPr>
        <w:spacing w:after="160"/>
      </w:pPr>
      <w:r>
        <w:t xml:space="preserve">Actualmente hay una aplicación de control de asistencia de un tercero en prueba en la sucursal Beni, sin contrato firmado. Esta propuesta plantea un piloto propio, integrado al mismo trabajo de BI y compras que ya se viene haciendo para Pizza Río — un solo sistema, no una aplicación suelta más.</w:t>
      </w:r>
    </w:p>
    <w:p>
      <w:pPr>
        <w:pStyle w:val="Heading1"/>
      </w:pPr>
      <w:r>
        <w:t xml:space="preserve">Alcance del piloto</w:t>
      </w:r>
    </w:p>
    <w:p>
      <w:pPr>
        <w:pStyle w:val="ListParagraph"/>
        <w:numPr>
          <w:ilvl w:val="0"/>
          <w:numId w:val="2"/>
        </w:numPr>
        <w:spacing w:after="100"/>
      </w:pPr>
      <w:r>
        <w:t xml:space="preserve">Marcado de entrada y salida por código QR dinámico, selfie y validación de ubicación (geocerca), en 3 sucursales reales más el área de Administración.</w:t>
      </w:r>
    </w:p>
    <w:p>
      <w:pPr>
        <w:pStyle w:val="ListParagraph"/>
        <w:numPr>
          <w:ilvl w:val="0"/>
          <w:numId w:val="2"/>
        </w:numPr>
        <w:spacing w:after="100"/>
      </w:pPr>
      <w:r>
        <w:t xml:space="preserve">Administración con horario partido (mañana y tarde), con marcación separada para cada bloque.</w:t>
      </w:r>
    </w:p>
    <w:p>
      <w:pPr>
        <w:pStyle w:val="ListParagraph"/>
        <w:numPr>
          <w:ilvl w:val="0"/>
          <w:numId w:val="2"/>
        </w:numPr>
        <w:spacing w:after="100"/>
      </w:pPr>
      <w:r>
        <w:t xml:space="preserve">Pago quincenal automático: 10 Bs por día trabajado, llegue el empleado temprano o tarde, calculado en las quincenas del 28 al 13 y del 14 al 27.</w:t>
      </w:r>
    </w:p>
    <w:p>
      <w:pPr>
        <w:pStyle w:val="ListParagraph"/>
        <w:numPr>
          <w:ilvl w:val="0"/>
          <w:numId w:val="2"/>
        </w:numPr>
        <w:spacing w:after="100"/>
      </w:pPr>
      <w:r>
        <w:t xml:space="preserve">Descuento automático por atraso, configurable por área — activo en sucursales y en Producción La Paz cuando se sume; no aplica en Administración.</w:t>
      </w:r>
    </w:p>
    <w:p>
      <w:pPr>
        <w:pStyle w:val="ListParagraph"/>
        <w:numPr>
          <w:ilvl w:val="0"/>
          <w:numId w:val="2"/>
        </w:numPr>
        <w:spacing w:after="100"/>
      </w:pPr>
      <w:r>
        <w:t xml:space="preserve">Seguimiento de visitas de supervisor a cada sucursal.</w:t>
      </w:r>
    </w:p>
    <w:p>
      <w:pPr>
        <w:pStyle w:val="ListParagraph"/>
        <w:numPr>
          <w:ilvl w:val="0"/>
          <w:numId w:val="2"/>
        </w:numPr>
        <w:spacing w:after="100"/>
      </w:pPr>
      <w:r>
        <w:t xml:space="preserve">Panel web para RR.HH.: dashboard en vivo, cola de revisión de casos dudosos, reportes exportables a Excel.</w:t>
      </w:r>
    </w:p>
    <w:p>
      <w:pPr>
        <w:pStyle w:val="Heading1"/>
      </w:pPr>
      <w:r>
        <w:t xml:space="preserve">Fuera de alcance del piloto</w:t>
      </w:r>
    </w:p>
    <w:p>
      <w:pPr>
        <w:spacing w:after="160"/>
      </w:pPr>
      <w:r>
        <w:t xml:space="preserve">Por transparencia, esto es lo que el sistema todavía no cubre en esta etapa:</w:t>
      </w:r>
    </w:p>
    <w:p>
      <w:pPr>
        <w:pStyle w:val="ListParagraph"/>
        <w:numPr>
          <w:ilvl w:val="0"/>
          <w:numId w:val="2"/>
        </w:numPr>
        <w:spacing w:after="100"/>
      </w:pPr>
      <w:r>
        <w:t xml:space="preserve">Verificación de "persona viva" en tiempo real: hoy se valida que la sesión no se reutilice, pero no se analiza si la persona frente a la cámara se movió de verdad.</w:t>
      </w:r>
    </w:p>
    <w:p>
      <w:pPr>
        <w:pStyle w:val="ListParagraph"/>
        <w:numPr>
          <w:ilvl w:val="0"/>
          <w:numId w:val="2"/>
        </w:numPr>
        <w:spacing w:after="100"/>
      </w:pPr>
      <w:r>
        <w:t xml:space="preserve">Aplicación nativa de celular: el acceso es vía navegador (aplicación web instalable), no desde las tiendas de aplicaciones.</w:t>
      </w:r>
    </w:p>
    <w:p>
      <w:pPr>
        <w:pStyle w:val="ListParagraph"/>
        <w:numPr>
          <w:ilvl w:val="0"/>
          <w:numId w:val="2"/>
        </w:numPr>
        <w:spacing w:after="100"/>
      </w:pPr>
      <w:r>
        <w:t xml:space="preserve">Conciliación de insumos de cocina — eso corresponde al otro sistema de Business Intelligence.</w:t>
      </w:r>
    </w:p>
    <w:p>
      <w:pPr>
        <w:pStyle w:val="Heading1"/>
      </w:pPr>
      <w:r>
        <w:t xml:space="preserve">Por qué este sistema y no el que ya está en prueba</w:t>
      </w:r>
    </w:p>
    <w:p>
      <w:pPr>
        <w:pStyle w:val="ListParagraph"/>
        <w:numPr>
          <w:ilvl w:val="0"/>
          <w:numId w:val="2"/>
        </w:numPr>
        <w:spacing w:after="100"/>
      </w:pPr>
      <w:r>
        <w:t xml:space="preserve">¿Quién más puede ver esos datos? Un panel de asistencia accesible sin usuario ni contraseña expone documentos de identidad, horarios y ubicación de cada empleado a cualquiera con el enlace.</w:t>
      </w:r>
    </w:p>
    <w:p>
      <w:pPr>
        <w:pStyle w:val="ListParagraph"/>
        <w:numPr>
          <w:ilvl w:val="0"/>
          <w:numId w:val="2"/>
        </w:numPr>
        <w:spacing w:after="100"/>
      </w:pPr>
      <w:r>
        <w:t xml:space="preserve">Precisión real del reporte: si el sistema cuenta los días libres de un empleado como si fueran faltas, el porcentaje de asistencia que ven los dueños no refleja la realidad.</w:t>
      </w:r>
    </w:p>
    <w:p>
      <w:pPr>
        <w:pStyle w:val="ListParagraph"/>
        <w:numPr>
          <w:ilvl w:val="0"/>
          <w:numId w:val="2"/>
        </w:numPr>
        <w:spacing w:after="100"/>
      </w:pPr>
      <w:r>
        <w:t xml:space="preserve">Un solo proveedor de confianza: el mismo equipo que ya trabaja en los datos de compras y ventas, no un proveedor nuevo y desconectado del resto.</w:t>
      </w:r>
    </w:p>
    <w:p>
      <w:pPr>
        <w:pStyle w:val="Heading1"/>
      </w:pPr>
      <w:r>
        <w:t xml:space="preserve">Inversión</w:t>
      </w:r>
    </w:p>
    <w:p>
      <w:pPr>
        <w:spacing w:after="160"/>
      </w:pPr>
      <w:r>
        <w:t xml:space="preserve">Tarifa de lanzamiento del piloto — sube en la renovación, una vez incorporadas las sucursales restantes.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2563EB" w:val="clear"/>
            <w:tcMar>
              <w:top w:type="dxa" w:w="100"/>
              <w:left w:type="dxa" w:w="140"/>
              <w:bottom w:type="dxa" w:w="100"/>
              <w:right w:type="dxa" w:w="140"/>
            </w:tcMar>
            <w:vAlign w:val="center"/>
          </w:tcPr>
          <w:p>
            <w:pPr>
              <w:jc w:val="left"/>
            </w:pPr>
            <w:r>
              <w:rPr>
                <w:b/>
                <w:bCs/>
                <w:color w:val="FFFFFF"/>
              </w:rPr>
              <w:t xml:space="preserve">Concepto</w:t>
            </w:r>
          </w:p>
        </w:tc>
        <w:tc>
          <w:tcPr>
            <w:tcW w:type="dxa" w:w="4680"/>
            <w:tcBorders>
              <w:top w:val="single" w:color="CBD5E1" w:sz="4"/>
              <w:left w:val="single" w:color="CBD5E1" w:sz="4"/>
              <w:bottom w:val="single" w:color="CBD5E1" w:sz="4"/>
              <w:right w:val="single" w:color="CBD5E1" w:sz="4"/>
            </w:tcBorders>
            <w:shd w:fill="2563EB" w:val="clear"/>
            <w:tcMar>
              <w:top w:type="dxa" w:w="100"/>
              <w:left w:type="dxa" w:w="140"/>
              <w:bottom w:type="dxa" w:w="100"/>
              <w:right w:type="dxa" w:w="140"/>
            </w:tcMar>
            <w:vAlign w:val="center"/>
          </w:tcPr>
          <w:p>
            <w:pPr>
              <w:jc w:val="left"/>
            </w:pPr>
            <w:r>
              <w:rPr>
                <w:b/>
                <w:bCs/>
                <w:color w:val="FFFFFF"/>
              </w:rPr>
              <w:t xml:space="preserve">Condición</w:t>
            </w:r>
          </w:p>
        </w:tc>
      </w:tr>
      <w:tr>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left"/>
            </w:pPr>
            <w:r>
              <w:rPr>
                <w:b/>
                <w:bCs/>
              </w:rPr>
              <w:t xml:space="preserve">Primer mes</w:t>
            </w:r>
          </w:p>
        </w:tc>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left"/>
            </w:pPr>
            <w:r>
              <w:rPr>
                <w:b w:val="false"/>
                <w:bCs w:val="false"/>
              </w:rPr>
              <w:t xml:space="preserve">Sin costo — piloto de prueba</w:t>
            </w:r>
          </w:p>
        </w:tc>
      </w:tr>
      <w:tr>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left"/>
            </w:pPr>
            <w:r>
              <w:rPr>
                <w:b/>
                <w:bCs/>
              </w:rPr>
              <w:t xml:space="preserve">Desde el segundo mes</w:t>
            </w:r>
          </w:p>
        </w:tc>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left"/>
            </w:pPr>
            <w:r>
              <w:rPr>
                <w:b w:val="false"/>
                <w:bCs w:val="false"/>
              </w:rPr>
              <w:t xml:space="preserve">130 Bs por sucursal, por mes</w:t>
            </w:r>
          </w:p>
        </w:tc>
      </w:tr>
      <w:tr>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left"/>
            </w:pPr>
            <w:r>
              <w:rPr>
                <w:b/>
                <w:bCs/>
              </w:rPr>
              <w:t xml:space="preserve">Incluido en el precio</w:t>
            </w:r>
          </w:p>
        </w:tc>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left"/>
            </w:pPr>
            <w:r>
              <w:rPr>
                <w:b w:val="false"/>
                <w:bCs w:val="false"/>
              </w:rPr>
              <w:t xml:space="preserve">Marcación, nómina automática, descuentos, Administración, supervisores, panel y soporte</w:t>
            </w:r>
          </w:p>
        </w:tc>
      </w:tr>
      <w:tr>
        <w:tc>
          <w:tcPr>
            <w:tcW w:type="dxa" w:w="46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left"/>
            </w:pPr>
            <w:r>
              <w:rPr>
                <w:b/>
                <w:bCs/>
              </w:rPr>
              <w:t xml:space="preserve">Total piloto (3 sucursales)</w:t>
            </w:r>
          </w:p>
        </w:tc>
        <w:tc>
          <w:tcPr>
            <w:tcW w:type="dxa" w:w="46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left"/>
            </w:pPr>
            <w:r>
              <w:rPr>
                <w:b/>
                <w:bCs/>
              </w:rPr>
              <w:t xml:space="preserve">390 Bs/mes desde el mes 2</w:t>
            </w:r>
          </w:p>
        </w:tc>
      </w:tr>
    </w:tbl>
    <w:p>
      <w:pPr>
        <w:pStyle w:val="Heading1"/>
      </w:pPr>
      <w:r>
        <w:t xml:space="preserve">Próximos pasos</w:t>
      </w:r>
    </w:p>
    <w:p>
      <w:pPr>
        <w:pStyle w:val="ListParagraph"/>
        <w:numPr>
          <w:ilvl w:val="0"/>
          <w:numId w:val="2"/>
        </w:numPr>
        <w:spacing w:after="100"/>
      </w:pPr>
      <w:r>
        <w:t xml:space="preserve">Confirmación del piloto por parte de los dueños.</w:t>
      </w:r>
    </w:p>
    <w:p>
      <w:pPr>
        <w:pStyle w:val="ListParagraph"/>
        <w:numPr>
          <w:ilvl w:val="0"/>
          <w:numId w:val="2"/>
        </w:numPr>
        <w:spacing w:after="100"/>
      </w:pPr>
      <w:r>
        <w:t xml:space="preserve">Enrolamiento del personal de las 3 sucursales y Administración (dispositivo y foto de referencia).</w:t>
      </w:r>
    </w:p>
    <w:p>
      <w:pPr>
        <w:pStyle w:val="ListParagraph"/>
        <w:numPr>
          <w:ilvl w:val="0"/>
          <w:numId w:val="2"/>
        </w:numPr>
        <w:spacing w:after="100"/>
      </w:pPr>
      <w:r>
        <w:t xml:space="preserve">Seguimiento durante el primer mes gratuito, con ajustes según feedback real de uso.</w:t>
      </w:r>
    </w:p>
    <w:p>
      <w:pPr>
        <w:pStyle w:val="ListParagraph"/>
        <w:numPr>
          <w:ilvl w:val="0"/>
          <w:numId w:val="2"/>
        </w:numPr>
        <w:spacing w:after="100"/>
      </w:pPr>
      <w:r>
        <w:t xml:space="preserve">Evaluación conjunta al cierre del mes 1 para definir la continuidad y el cronograma de incorporación del resto de las sucursales.</w:t>
      </w:r>
    </w:p>
    <w:p>
      <w:pPr>
        <w:pBdr>
          <w:top w:val="single" w:color="CBD5E1" w:sz="6" w:space="8"/>
        </w:pBdr>
        <w:spacing w:before="400"/>
      </w:pPr>
      <w:r>
        <w:rPr>
          <w:i/>
          <w:iCs/>
          <w:color w:val="475569"/>
          <w:sz w:val="18"/>
          <w:szCs w:val="18"/>
        </w:rPr>
        <w:t xml:space="preserve">Propuesta sujeta a confirmación. Los montos son válidos por 30 días desde la fecha de este documento.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2563EB"/>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2026-07-06T22:45:22.367Z</dcterms:created>
  <dcterms:modified xsi:type="dcterms:W3CDTF">2026-07-06T22:45:22.369Z</dcterms:modified>
</cp:coreProperties>
</file>

<file path=docProps/custom.xml><?xml version="1.0" encoding="utf-8"?>
<Properties xmlns="http://schemas.openxmlformats.org/officeDocument/2006/custom-properties" xmlns:vt="http://schemas.openxmlformats.org/officeDocument/2006/docPropsVTypes"/>
</file>