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95527" w14:textId="77777777" w:rsidR="00721D53" w:rsidRPr="00721D53" w:rsidRDefault="00721D53" w:rsidP="00721D53">
      <w:r w:rsidRPr="00721D53">
        <w:pict w14:anchorId="477DA60B">
          <v:rect id="_x0000_i1085" style="width:0;height:1.5pt" o:hralign="center" o:hrstd="t" o:hr="t" fillcolor="#a0a0a0" stroked="f"/>
        </w:pict>
      </w:r>
    </w:p>
    <w:p w14:paraId="1DC4B45A" w14:textId="591B92E6" w:rsidR="00721D53" w:rsidRPr="00721D53" w:rsidRDefault="00721D53" w:rsidP="00721D53">
      <w:pPr>
        <w:rPr>
          <w:b/>
          <w:bCs/>
        </w:rPr>
      </w:pPr>
      <w:r>
        <w:rPr>
          <w:b/>
          <w:bCs/>
        </w:rPr>
        <w:t>M</w:t>
      </w:r>
      <w:r w:rsidRPr="00721D53">
        <w:rPr>
          <w:b/>
          <w:bCs/>
        </w:rPr>
        <w:t xml:space="preserve">odulstruktur for </w:t>
      </w:r>
      <w:r w:rsidRPr="00721D53">
        <w:rPr>
          <w:b/>
          <w:bCs/>
          <w:i/>
          <w:iCs/>
        </w:rPr>
        <w:t>Investeringsanalyse</w:t>
      </w:r>
    </w:p>
    <w:p w14:paraId="1E47ABDA" w14:textId="77777777" w:rsidR="00721D53" w:rsidRPr="00721D53" w:rsidRDefault="00721D53" w:rsidP="00721D53">
      <w:pPr>
        <w:rPr>
          <w:b/>
          <w:bCs/>
        </w:rPr>
      </w:pPr>
      <w:r w:rsidRPr="00721D53">
        <w:rPr>
          <w:b/>
          <w:bCs/>
        </w:rPr>
        <w:t>1. Introduksjon</w:t>
      </w:r>
    </w:p>
    <w:p w14:paraId="3E9884CA" w14:textId="77777777" w:rsidR="00721D53" w:rsidRPr="00721D53" w:rsidRDefault="00721D53" w:rsidP="00721D53">
      <w:pPr>
        <w:numPr>
          <w:ilvl w:val="0"/>
          <w:numId w:val="1"/>
        </w:numPr>
      </w:pPr>
      <w:r w:rsidRPr="00721D53">
        <w:t>Hva er en investering, og hvorfor trenger vi investeringsanalyse</w:t>
      </w:r>
    </w:p>
    <w:p w14:paraId="7C2B14DE" w14:textId="77777777" w:rsidR="00721D53" w:rsidRPr="00721D53" w:rsidRDefault="00721D53" w:rsidP="00721D53">
      <w:pPr>
        <w:numPr>
          <w:ilvl w:val="0"/>
          <w:numId w:val="1"/>
        </w:numPr>
      </w:pPr>
      <w:r w:rsidRPr="00721D53">
        <w:t>Mini-</w:t>
      </w:r>
      <w:proofErr w:type="gramStart"/>
      <w:r w:rsidRPr="00721D53">
        <w:t>case</w:t>
      </w:r>
      <w:proofErr w:type="gramEnd"/>
      <w:r w:rsidRPr="00721D53">
        <w:t xml:space="preserve"> (HBS-inspirert) for å gi kontekst: «Bør selskapet investere i ny maskin?»</w:t>
      </w:r>
    </w:p>
    <w:p w14:paraId="1BCC8089" w14:textId="77777777" w:rsidR="00721D53" w:rsidRPr="00721D53" w:rsidRDefault="00721D53" w:rsidP="00721D53">
      <w:pPr>
        <w:numPr>
          <w:ilvl w:val="0"/>
          <w:numId w:val="1"/>
        </w:numPr>
      </w:pPr>
      <w:r w:rsidRPr="00721D53">
        <w:t>Fremhev beslutningslogikken: identifisere kontantstrøm, vurdere lønnsomhet, håndtere risiko</w:t>
      </w:r>
    </w:p>
    <w:p w14:paraId="0F6BD33A" w14:textId="77777777" w:rsidR="00721D53" w:rsidRPr="00721D53" w:rsidRDefault="00721D53" w:rsidP="00721D53">
      <w:r w:rsidRPr="00721D53">
        <w:pict w14:anchorId="3A57DCBF">
          <v:rect id="_x0000_i1086" style="width:0;height:1.5pt" o:hralign="center" o:hrstd="t" o:hr="t" fillcolor="#a0a0a0" stroked="f"/>
        </w:pict>
      </w:r>
    </w:p>
    <w:p w14:paraId="3693082D" w14:textId="77777777" w:rsidR="00721D53" w:rsidRPr="00721D53" w:rsidRDefault="00721D53" w:rsidP="00721D53">
      <w:pPr>
        <w:rPr>
          <w:b/>
          <w:bCs/>
        </w:rPr>
      </w:pPr>
      <w:r w:rsidRPr="00721D53">
        <w:rPr>
          <w:b/>
          <w:bCs/>
        </w:rPr>
        <w:t>2. Tidens verdi av penger</w:t>
      </w:r>
    </w:p>
    <w:p w14:paraId="41AD715A" w14:textId="77777777" w:rsidR="00721D53" w:rsidRPr="00721D53" w:rsidRDefault="00721D53" w:rsidP="00721D53">
      <w:pPr>
        <w:numPr>
          <w:ilvl w:val="0"/>
          <w:numId w:val="2"/>
        </w:numPr>
      </w:pPr>
      <w:r w:rsidRPr="00721D53">
        <w:t>Grunnleggende diskontering, nåverdi og fremtidsverdi</w:t>
      </w:r>
    </w:p>
    <w:p w14:paraId="35E25CB8" w14:textId="77777777" w:rsidR="00721D53" w:rsidRPr="00721D53" w:rsidRDefault="00721D53" w:rsidP="00721D53">
      <w:pPr>
        <w:numPr>
          <w:ilvl w:val="0"/>
          <w:numId w:val="2"/>
        </w:numPr>
      </w:pPr>
      <w:r w:rsidRPr="00721D53">
        <w:t>Praktiske øvelser (Excel eller kalkulator)</w:t>
      </w:r>
    </w:p>
    <w:p w14:paraId="480BBC36" w14:textId="77777777" w:rsidR="00721D53" w:rsidRPr="00721D53" w:rsidRDefault="00721D53" w:rsidP="00721D53">
      <w:pPr>
        <w:numPr>
          <w:ilvl w:val="0"/>
          <w:numId w:val="2"/>
        </w:numPr>
      </w:pPr>
      <w:r w:rsidRPr="00721D53">
        <w:t xml:space="preserve">Knytte tilbake til </w:t>
      </w:r>
      <w:proofErr w:type="spellStart"/>
      <w:r w:rsidRPr="00721D53">
        <w:t>introduksjonscaset</w:t>
      </w:r>
      <w:proofErr w:type="spellEnd"/>
    </w:p>
    <w:p w14:paraId="05403465" w14:textId="77777777" w:rsidR="00721D53" w:rsidRPr="00721D53" w:rsidRDefault="00721D53" w:rsidP="00721D53">
      <w:r w:rsidRPr="00721D53">
        <w:pict w14:anchorId="57BC62AD">
          <v:rect id="_x0000_i1087" style="width:0;height:1.5pt" o:hralign="center" o:hrstd="t" o:hr="t" fillcolor="#a0a0a0" stroked="f"/>
        </w:pict>
      </w:r>
    </w:p>
    <w:p w14:paraId="0B26B2D4" w14:textId="77777777" w:rsidR="00721D53" w:rsidRPr="00721D53" w:rsidRDefault="00721D53" w:rsidP="00721D53">
      <w:pPr>
        <w:rPr>
          <w:b/>
          <w:bCs/>
        </w:rPr>
      </w:pPr>
      <w:r w:rsidRPr="00721D53">
        <w:rPr>
          <w:b/>
          <w:bCs/>
        </w:rPr>
        <w:t>3. Kontantstrømmer</w:t>
      </w:r>
    </w:p>
    <w:p w14:paraId="66A721F7" w14:textId="77777777" w:rsidR="00721D53" w:rsidRPr="00721D53" w:rsidRDefault="00721D53" w:rsidP="00721D53">
      <w:pPr>
        <w:numPr>
          <w:ilvl w:val="0"/>
          <w:numId w:val="3"/>
        </w:numPr>
      </w:pPr>
      <w:r w:rsidRPr="00721D53">
        <w:t>Bygge opp kontantstrøm før og etter skatt, med/uten lån og inflasjon</w:t>
      </w:r>
    </w:p>
    <w:p w14:paraId="34CEEE5A" w14:textId="77777777" w:rsidR="00721D53" w:rsidRPr="00721D53" w:rsidRDefault="00721D53" w:rsidP="00721D53">
      <w:pPr>
        <w:numPr>
          <w:ilvl w:val="0"/>
          <w:numId w:val="3"/>
        </w:numPr>
      </w:pPr>
      <w:r w:rsidRPr="00721D53">
        <w:t>Konsistensprinsippet mellom kontantstrøm og diskonteringsrente</w:t>
      </w:r>
    </w:p>
    <w:p w14:paraId="019AC293" w14:textId="77777777" w:rsidR="00721D53" w:rsidRPr="00721D53" w:rsidRDefault="00721D53" w:rsidP="00721D53">
      <w:pPr>
        <w:numPr>
          <w:ilvl w:val="0"/>
          <w:numId w:val="3"/>
        </w:numPr>
      </w:pPr>
      <w:r w:rsidRPr="00721D53">
        <w:t>Eksempelprosjekt: stegvis oppbygning av en kontantstrøm</w:t>
      </w:r>
    </w:p>
    <w:p w14:paraId="292726A5" w14:textId="77777777" w:rsidR="00721D53" w:rsidRPr="00721D53" w:rsidRDefault="00721D53" w:rsidP="00721D53">
      <w:r w:rsidRPr="00721D53">
        <w:pict w14:anchorId="71227823">
          <v:rect id="_x0000_i1088" style="width:0;height:1.5pt" o:hralign="center" o:hrstd="t" o:hr="t" fillcolor="#a0a0a0" stroked="f"/>
        </w:pict>
      </w:r>
    </w:p>
    <w:p w14:paraId="5E0245FB" w14:textId="77777777" w:rsidR="00721D53" w:rsidRPr="00721D53" w:rsidRDefault="00721D53" w:rsidP="00721D53">
      <w:pPr>
        <w:rPr>
          <w:b/>
          <w:bCs/>
        </w:rPr>
      </w:pPr>
      <w:r w:rsidRPr="00721D53">
        <w:rPr>
          <w:b/>
          <w:bCs/>
        </w:rPr>
        <w:t>4. Investeringskriterier</w:t>
      </w:r>
    </w:p>
    <w:p w14:paraId="1843A2D0" w14:textId="77777777" w:rsidR="00721D53" w:rsidRPr="00721D53" w:rsidRDefault="00721D53" w:rsidP="00721D53">
      <w:pPr>
        <w:numPr>
          <w:ilvl w:val="0"/>
          <w:numId w:val="4"/>
        </w:numPr>
      </w:pPr>
      <w:r w:rsidRPr="00721D53">
        <w:t>Netto nåverdi (NPV) som hovedregel</w:t>
      </w:r>
    </w:p>
    <w:p w14:paraId="75C9C1A7" w14:textId="77777777" w:rsidR="00721D53" w:rsidRPr="00721D53" w:rsidRDefault="00721D53" w:rsidP="00721D53">
      <w:pPr>
        <w:numPr>
          <w:ilvl w:val="0"/>
          <w:numId w:val="4"/>
        </w:numPr>
      </w:pPr>
      <w:r w:rsidRPr="00721D53">
        <w:t xml:space="preserve">IRR, </w:t>
      </w:r>
      <w:proofErr w:type="spellStart"/>
      <w:r w:rsidRPr="00721D53">
        <w:t>payback</w:t>
      </w:r>
      <w:proofErr w:type="spellEnd"/>
      <w:r w:rsidRPr="00721D53">
        <w:t xml:space="preserve"> og PVI som supplerende mål</w:t>
      </w:r>
    </w:p>
    <w:p w14:paraId="5817176E" w14:textId="77777777" w:rsidR="00721D53" w:rsidRPr="00721D53" w:rsidRDefault="00721D53" w:rsidP="00721D53">
      <w:pPr>
        <w:numPr>
          <w:ilvl w:val="0"/>
          <w:numId w:val="4"/>
        </w:numPr>
      </w:pPr>
      <w:r w:rsidRPr="00721D53">
        <w:t xml:space="preserve">Demonstrere styrker og svakheter gjennom </w:t>
      </w:r>
      <w:proofErr w:type="gramStart"/>
      <w:r w:rsidRPr="00721D53">
        <w:t>caser</w:t>
      </w:r>
      <w:proofErr w:type="gramEnd"/>
    </w:p>
    <w:p w14:paraId="08EAC93B" w14:textId="77777777" w:rsidR="00721D53" w:rsidRPr="00721D53" w:rsidRDefault="00721D53" w:rsidP="00721D53">
      <w:pPr>
        <w:numPr>
          <w:ilvl w:val="0"/>
          <w:numId w:val="4"/>
        </w:numPr>
      </w:pPr>
      <w:r w:rsidRPr="00721D53">
        <w:t>Mini-</w:t>
      </w:r>
      <w:proofErr w:type="gramStart"/>
      <w:r w:rsidRPr="00721D53">
        <w:t>case</w:t>
      </w:r>
      <w:proofErr w:type="gramEnd"/>
      <w:r w:rsidRPr="00721D53">
        <w:t>: to prosjekter med motstridende signaler fra NPV og IRR</w:t>
      </w:r>
    </w:p>
    <w:p w14:paraId="32368FFC" w14:textId="77777777" w:rsidR="00721D53" w:rsidRPr="00721D53" w:rsidRDefault="00721D53" w:rsidP="00721D53">
      <w:r w:rsidRPr="00721D53">
        <w:pict w14:anchorId="5267C921">
          <v:rect id="_x0000_i1089" style="width:0;height:1.5pt" o:hralign="center" o:hrstd="t" o:hr="t" fillcolor="#a0a0a0" stroked="f"/>
        </w:pict>
      </w:r>
    </w:p>
    <w:p w14:paraId="723E8F2F" w14:textId="77777777" w:rsidR="00721D53" w:rsidRPr="00721D53" w:rsidRDefault="00721D53" w:rsidP="00721D53">
      <w:pPr>
        <w:rPr>
          <w:b/>
          <w:bCs/>
        </w:rPr>
      </w:pPr>
      <w:r w:rsidRPr="00721D53">
        <w:rPr>
          <w:b/>
          <w:bCs/>
        </w:rPr>
        <w:t>5. Supplerende metoder</w:t>
      </w:r>
    </w:p>
    <w:p w14:paraId="6507F9B4" w14:textId="77777777" w:rsidR="00721D53" w:rsidRPr="00721D53" w:rsidRDefault="00721D53" w:rsidP="00721D53">
      <w:pPr>
        <w:numPr>
          <w:ilvl w:val="0"/>
          <w:numId w:val="5"/>
        </w:numPr>
      </w:pPr>
      <w:r w:rsidRPr="00721D53">
        <w:t>Nåverdiprofil, annuitetsmetode, økonomisk levetid</w:t>
      </w:r>
    </w:p>
    <w:p w14:paraId="7E036380" w14:textId="77777777" w:rsidR="00721D53" w:rsidRPr="00721D53" w:rsidRDefault="00721D53" w:rsidP="00721D53">
      <w:pPr>
        <w:numPr>
          <w:ilvl w:val="0"/>
          <w:numId w:val="5"/>
        </w:numPr>
      </w:pPr>
      <w:r w:rsidRPr="00721D53">
        <w:t>Hvordan bruke metodene i beslutningssammenheng, ikke bare som regneøvelser</w:t>
      </w:r>
    </w:p>
    <w:p w14:paraId="630D2207" w14:textId="77777777" w:rsidR="00721D53" w:rsidRPr="00721D53" w:rsidRDefault="00721D53" w:rsidP="00721D53">
      <w:r w:rsidRPr="00721D53">
        <w:pict w14:anchorId="729BDEE9">
          <v:rect id="_x0000_i1090" style="width:0;height:1.5pt" o:hralign="center" o:hrstd="t" o:hr="t" fillcolor="#a0a0a0" stroked="f"/>
        </w:pict>
      </w:r>
    </w:p>
    <w:p w14:paraId="09DF628E" w14:textId="77777777" w:rsidR="00721D53" w:rsidRPr="00721D53" w:rsidRDefault="00721D53" w:rsidP="00721D53">
      <w:pPr>
        <w:rPr>
          <w:b/>
          <w:bCs/>
        </w:rPr>
      </w:pPr>
      <w:r w:rsidRPr="00721D53">
        <w:rPr>
          <w:b/>
          <w:bCs/>
        </w:rPr>
        <w:t>6. Risiko og usikkerhet</w:t>
      </w:r>
    </w:p>
    <w:p w14:paraId="59D4864D" w14:textId="77777777" w:rsidR="00721D53" w:rsidRPr="00721D53" w:rsidRDefault="00721D53" w:rsidP="00721D53">
      <w:pPr>
        <w:numPr>
          <w:ilvl w:val="0"/>
          <w:numId w:val="6"/>
        </w:numPr>
      </w:pPr>
      <w:r w:rsidRPr="00721D53">
        <w:t>Følsomhetsanalyse (stjernediagram)</w:t>
      </w:r>
    </w:p>
    <w:p w14:paraId="493111F6" w14:textId="77777777" w:rsidR="00721D53" w:rsidRPr="00721D53" w:rsidRDefault="00721D53" w:rsidP="00721D53">
      <w:pPr>
        <w:numPr>
          <w:ilvl w:val="0"/>
          <w:numId w:val="6"/>
        </w:numPr>
      </w:pPr>
      <w:r w:rsidRPr="00721D53">
        <w:t>Scenarioanalyse og break-</w:t>
      </w:r>
      <w:proofErr w:type="spellStart"/>
      <w:r w:rsidRPr="00721D53">
        <w:t>even</w:t>
      </w:r>
      <w:proofErr w:type="spellEnd"/>
      <w:r w:rsidRPr="00721D53">
        <w:t xml:space="preserve"> analyse</w:t>
      </w:r>
    </w:p>
    <w:p w14:paraId="7A8AE9F9" w14:textId="77777777" w:rsidR="00721D53" w:rsidRPr="00721D53" w:rsidRDefault="00721D53" w:rsidP="00721D53">
      <w:pPr>
        <w:numPr>
          <w:ilvl w:val="0"/>
          <w:numId w:val="6"/>
        </w:numPr>
      </w:pPr>
      <w:r w:rsidRPr="00721D53">
        <w:lastRenderedPageBreak/>
        <w:t>Simulering (introduksjon)</w:t>
      </w:r>
    </w:p>
    <w:p w14:paraId="3E3EECF8" w14:textId="77777777" w:rsidR="00721D53" w:rsidRPr="00721D53" w:rsidRDefault="00721D53" w:rsidP="00721D53">
      <w:pPr>
        <w:numPr>
          <w:ilvl w:val="0"/>
          <w:numId w:val="6"/>
        </w:numPr>
      </w:pPr>
      <w:r w:rsidRPr="00721D53">
        <w:t>Beslutningstrær</w:t>
      </w:r>
    </w:p>
    <w:p w14:paraId="0F15B525" w14:textId="77777777" w:rsidR="00721D53" w:rsidRPr="00721D53" w:rsidRDefault="00721D53" w:rsidP="00721D53">
      <w:pPr>
        <w:numPr>
          <w:ilvl w:val="0"/>
          <w:numId w:val="6"/>
        </w:numPr>
      </w:pPr>
      <w:r w:rsidRPr="00721D53">
        <w:t>Realopsjoner som fleksibilitet i usikre situasjoner</w:t>
      </w:r>
    </w:p>
    <w:p w14:paraId="4ED3181E" w14:textId="77777777" w:rsidR="00721D53" w:rsidRPr="00721D53" w:rsidRDefault="00721D53" w:rsidP="00721D53">
      <w:pPr>
        <w:numPr>
          <w:ilvl w:val="0"/>
          <w:numId w:val="6"/>
        </w:numPr>
      </w:pPr>
      <w:r w:rsidRPr="00721D53">
        <w:t>Mini-</w:t>
      </w:r>
      <w:proofErr w:type="gramStart"/>
      <w:r w:rsidRPr="00721D53">
        <w:t>case</w:t>
      </w:r>
      <w:proofErr w:type="gramEnd"/>
      <w:r w:rsidRPr="00721D53">
        <w:t>: nytt produktlanseringsprosjekt med flere usikkerheter</w:t>
      </w:r>
    </w:p>
    <w:p w14:paraId="13512246" w14:textId="77777777" w:rsidR="00721D53" w:rsidRPr="00721D53" w:rsidRDefault="00721D53" w:rsidP="00721D53">
      <w:r w:rsidRPr="00721D53">
        <w:pict w14:anchorId="60C38E5F">
          <v:rect id="_x0000_i1091" style="width:0;height:1.5pt" o:hralign="center" o:hrstd="t" o:hr="t" fillcolor="#a0a0a0" stroked="f"/>
        </w:pict>
      </w:r>
    </w:p>
    <w:p w14:paraId="2A9C9612" w14:textId="77777777" w:rsidR="00721D53" w:rsidRPr="00721D53" w:rsidRDefault="00721D53" w:rsidP="00721D53">
      <w:pPr>
        <w:rPr>
          <w:b/>
          <w:bCs/>
        </w:rPr>
      </w:pPr>
      <w:r w:rsidRPr="00721D53">
        <w:rPr>
          <w:b/>
          <w:bCs/>
        </w:rPr>
        <w:t>7. Låne- og betalingsalternativer</w:t>
      </w:r>
    </w:p>
    <w:p w14:paraId="543604AF" w14:textId="77777777" w:rsidR="00721D53" w:rsidRPr="00721D53" w:rsidRDefault="00721D53" w:rsidP="00721D53">
      <w:pPr>
        <w:numPr>
          <w:ilvl w:val="0"/>
          <w:numId w:val="7"/>
        </w:numPr>
      </w:pPr>
      <w:r w:rsidRPr="00721D53">
        <w:t xml:space="preserve">Annuitetslån </w:t>
      </w:r>
      <w:proofErr w:type="spellStart"/>
      <w:r w:rsidRPr="00721D53">
        <w:t>vs</w:t>
      </w:r>
      <w:proofErr w:type="spellEnd"/>
      <w:r w:rsidRPr="00721D53">
        <w:t xml:space="preserve"> serielån, subsidierte lån</w:t>
      </w:r>
    </w:p>
    <w:p w14:paraId="375E86BD" w14:textId="77777777" w:rsidR="00721D53" w:rsidRPr="00721D53" w:rsidRDefault="00721D53" w:rsidP="00721D53">
      <w:pPr>
        <w:numPr>
          <w:ilvl w:val="0"/>
          <w:numId w:val="7"/>
        </w:numPr>
      </w:pPr>
      <w:r w:rsidRPr="00721D53">
        <w:t xml:space="preserve">Betalingsalternativer (avbetaling, </w:t>
      </w:r>
      <w:proofErr w:type="gramStart"/>
      <w:r w:rsidRPr="00721D53">
        <w:t>abonnement,</w:t>
      </w:r>
      <w:proofErr w:type="gramEnd"/>
      <w:r w:rsidRPr="00721D53">
        <w:t xml:space="preserve"> kontantrabatt)</w:t>
      </w:r>
    </w:p>
    <w:p w14:paraId="4063E058" w14:textId="77777777" w:rsidR="00721D53" w:rsidRPr="00721D53" w:rsidRDefault="00721D53" w:rsidP="00721D53">
      <w:pPr>
        <w:numPr>
          <w:ilvl w:val="0"/>
          <w:numId w:val="7"/>
        </w:numPr>
      </w:pPr>
      <w:r w:rsidRPr="00721D53">
        <w:t>Leasing som alternativ til kjøp</w:t>
      </w:r>
    </w:p>
    <w:p w14:paraId="52A26815" w14:textId="77777777" w:rsidR="00721D53" w:rsidRPr="00721D53" w:rsidRDefault="00721D53" w:rsidP="00721D53">
      <w:pPr>
        <w:numPr>
          <w:ilvl w:val="0"/>
          <w:numId w:val="7"/>
        </w:numPr>
      </w:pPr>
      <w:r w:rsidRPr="00721D53">
        <w:t>Vise hvordan finansieringsvalg påvirker kontantstrømmen, men holde prosjektverdi og finansiering metodisk atskilt</w:t>
      </w:r>
    </w:p>
    <w:p w14:paraId="3B7FDED9" w14:textId="77777777" w:rsidR="00721D53" w:rsidRPr="00721D53" w:rsidRDefault="00721D53" w:rsidP="00721D53">
      <w:r w:rsidRPr="00721D53">
        <w:pict w14:anchorId="4939CAEC">
          <v:rect id="_x0000_i1092" style="width:0;height:1.5pt" o:hralign="center" o:hrstd="t" o:hr="t" fillcolor="#a0a0a0" stroked="f"/>
        </w:pict>
      </w:r>
    </w:p>
    <w:p w14:paraId="3394EFEB" w14:textId="77777777" w:rsidR="00721D53" w:rsidRPr="00721D53" w:rsidRDefault="00721D53" w:rsidP="00721D53">
      <w:pPr>
        <w:rPr>
          <w:b/>
          <w:bCs/>
        </w:rPr>
      </w:pPr>
      <w:r w:rsidRPr="00721D53">
        <w:rPr>
          <w:b/>
          <w:bCs/>
        </w:rPr>
        <w:t xml:space="preserve">8. Oppsummering og </w:t>
      </w:r>
      <w:proofErr w:type="gramStart"/>
      <w:r w:rsidRPr="00721D53">
        <w:rPr>
          <w:b/>
          <w:bCs/>
        </w:rPr>
        <w:t>case</w:t>
      </w:r>
      <w:proofErr w:type="gramEnd"/>
    </w:p>
    <w:p w14:paraId="73C4CFFA" w14:textId="77777777" w:rsidR="00721D53" w:rsidRPr="00721D53" w:rsidRDefault="00721D53" w:rsidP="00721D53">
      <w:pPr>
        <w:numPr>
          <w:ilvl w:val="0"/>
          <w:numId w:val="8"/>
        </w:numPr>
      </w:pPr>
      <w:r w:rsidRPr="00721D53">
        <w:t xml:space="preserve">«Fra start til slutt»: </w:t>
      </w:r>
      <w:proofErr w:type="gramStart"/>
      <w:r w:rsidRPr="00721D53">
        <w:t>et helhetlig case</w:t>
      </w:r>
      <w:proofErr w:type="gramEnd"/>
      <w:r w:rsidRPr="00721D53">
        <w:t xml:space="preserve"> hvor studentene bygger kontantstrøm, beregner NPV/IRR, analyserer risiko, og vurderer finansiering</w:t>
      </w:r>
    </w:p>
    <w:p w14:paraId="606BA035" w14:textId="77777777" w:rsidR="00721D53" w:rsidRPr="00721D53" w:rsidRDefault="00721D53" w:rsidP="00721D53">
      <w:pPr>
        <w:numPr>
          <w:ilvl w:val="0"/>
          <w:numId w:val="8"/>
        </w:numPr>
      </w:pPr>
      <w:r w:rsidRPr="00721D53">
        <w:t>Diskusjon i HBS-stil: «Hva ville du gjort som beslutningstaker, og hvorfor?»</w:t>
      </w:r>
    </w:p>
    <w:p w14:paraId="1BEDEACC" w14:textId="77777777" w:rsidR="00721D53" w:rsidRPr="00721D53" w:rsidRDefault="00721D53" w:rsidP="00721D53">
      <w:r w:rsidRPr="00721D53">
        <w:pict w14:anchorId="492A959A">
          <v:rect id="_x0000_i1093" style="width:0;height:1.5pt" o:hralign="center" o:hrstd="t" o:hr="t" fillcolor="#a0a0a0" stroked="f"/>
        </w:pict>
      </w:r>
    </w:p>
    <w:p w14:paraId="115549E9" w14:textId="77777777" w:rsidR="00721D53" w:rsidRPr="00721D53" w:rsidRDefault="00721D53" w:rsidP="00721D53">
      <w:r w:rsidRPr="00721D53">
        <w:t>Dette gjør at vi beholder progresjonen fra MIT (teknisk klarhet, logisk oppbygning), men med HBS-stil integrert: mini-</w:t>
      </w:r>
      <w:proofErr w:type="gramStart"/>
      <w:r w:rsidRPr="00721D53">
        <w:t>caser</w:t>
      </w:r>
      <w:proofErr w:type="gramEnd"/>
      <w:r w:rsidRPr="00721D53">
        <w:t xml:space="preserve"> og diskusjon om </w:t>
      </w:r>
      <w:r w:rsidRPr="00721D53">
        <w:rPr>
          <w:i/>
          <w:iCs/>
        </w:rPr>
        <w:t>bruk</w:t>
      </w:r>
      <w:r w:rsidRPr="00721D53">
        <w:t xml:space="preserve"> av metodene.</w:t>
      </w:r>
    </w:p>
    <w:p w14:paraId="10013328" w14:textId="77777777" w:rsidR="00721D53" w:rsidRPr="00721D53" w:rsidRDefault="00721D53" w:rsidP="00721D53">
      <w:r w:rsidRPr="00721D53">
        <w:pict w14:anchorId="01BA14EF">
          <v:rect id="_x0000_i1094" style="width:0;height:1.5pt" o:hralign="center" o:hrstd="t" o:hr="t" fillcolor="#a0a0a0" stroked="f"/>
        </w:pict>
      </w:r>
    </w:p>
    <w:p w14:paraId="19145243" w14:textId="77777777" w:rsidR="00721D53" w:rsidRPr="00721D53" w:rsidRDefault="00721D53" w:rsidP="00721D53">
      <w:r w:rsidRPr="00721D53">
        <w:t xml:space="preserve">Vil du at jeg setter opp en </w:t>
      </w:r>
      <w:r w:rsidRPr="00721D53">
        <w:rPr>
          <w:b/>
          <w:bCs/>
        </w:rPr>
        <w:t>side-for-</w:t>
      </w:r>
      <w:proofErr w:type="gramStart"/>
      <w:r w:rsidRPr="00721D53">
        <w:rPr>
          <w:b/>
          <w:bCs/>
        </w:rPr>
        <w:t>side disposisjon</w:t>
      </w:r>
      <w:proofErr w:type="gramEnd"/>
      <w:r w:rsidRPr="00721D53">
        <w:t xml:space="preserve"> for modulens nettside nå (med forslag til tekst, illustrasjoner, mini-</w:t>
      </w:r>
      <w:proofErr w:type="gramStart"/>
      <w:r w:rsidRPr="00721D53">
        <w:t>caser</w:t>
      </w:r>
      <w:proofErr w:type="gramEnd"/>
      <w:r w:rsidRPr="00721D53">
        <w:t xml:space="preserve"> og quiz til hvert tema), eller ønsker du først en mer overordnet plan for hvordan </w:t>
      </w:r>
      <w:proofErr w:type="gramStart"/>
      <w:r w:rsidRPr="00721D53">
        <w:t>casene</w:t>
      </w:r>
      <w:proofErr w:type="gramEnd"/>
      <w:r w:rsidRPr="00721D53">
        <w:t xml:space="preserve"> kan designes slik at de gir samme type beslutningsfølelse som HBS-</w:t>
      </w:r>
      <w:proofErr w:type="gramStart"/>
      <w:r w:rsidRPr="00721D53">
        <w:t>casene</w:t>
      </w:r>
      <w:proofErr w:type="gramEnd"/>
      <w:r w:rsidRPr="00721D53">
        <w:t>?</w:t>
      </w:r>
    </w:p>
    <w:p w14:paraId="3345E67E" w14:textId="77777777" w:rsidR="0071668D" w:rsidRDefault="0071668D"/>
    <w:p w14:paraId="7D39422F" w14:textId="77777777" w:rsidR="006B4EC1" w:rsidRDefault="006B4EC1"/>
    <w:p w14:paraId="41B01AF4" w14:textId="77777777" w:rsidR="006B4EC1" w:rsidRDefault="006B4EC1"/>
    <w:p w14:paraId="50BAB008" w14:textId="77777777" w:rsidR="006B4EC1" w:rsidRDefault="006B4EC1"/>
    <w:p w14:paraId="0E393E69" w14:textId="77777777" w:rsidR="006B4EC1" w:rsidRDefault="006B4EC1"/>
    <w:p w14:paraId="5FB5A362" w14:textId="77777777" w:rsidR="006B4EC1" w:rsidRDefault="006B4EC1"/>
    <w:p w14:paraId="6B7326A7" w14:textId="77777777" w:rsidR="006B4EC1" w:rsidRDefault="006B4EC1"/>
    <w:p w14:paraId="55F1F100" w14:textId="77777777" w:rsidR="006B4EC1" w:rsidRDefault="006B4EC1"/>
    <w:p w14:paraId="3EAC4664" w14:textId="77777777" w:rsidR="006B4EC1" w:rsidRDefault="006B4EC1"/>
    <w:p w14:paraId="359FCEE3" w14:textId="77777777" w:rsidR="006B4EC1" w:rsidRDefault="006B4EC1"/>
    <w:p w14:paraId="74010DB6" w14:textId="77777777" w:rsidR="006B4EC1" w:rsidRPr="006B4EC1" w:rsidRDefault="006B4EC1" w:rsidP="006B4EC1">
      <w:pPr>
        <w:rPr>
          <w:b/>
          <w:bCs/>
        </w:rPr>
      </w:pPr>
      <w:r w:rsidRPr="006B4EC1">
        <w:rPr>
          <w:b/>
          <w:bCs/>
        </w:rPr>
        <w:t xml:space="preserve">Justert </w:t>
      </w:r>
      <w:proofErr w:type="spellStart"/>
      <w:r w:rsidRPr="006B4EC1">
        <w:rPr>
          <w:b/>
          <w:bCs/>
        </w:rPr>
        <w:t>blueprint</w:t>
      </w:r>
      <w:proofErr w:type="spellEnd"/>
      <w:r w:rsidRPr="006B4EC1">
        <w:rPr>
          <w:b/>
          <w:bCs/>
        </w:rPr>
        <w:t xml:space="preserve"> for et kapittel (med Winston + fast struktur)</w:t>
      </w:r>
    </w:p>
    <w:p w14:paraId="6777E7DD" w14:textId="77777777" w:rsidR="006B4EC1" w:rsidRPr="006B4EC1" w:rsidRDefault="006B4EC1" w:rsidP="006B4EC1">
      <w:pPr>
        <w:numPr>
          <w:ilvl w:val="0"/>
          <w:numId w:val="9"/>
        </w:numPr>
      </w:pPr>
      <w:r w:rsidRPr="006B4EC1">
        <w:rPr>
          <w:b/>
          <w:bCs/>
        </w:rPr>
        <w:t>Heis-</w:t>
      </w:r>
      <w:proofErr w:type="spellStart"/>
      <w:r w:rsidRPr="006B4EC1">
        <w:rPr>
          <w:b/>
          <w:bCs/>
        </w:rPr>
        <w:t>pitch</w:t>
      </w:r>
      <w:proofErr w:type="spellEnd"/>
      <w:r w:rsidRPr="006B4EC1">
        <w:rPr>
          <w:b/>
          <w:bCs/>
        </w:rPr>
        <w:t xml:space="preserve"> og motivasjon</w:t>
      </w:r>
      <w:r w:rsidRPr="006B4EC1">
        <w:t xml:space="preserve"> (tekst + mini-video)</w:t>
      </w:r>
    </w:p>
    <w:p w14:paraId="7E070716" w14:textId="77777777" w:rsidR="006B4EC1" w:rsidRPr="006B4EC1" w:rsidRDefault="006B4EC1" w:rsidP="006B4EC1">
      <w:pPr>
        <w:numPr>
          <w:ilvl w:val="0"/>
          <w:numId w:val="9"/>
        </w:numPr>
      </w:pPr>
      <w:r w:rsidRPr="006B4EC1">
        <w:rPr>
          <w:b/>
          <w:bCs/>
        </w:rPr>
        <w:t>Kjerneforklaring</w:t>
      </w:r>
      <w:r w:rsidRPr="006B4EC1">
        <w:t xml:space="preserve"> (tekst i små bolker + parallell </w:t>
      </w:r>
      <w:proofErr w:type="spellStart"/>
      <w:r w:rsidRPr="006B4EC1">
        <w:t>podcast</w:t>
      </w:r>
      <w:proofErr w:type="spellEnd"/>
      <w:r w:rsidRPr="006B4EC1">
        <w:t>)</w:t>
      </w:r>
    </w:p>
    <w:p w14:paraId="6EA7D638" w14:textId="77777777" w:rsidR="006B4EC1" w:rsidRPr="006B4EC1" w:rsidRDefault="006B4EC1" w:rsidP="006B4EC1">
      <w:pPr>
        <w:numPr>
          <w:ilvl w:val="0"/>
          <w:numId w:val="9"/>
        </w:numPr>
      </w:pPr>
      <w:r w:rsidRPr="006B4EC1">
        <w:rPr>
          <w:b/>
          <w:bCs/>
        </w:rPr>
        <w:t>Eksempel (</w:t>
      </w:r>
      <w:proofErr w:type="spellStart"/>
      <w:r w:rsidRPr="006B4EC1">
        <w:rPr>
          <w:b/>
          <w:bCs/>
        </w:rPr>
        <w:t>worked</w:t>
      </w:r>
      <w:proofErr w:type="spellEnd"/>
      <w:r w:rsidRPr="006B4EC1">
        <w:rPr>
          <w:b/>
          <w:bCs/>
        </w:rPr>
        <w:t xml:space="preserve"> </w:t>
      </w:r>
      <w:proofErr w:type="spellStart"/>
      <w:r w:rsidRPr="006B4EC1">
        <w:rPr>
          <w:b/>
          <w:bCs/>
        </w:rPr>
        <w:t>example</w:t>
      </w:r>
      <w:proofErr w:type="spellEnd"/>
      <w:r w:rsidRPr="006B4EC1">
        <w:rPr>
          <w:b/>
          <w:bCs/>
        </w:rPr>
        <w:t>)</w:t>
      </w:r>
      <w:r w:rsidRPr="006B4EC1">
        <w:t xml:space="preserve"> (tekst + evt. kort video)</w:t>
      </w:r>
    </w:p>
    <w:p w14:paraId="37D20CAB" w14:textId="77777777" w:rsidR="006B4EC1" w:rsidRPr="006B4EC1" w:rsidRDefault="006B4EC1" w:rsidP="006B4EC1">
      <w:pPr>
        <w:numPr>
          <w:ilvl w:val="0"/>
          <w:numId w:val="9"/>
        </w:numPr>
      </w:pPr>
      <w:r w:rsidRPr="006B4EC1">
        <w:rPr>
          <w:b/>
          <w:bCs/>
        </w:rPr>
        <w:t>Interaktiv øving (quiz/refleksjon)</w:t>
      </w:r>
    </w:p>
    <w:p w14:paraId="103CCC5F" w14:textId="77777777" w:rsidR="006B4EC1" w:rsidRPr="006B4EC1" w:rsidRDefault="006B4EC1" w:rsidP="006B4EC1">
      <w:pPr>
        <w:numPr>
          <w:ilvl w:val="0"/>
          <w:numId w:val="9"/>
        </w:numPr>
      </w:pPr>
      <w:r w:rsidRPr="006B4EC1">
        <w:rPr>
          <w:b/>
          <w:bCs/>
        </w:rPr>
        <w:t>Case og diskusjon</w:t>
      </w:r>
      <w:r w:rsidRPr="006B4EC1">
        <w:t xml:space="preserve"> (tekst/oppgave + </w:t>
      </w:r>
      <w:proofErr w:type="spellStart"/>
      <w:r w:rsidRPr="006B4EC1">
        <w:t>podcast</w:t>
      </w:r>
      <w:proofErr w:type="spellEnd"/>
      <w:r w:rsidRPr="006B4EC1">
        <w:t xml:space="preserve"> i HBS-stil)</w:t>
      </w:r>
    </w:p>
    <w:p w14:paraId="07792099" w14:textId="77777777" w:rsidR="006B4EC1" w:rsidRPr="006B4EC1" w:rsidRDefault="006B4EC1" w:rsidP="006B4EC1">
      <w:pPr>
        <w:numPr>
          <w:ilvl w:val="0"/>
          <w:numId w:val="9"/>
        </w:numPr>
      </w:pPr>
      <w:r w:rsidRPr="006B4EC1">
        <w:rPr>
          <w:b/>
          <w:bCs/>
        </w:rPr>
        <w:t>Oppsummering og nøkkelpoeng</w:t>
      </w:r>
      <w:r w:rsidRPr="006B4EC1">
        <w:t xml:space="preserve"> (tekst + 2–3 min video)</w:t>
      </w:r>
    </w:p>
    <w:p w14:paraId="37AD657E" w14:textId="77777777" w:rsidR="006B4EC1" w:rsidRDefault="006B4EC1"/>
    <w:sectPr w:rsidR="006B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6FDA"/>
    <w:multiLevelType w:val="multilevel"/>
    <w:tmpl w:val="B3DC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24FB3"/>
    <w:multiLevelType w:val="multilevel"/>
    <w:tmpl w:val="8B5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66A63"/>
    <w:multiLevelType w:val="multilevel"/>
    <w:tmpl w:val="3CC0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D306B"/>
    <w:multiLevelType w:val="multilevel"/>
    <w:tmpl w:val="5110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220A5"/>
    <w:multiLevelType w:val="multilevel"/>
    <w:tmpl w:val="0D3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B058D"/>
    <w:multiLevelType w:val="multilevel"/>
    <w:tmpl w:val="4B2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C4CE0"/>
    <w:multiLevelType w:val="multilevel"/>
    <w:tmpl w:val="EFB4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55C03"/>
    <w:multiLevelType w:val="multilevel"/>
    <w:tmpl w:val="3D6A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0447B"/>
    <w:multiLevelType w:val="multilevel"/>
    <w:tmpl w:val="DE6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17370">
    <w:abstractNumId w:val="1"/>
  </w:num>
  <w:num w:numId="2" w16cid:durableId="2064449903">
    <w:abstractNumId w:val="6"/>
  </w:num>
  <w:num w:numId="3" w16cid:durableId="182862047">
    <w:abstractNumId w:val="0"/>
  </w:num>
  <w:num w:numId="4" w16cid:durableId="344288064">
    <w:abstractNumId w:val="7"/>
  </w:num>
  <w:num w:numId="5" w16cid:durableId="1465274222">
    <w:abstractNumId w:val="3"/>
  </w:num>
  <w:num w:numId="6" w16cid:durableId="91900251">
    <w:abstractNumId w:val="5"/>
  </w:num>
  <w:num w:numId="7" w16cid:durableId="1182819671">
    <w:abstractNumId w:val="4"/>
  </w:num>
  <w:num w:numId="8" w16cid:durableId="1304851244">
    <w:abstractNumId w:val="8"/>
  </w:num>
  <w:num w:numId="9" w16cid:durableId="1506742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53"/>
    <w:rsid w:val="004315AB"/>
    <w:rsid w:val="00482FFF"/>
    <w:rsid w:val="006B4EC1"/>
    <w:rsid w:val="0071668D"/>
    <w:rsid w:val="00721D53"/>
    <w:rsid w:val="009B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58ED2"/>
  <w15:chartTrackingRefBased/>
  <w15:docId w15:val="{0D788D41-A908-4187-A7A1-47A8FAE7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324</Words>
  <Characters>2324</Characters>
  <Application>Microsoft Office Word</Application>
  <DocSecurity>0</DocSecurity>
  <Lines>64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Wattø Sjuve</dc:creator>
  <cp:keywords/>
  <dc:description/>
  <cp:lastModifiedBy>André Wattø Sjuve</cp:lastModifiedBy>
  <cp:revision>1</cp:revision>
  <dcterms:created xsi:type="dcterms:W3CDTF">2025-09-22T09:31:00Z</dcterms:created>
  <dcterms:modified xsi:type="dcterms:W3CDTF">2025-09-22T15:52:00Z</dcterms:modified>
</cp:coreProperties>
</file>