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3E7320" w14:paraId="106948CA" w14:textId="77777777" w:rsidTr="00EA15EF">
        <w:tc>
          <w:tcPr>
            <w:tcW w:w="4414" w:type="dxa"/>
          </w:tcPr>
          <w:p w14:paraId="517AD40F" w14:textId="77777777" w:rsidR="003E7320" w:rsidRDefault="003E7320">
            <w:r>
              <w:t>Universidad del Valle de Guatemala</w:t>
            </w:r>
          </w:p>
          <w:p w14:paraId="7026315E" w14:textId="77777777" w:rsidR="003E7320" w:rsidRDefault="003E7320">
            <w:r>
              <w:t>Bases de Datos</w:t>
            </w:r>
          </w:p>
          <w:p w14:paraId="0440CEE6" w14:textId="77777777" w:rsidR="003E7320" w:rsidRDefault="003E7320">
            <w:r>
              <w:t>Laboratorio 13</w:t>
            </w:r>
          </w:p>
        </w:tc>
        <w:tc>
          <w:tcPr>
            <w:tcW w:w="4414" w:type="dxa"/>
          </w:tcPr>
          <w:p w14:paraId="454E08D3" w14:textId="77777777" w:rsidR="003E7320" w:rsidRDefault="003E7320" w:rsidP="003E7320">
            <w:pPr>
              <w:jc w:val="right"/>
            </w:pPr>
            <w:r>
              <w:t>Andrea Argüello 17801</w:t>
            </w:r>
          </w:p>
          <w:p w14:paraId="5DB55420" w14:textId="77777777" w:rsidR="003E7320" w:rsidRDefault="003E7320" w:rsidP="003E7320">
            <w:pPr>
              <w:jc w:val="right"/>
            </w:pPr>
            <w:r>
              <w:t>Javier Anleu 17149</w:t>
            </w:r>
          </w:p>
        </w:tc>
      </w:tr>
    </w:tbl>
    <w:p w14:paraId="321A15D8" w14:textId="77777777" w:rsidR="003E7320" w:rsidRDefault="003E7320"/>
    <w:p w14:paraId="2DC4DC9B" w14:textId="77777777" w:rsidR="003E7320" w:rsidRDefault="003E7320" w:rsidP="00683C20">
      <w:pPr>
        <w:pStyle w:val="Prrafodelista"/>
        <w:numPr>
          <w:ilvl w:val="0"/>
          <w:numId w:val="1"/>
        </w:numPr>
      </w:pPr>
      <w:r w:rsidRPr="003E7320">
        <w:t>¿Cuál es el</w:t>
      </w:r>
      <w:r>
        <w:t xml:space="preserve"> </w:t>
      </w:r>
      <w:r w:rsidRPr="003E7320">
        <w:t>tipo de archivo de audio más vendido en la base de datos?</w:t>
      </w:r>
    </w:p>
    <w:p w14:paraId="744FF7AE" w14:textId="77777777" w:rsidR="00683C20" w:rsidRDefault="00683C20" w:rsidP="00E36BB0">
      <w:r>
        <w:t xml:space="preserve">El tipo de archivo de audio más vendido es MPEG, con 1976 ventas. </w:t>
      </w:r>
    </w:p>
    <w:p w14:paraId="3ADDB217" w14:textId="77777777" w:rsidR="00683C20" w:rsidRDefault="00683C20" w:rsidP="00683C20">
      <w:pPr>
        <w:pStyle w:val="Prrafodelista"/>
        <w:numPr>
          <w:ilvl w:val="0"/>
          <w:numId w:val="1"/>
        </w:numPr>
      </w:pPr>
      <w:r w:rsidRPr="003E7320">
        <w:t>¿Cuál fue el género más vendido durante el</w:t>
      </w:r>
      <w:r>
        <w:t xml:space="preserve"> </w:t>
      </w:r>
      <w:r w:rsidRPr="003E7320">
        <w:t>2013?</w:t>
      </w:r>
    </w:p>
    <w:p w14:paraId="6605FB23" w14:textId="77777777" w:rsidR="00E36BB0" w:rsidRDefault="00E36BB0" w:rsidP="00E36BB0">
      <w:r>
        <w:t>El género más vendido durante 2013 fue Rock, con 176 ventas.</w:t>
      </w:r>
    </w:p>
    <w:p w14:paraId="0E80654E" w14:textId="77777777" w:rsidR="00683C20" w:rsidRDefault="00683C20" w:rsidP="00683C20">
      <w:pPr>
        <w:pStyle w:val="Prrafodelista"/>
        <w:numPr>
          <w:ilvl w:val="0"/>
          <w:numId w:val="1"/>
        </w:numPr>
      </w:pPr>
      <w:r w:rsidRPr="003E7320">
        <w:t>¿Cómo han evolucionado las ventas semanales durante el 2012?</w:t>
      </w:r>
    </w:p>
    <w:p w14:paraId="6EBB10EA" w14:textId="77777777" w:rsidR="00955075" w:rsidRDefault="00916BE1" w:rsidP="00955075">
      <w:r>
        <w:rPr>
          <w:noProof/>
        </w:rPr>
        <w:drawing>
          <wp:inline distT="0" distB="0" distL="0" distR="0" wp14:anchorId="34527848" wp14:editId="5ADD2E0F">
            <wp:extent cx="4572000" cy="2743200"/>
            <wp:effectExtent l="0" t="0" r="0" b="0"/>
            <wp:docPr id="1" name="Gráfico 1">
              <a:extLst xmlns:a="http://schemas.openxmlformats.org/drawingml/2006/main">
                <a:ext uri="{FF2B5EF4-FFF2-40B4-BE49-F238E27FC236}">
                  <a16:creationId xmlns:a16="http://schemas.microsoft.com/office/drawing/2014/main" id="{54697DC8-ACD0-41D3-8035-DCCC8E8C7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84C7F6" w14:textId="567185D4" w:rsidR="00916BE1" w:rsidRDefault="00916BE1" w:rsidP="00EA4CF6">
      <w:pPr>
        <w:jc w:val="both"/>
      </w:pPr>
      <w:r>
        <w:t>Se puede ver que la evolución de ventas durante el 2012 fue irregular, pero que esta alcanzó su punto más alto con 23 ventas en la semana 9, 17, 26, 31, 40 y 48, y sus puntos más bajos, siendo 0 ventas, en las semanas 1, 7, 11, 16, 20, 25, 29, 32 38, 42, 47 y 51. Podemos concluir entonces, que el 2012 vio una mala evolución de ventas, pues hubieron varias semanas sin ventas y solo el 11% de las semanas llegó al máximo de ventas.</w:t>
      </w:r>
      <w:r w:rsidR="000B37BB">
        <w:t xml:space="preserve"> De la misma manera, no ha habido ningún crecimiento</w:t>
      </w:r>
      <w:r w:rsidR="00EA4CF6">
        <w:t xml:space="preserve"> o patrón</w:t>
      </w:r>
      <w:r w:rsidR="000B37BB">
        <w:t xml:space="preserve"> a lo largo del tiempo.</w:t>
      </w:r>
    </w:p>
    <w:p w14:paraId="15F7F206" w14:textId="77777777" w:rsidR="00683C20" w:rsidRDefault="00683C20" w:rsidP="00683C20">
      <w:pPr>
        <w:pStyle w:val="Prrafodelista"/>
        <w:numPr>
          <w:ilvl w:val="0"/>
          <w:numId w:val="1"/>
        </w:numPr>
      </w:pPr>
      <w:r w:rsidRPr="003E7320">
        <w:t>¿Cuál ha sido nuestro mejor trimestre</w:t>
      </w:r>
      <w:r>
        <w:t xml:space="preserve"> </w:t>
      </w:r>
      <w:r w:rsidRPr="003E7320">
        <w:t>de ventas?</w:t>
      </w:r>
    </w:p>
    <w:p w14:paraId="640C98DC" w14:textId="77777777" w:rsidR="004F304F" w:rsidRDefault="004F304F" w:rsidP="004F304F">
      <w:r>
        <w:rPr>
          <w:noProof/>
        </w:rPr>
        <w:lastRenderedPageBreak/>
        <w:drawing>
          <wp:inline distT="0" distB="0" distL="0" distR="0" wp14:anchorId="723CCF5C" wp14:editId="21EBFB6D">
            <wp:extent cx="4572000" cy="3074892"/>
            <wp:effectExtent l="0" t="0" r="0" b="11430"/>
            <wp:docPr id="2" name="Gráfico 2">
              <a:extLst xmlns:a="http://schemas.openxmlformats.org/drawingml/2006/main">
                <a:ext uri="{FF2B5EF4-FFF2-40B4-BE49-F238E27FC236}">
                  <a16:creationId xmlns:a16="http://schemas.microsoft.com/office/drawing/2014/main" id="{764728AF-3AB0-413E-81D8-5287AECFF4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51111A" w14:textId="77777777" w:rsidR="004F304F" w:rsidRDefault="00CF52A1" w:rsidP="00EA4CF6">
      <w:pPr>
        <w:jc w:val="both"/>
      </w:pPr>
      <w:r>
        <w:t>El mejor trimestre de 2009 fue el segundo, con la misma cantidad de ventas durante el tercero y cuarto. El mejor trimestre de 2010 fue el primero. El mejor de 2011, el primero; de 2012, el segundo (ya que, a pesar de tener la misma cantidad con el cuarto, hay mayor cambio entre este y el primero que entre el cuarto y el tercero), y del 2013, el tercero.</w:t>
      </w:r>
      <w:r w:rsidR="00B8130F">
        <w:t xml:space="preserve"> El mejor trimestre de todos los años fue el primer trimestre de 2011, con 127 ventas. </w:t>
      </w:r>
    </w:p>
    <w:p w14:paraId="0B0A02D7" w14:textId="1BE04601" w:rsidR="00683C20" w:rsidRDefault="00683C20" w:rsidP="00683C20">
      <w:pPr>
        <w:pStyle w:val="Prrafodelista"/>
        <w:numPr>
          <w:ilvl w:val="0"/>
          <w:numId w:val="1"/>
        </w:numPr>
      </w:pPr>
      <w:r w:rsidRPr="003E7320">
        <w:t>Pregunta abierta: ¿En qué países debería enfocarse nuestra estrategia de marketing?</w:t>
      </w:r>
      <w:r>
        <w:t xml:space="preserve"> </w:t>
      </w:r>
      <w:r w:rsidRPr="003E7320">
        <w:t>Describa la</w:t>
      </w:r>
      <w:r>
        <w:t xml:space="preserve"> </w:t>
      </w:r>
      <w:r w:rsidRPr="003E7320">
        <w:t>secuencia de operaciones OLAP que siga para responder a esta pregunta</w:t>
      </w:r>
      <w:r w:rsidR="00911A1D">
        <w:t xml:space="preserve"> </w:t>
      </w:r>
      <w:r w:rsidRPr="003E7320">
        <w:t>(</w:t>
      </w:r>
      <w:proofErr w:type="spellStart"/>
      <w:r w:rsidRPr="003E7320">
        <w:t>Slice</w:t>
      </w:r>
      <w:proofErr w:type="spellEnd"/>
      <w:r w:rsidRPr="003E7320">
        <w:t>, drill-</w:t>
      </w:r>
      <w:proofErr w:type="spellStart"/>
      <w:r w:rsidRPr="003E7320">
        <w:t>down</w:t>
      </w:r>
      <w:proofErr w:type="spellEnd"/>
      <w:r w:rsidRPr="003E7320">
        <w:t>, roll-up)</w:t>
      </w:r>
    </w:p>
    <w:p w14:paraId="622F162B" w14:textId="77777777" w:rsidR="00963120" w:rsidRDefault="00F30FD0" w:rsidP="00F30FD0">
      <w:pPr>
        <w:jc w:val="both"/>
      </w:pPr>
      <w:r>
        <w:t xml:space="preserve">Obviamente, no se desea gastar dinero en países que generan pocos ingresos y que tienen poco crecimiento, así que interesaría ver aquellos países donde se realizan no solo el mayor número de ventas, sino la evolución más notable. </w:t>
      </w:r>
      <w:r w:rsidR="000B37BB">
        <w:t>Para empezar, se debe hacer un roll-up de ciudades a países.</w:t>
      </w:r>
      <w:r w:rsidR="0002380E">
        <w:t xml:space="preserve"> Luego un drill-up para ver cómo se comparan las ventas por año</w:t>
      </w:r>
      <w:r w:rsidR="00963120">
        <w:t xml:space="preserve"> en vez de trimestre</w:t>
      </w:r>
      <w:r w:rsidR="0002380E">
        <w:t>, y ver cuál ha tenido un mejor crecimiento.</w:t>
      </w:r>
      <w:r w:rsidR="00C4409A">
        <w:t xml:space="preserve"> </w:t>
      </w:r>
    </w:p>
    <w:p w14:paraId="05EA5388" w14:textId="766E1CBE" w:rsidR="000B37BB" w:rsidRDefault="00963120" w:rsidP="00F30FD0">
      <w:pPr>
        <w:jc w:val="both"/>
      </w:pPr>
      <w:r>
        <w:t>S</w:t>
      </w:r>
      <w:r w:rsidR="00C4409A">
        <w:t xml:space="preserve">ería conveniente hacer un </w:t>
      </w:r>
      <w:proofErr w:type="spellStart"/>
      <w:r w:rsidR="00C4409A">
        <w:t>pivot</w:t>
      </w:r>
      <w:proofErr w:type="spellEnd"/>
      <w:r w:rsidR="00C4409A">
        <w:t>, de manera que se pudiese comparar cada país con respecto al tiempo</w:t>
      </w:r>
      <w:r w:rsidR="004E0A2B">
        <w:t>, y un dice para comparar solo años recientes, tal vez únicamente 2012 y 2013</w:t>
      </w:r>
      <w:r w:rsidR="00C4409A">
        <w:t>.</w:t>
      </w:r>
      <w:r>
        <w:t xml:space="preserve"> Finalmente, sería útil realizar un </w:t>
      </w:r>
      <w:proofErr w:type="spellStart"/>
      <w:r>
        <w:t>slice</w:t>
      </w:r>
      <w:proofErr w:type="spellEnd"/>
      <w:r>
        <w:t>, ya que no interesa el tipo de audio, sino únicamente las ventas en los países a través del tiempo.</w:t>
      </w:r>
      <w:bookmarkStart w:id="0" w:name="_GoBack"/>
      <w:bookmarkEnd w:id="0"/>
    </w:p>
    <w:p w14:paraId="19D3E299" w14:textId="48C35BC7" w:rsidR="00C41348" w:rsidRDefault="00C41348" w:rsidP="000B37BB"/>
    <w:p w14:paraId="09A4C879" w14:textId="11AB8202" w:rsidR="0032013A" w:rsidRDefault="0032013A" w:rsidP="000B37BB"/>
    <w:p w14:paraId="7BA7351B" w14:textId="58AD375B" w:rsidR="0032013A" w:rsidRDefault="0032013A" w:rsidP="000B37BB"/>
    <w:p w14:paraId="0831834A" w14:textId="6E867091" w:rsidR="0032013A" w:rsidRDefault="0032013A" w:rsidP="000B37BB"/>
    <w:p w14:paraId="36995DD7" w14:textId="34B1E1FD" w:rsidR="0032013A" w:rsidRDefault="0032013A" w:rsidP="000B37BB"/>
    <w:p w14:paraId="27377B6E" w14:textId="1687009B" w:rsidR="0032013A" w:rsidRDefault="0032013A" w:rsidP="000B37BB"/>
    <w:p w14:paraId="542F0563" w14:textId="2AEE80F5" w:rsidR="0032013A" w:rsidRDefault="0032013A" w:rsidP="000B37BB"/>
    <w:p w14:paraId="1AD5F040" w14:textId="1C6E9866" w:rsidR="0032013A" w:rsidRDefault="0032013A" w:rsidP="000B37BB"/>
    <w:p w14:paraId="59D95007" w14:textId="00E0079F" w:rsidR="0032013A" w:rsidRDefault="0032013A" w:rsidP="000B37BB"/>
    <w:p w14:paraId="745FB5A6" w14:textId="77777777" w:rsidR="0032013A" w:rsidRDefault="0032013A" w:rsidP="000B37BB"/>
    <w:p w14:paraId="134B2991" w14:textId="4E3132F1" w:rsidR="00C41348" w:rsidRPr="00B93FBA" w:rsidRDefault="00C41348" w:rsidP="000B37BB">
      <w:pPr>
        <w:rPr>
          <w:b/>
        </w:rPr>
      </w:pPr>
      <w:r w:rsidRPr="00B93FBA">
        <w:rPr>
          <w:b/>
        </w:rPr>
        <w:t>Ejercicio 2</w:t>
      </w:r>
    </w:p>
    <w:p w14:paraId="507C2715" w14:textId="2957A08B" w:rsidR="00C41348" w:rsidRDefault="00C41348" w:rsidP="00B93FBA">
      <w:pPr>
        <w:pStyle w:val="Prrafodelista"/>
        <w:numPr>
          <w:ilvl w:val="0"/>
          <w:numId w:val="2"/>
        </w:numPr>
      </w:pPr>
      <w:r>
        <w:t xml:space="preserve">Parte </w:t>
      </w:r>
      <w:r w:rsidR="0032013A">
        <w:t>I</w:t>
      </w:r>
      <w:r>
        <w:t>.</w:t>
      </w:r>
    </w:p>
    <w:p w14:paraId="1DF59AFA" w14:textId="7149A43F" w:rsidR="00B93FBA" w:rsidRDefault="00C41348" w:rsidP="00B93FBA">
      <w:pPr>
        <w:pStyle w:val="Prrafodelista"/>
        <w:numPr>
          <w:ilvl w:val="1"/>
          <w:numId w:val="2"/>
        </w:numPr>
      </w:pPr>
      <w:r>
        <w:t>PC local de Andrea</w:t>
      </w:r>
    </w:p>
    <w:p w14:paraId="49FF7943" w14:textId="28B05DBE" w:rsidR="00C41348" w:rsidRDefault="00C41348" w:rsidP="00B93FBA">
      <w:pPr>
        <w:pStyle w:val="Prrafodelista"/>
        <w:ind w:left="1440"/>
      </w:pPr>
      <w:r>
        <w:rPr>
          <w:noProof/>
        </w:rPr>
        <w:drawing>
          <wp:inline distT="0" distB="0" distL="0" distR="0" wp14:anchorId="76CEC173" wp14:editId="4D029EFE">
            <wp:extent cx="4046220" cy="2967982"/>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631"/>
                    <a:stretch/>
                  </pic:blipFill>
                  <pic:spPr bwMode="auto">
                    <a:xfrm>
                      <a:off x="0" y="0"/>
                      <a:ext cx="4053285" cy="2973164"/>
                    </a:xfrm>
                    <a:prstGeom prst="rect">
                      <a:avLst/>
                    </a:prstGeom>
                    <a:ln>
                      <a:noFill/>
                    </a:ln>
                    <a:extLst>
                      <a:ext uri="{53640926-AAD7-44D8-BBD7-CCE9431645EC}">
                        <a14:shadowObscured xmlns:a14="http://schemas.microsoft.com/office/drawing/2010/main"/>
                      </a:ext>
                    </a:extLst>
                  </pic:spPr>
                </pic:pic>
              </a:graphicData>
            </a:graphic>
          </wp:inline>
        </w:drawing>
      </w:r>
    </w:p>
    <w:p w14:paraId="64056B59" w14:textId="1109144C" w:rsidR="00C41348" w:rsidRDefault="00C41348" w:rsidP="00B93FBA">
      <w:pPr>
        <w:pStyle w:val="Prrafodelista"/>
        <w:numPr>
          <w:ilvl w:val="1"/>
          <w:numId w:val="2"/>
        </w:numPr>
      </w:pPr>
      <w:r>
        <w:t>P</w:t>
      </w:r>
      <w:r w:rsidR="0032013A">
        <w:t>C</w:t>
      </w:r>
      <w:r>
        <w:t xml:space="preserve"> local de Javier</w:t>
      </w:r>
    </w:p>
    <w:p w14:paraId="274648F0" w14:textId="7A2FFDEE" w:rsidR="00C41348" w:rsidRDefault="00B93FBA" w:rsidP="00B93FBA">
      <w:pPr>
        <w:pStyle w:val="Prrafodelista"/>
        <w:ind w:left="1440"/>
      </w:pPr>
      <w:r>
        <w:rPr>
          <w:noProof/>
        </w:rPr>
        <w:lastRenderedPageBreak/>
        <w:drawing>
          <wp:inline distT="0" distB="0" distL="0" distR="0" wp14:anchorId="0877FA22" wp14:editId="2F428AF6">
            <wp:extent cx="4036726" cy="322326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025" cy="3225096"/>
                    </a:xfrm>
                    <a:prstGeom prst="rect">
                      <a:avLst/>
                    </a:prstGeom>
                  </pic:spPr>
                </pic:pic>
              </a:graphicData>
            </a:graphic>
          </wp:inline>
        </w:drawing>
      </w:r>
    </w:p>
    <w:p w14:paraId="7B47BFBB" w14:textId="0A937401" w:rsidR="0032013A" w:rsidRDefault="0032013A" w:rsidP="000B37BB"/>
    <w:p w14:paraId="4A445CBB" w14:textId="71C3B704" w:rsidR="0032013A" w:rsidRDefault="0032013A" w:rsidP="00B93FBA">
      <w:pPr>
        <w:pStyle w:val="Prrafodelista"/>
        <w:numPr>
          <w:ilvl w:val="0"/>
          <w:numId w:val="2"/>
        </w:numPr>
      </w:pPr>
      <w:r>
        <w:t>Parte II</w:t>
      </w:r>
    </w:p>
    <w:p w14:paraId="7C511BFF" w14:textId="4EABF61B" w:rsidR="0032013A" w:rsidRDefault="0032013A" w:rsidP="000B37BB"/>
    <w:p w14:paraId="360D3603" w14:textId="5DBF97C9" w:rsidR="0032013A" w:rsidRDefault="0032013A" w:rsidP="00B93FBA">
      <w:pPr>
        <w:pStyle w:val="Prrafodelista"/>
        <w:numPr>
          <w:ilvl w:val="0"/>
          <w:numId w:val="2"/>
        </w:numPr>
      </w:pPr>
      <w:r>
        <w:t>Parte III</w:t>
      </w:r>
    </w:p>
    <w:p w14:paraId="1A2EDCA1" w14:textId="07EDFDCD" w:rsidR="0032013A" w:rsidRDefault="00034052" w:rsidP="000B37BB">
      <w:r>
        <w:rPr>
          <w:noProof/>
        </w:rPr>
        <w:lastRenderedPageBreak/>
        <w:drawing>
          <wp:inline distT="0" distB="0" distL="0" distR="0" wp14:anchorId="502E58C5" wp14:editId="6C4055E7">
            <wp:extent cx="5612130" cy="47434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743450"/>
                    </a:xfrm>
                    <a:prstGeom prst="rect">
                      <a:avLst/>
                    </a:prstGeom>
                  </pic:spPr>
                </pic:pic>
              </a:graphicData>
            </a:graphic>
          </wp:inline>
        </w:drawing>
      </w:r>
    </w:p>
    <w:p w14:paraId="3A54B5D1" w14:textId="26C4F2CA" w:rsidR="0032013A" w:rsidRDefault="0032013A" w:rsidP="00B93FBA">
      <w:pPr>
        <w:pStyle w:val="Prrafodelista"/>
        <w:numPr>
          <w:ilvl w:val="0"/>
          <w:numId w:val="2"/>
        </w:numPr>
      </w:pPr>
      <w:r>
        <w:t>Parte IV</w:t>
      </w:r>
    </w:p>
    <w:p w14:paraId="6CA305FD" w14:textId="4529AAF7" w:rsidR="0032013A" w:rsidRDefault="0032013A" w:rsidP="000B37BB"/>
    <w:p w14:paraId="6A90A51D" w14:textId="16934EB2" w:rsidR="0032013A" w:rsidRDefault="0032013A" w:rsidP="00B93FBA">
      <w:pPr>
        <w:pStyle w:val="Prrafodelista"/>
        <w:numPr>
          <w:ilvl w:val="0"/>
          <w:numId w:val="2"/>
        </w:numPr>
      </w:pPr>
      <w:r>
        <w:t>Parte V</w:t>
      </w:r>
    </w:p>
    <w:sectPr w:rsidR="003201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24EC"/>
    <w:multiLevelType w:val="hybridMultilevel"/>
    <w:tmpl w:val="479EE9B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58823CC"/>
    <w:multiLevelType w:val="hybridMultilevel"/>
    <w:tmpl w:val="96B05A08"/>
    <w:lvl w:ilvl="0" w:tplc="BD7859CE">
      <w:start w:val="1"/>
      <w:numFmt w:val="low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20"/>
    <w:rsid w:val="0002380E"/>
    <w:rsid w:val="00034052"/>
    <w:rsid w:val="000B37BB"/>
    <w:rsid w:val="00293102"/>
    <w:rsid w:val="0032013A"/>
    <w:rsid w:val="00353CF9"/>
    <w:rsid w:val="003E7320"/>
    <w:rsid w:val="004E0A2B"/>
    <w:rsid w:val="004F304F"/>
    <w:rsid w:val="00683C20"/>
    <w:rsid w:val="007B5AD1"/>
    <w:rsid w:val="00825A1C"/>
    <w:rsid w:val="00911A1D"/>
    <w:rsid w:val="00916BE1"/>
    <w:rsid w:val="00955075"/>
    <w:rsid w:val="00963120"/>
    <w:rsid w:val="00B8130F"/>
    <w:rsid w:val="00B93FBA"/>
    <w:rsid w:val="00BD1280"/>
    <w:rsid w:val="00C41348"/>
    <w:rsid w:val="00C4409A"/>
    <w:rsid w:val="00CF52A1"/>
    <w:rsid w:val="00E36BB0"/>
    <w:rsid w:val="00EA15EF"/>
    <w:rsid w:val="00EA4CF6"/>
    <w:rsid w:val="00F30FD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7B05"/>
  <w15:chartTrackingRefBased/>
  <w15:docId w15:val="{6B16C214-6E94-474F-AE45-9BA8137B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E7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83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08279">
      <w:bodyDiv w:val="1"/>
      <w:marLeft w:val="0"/>
      <w:marRight w:val="0"/>
      <w:marTop w:val="0"/>
      <w:marBottom w:val="0"/>
      <w:divBdr>
        <w:top w:val="none" w:sz="0" w:space="0" w:color="auto"/>
        <w:left w:val="none" w:sz="0" w:space="0" w:color="auto"/>
        <w:bottom w:val="none" w:sz="0" w:space="0" w:color="auto"/>
        <w:right w:val="none" w:sz="0" w:space="0" w:color="auto"/>
      </w:divBdr>
      <w:divsChild>
        <w:div w:id="39208915">
          <w:marLeft w:val="0"/>
          <w:marRight w:val="-13770"/>
          <w:marTop w:val="0"/>
          <w:marBottom w:val="0"/>
          <w:divBdr>
            <w:top w:val="none" w:sz="0" w:space="0" w:color="auto"/>
            <w:left w:val="none" w:sz="0" w:space="0" w:color="auto"/>
            <w:bottom w:val="none" w:sz="0" w:space="0" w:color="auto"/>
            <w:right w:val="none" w:sz="0" w:space="0" w:color="auto"/>
          </w:divBdr>
        </w:div>
        <w:div w:id="1946690569">
          <w:marLeft w:val="0"/>
          <w:marRight w:val="-13770"/>
          <w:marTop w:val="0"/>
          <w:marBottom w:val="0"/>
          <w:divBdr>
            <w:top w:val="none" w:sz="0" w:space="0" w:color="auto"/>
            <w:left w:val="none" w:sz="0" w:space="0" w:color="auto"/>
            <w:bottom w:val="none" w:sz="0" w:space="0" w:color="auto"/>
            <w:right w:val="none" w:sz="0" w:space="0" w:color="auto"/>
          </w:divBdr>
        </w:div>
        <w:div w:id="218521911">
          <w:marLeft w:val="0"/>
          <w:marRight w:val="-13770"/>
          <w:marTop w:val="0"/>
          <w:marBottom w:val="0"/>
          <w:divBdr>
            <w:top w:val="none" w:sz="0" w:space="0" w:color="auto"/>
            <w:left w:val="none" w:sz="0" w:space="0" w:color="auto"/>
            <w:bottom w:val="none" w:sz="0" w:space="0" w:color="auto"/>
            <w:right w:val="none" w:sz="0" w:space="0" w:color="auto"/>
          </w:divBdr>
        </w:div>
        <w:div w:id="215548989">
          <w:marLeft w:val="0"/>
          <w:marRight w:val="-13770"/>
          <w:marTop w:val="0"/>
          <w:marBottom w:val="0"/>
          <w:divBdr>
            <w:top w:val="none" w:sz="0" w:space="0" w:color="auto"/>
            <w:left w:val="none" w:sz="0" w:space="0" w:color="auto"/>
            <w:bottom w:val="none" w:sz="0" w:space="0" w:color="auto"/>
            <w:right w:val="none" w:sz="0" w:space="0" w:color="auto"/>
          </w:divBdr>
        </w:div>
        <w:div w:id="731730282">
          <w:marLeft w:val="0"/>
          <w:marRight w:val="-13770"/>
          <w:marTop w:val="0"/>
          <w:marBottom w:val="0"/>
          <w:divBdr>
            <w:top w:val="none" w:sz="0" w:space="0" w:color="auto"/>
            <w:left w:val="none" w:sz="0" w:space="0" w:color="auto"/>
            <w:bottom w:val="none" w:sz="0" w:space="0" w:color="auto"/>
            <w:right w:val="none" w:sz="0" w:space="0" w:color="auto"/>
          </w:divBdr>
        </w:div>
        <w:div w:id="2070300091">
          <w:marLeft w:val="0"/>
          <w:marRight w:val="-13770"/>
          <w:marTop w:val="0"/>
          <w:marBottom w:val="0"/>
          <w:divBdr>
            <w:top w:val="none" w:sz="0" w:space="0" w:color="auto"/>
            <w:left w:val="none" w:sz="0" w:space="0" w:color="auto"/>
            <w:bottom w:val="none" w:sz="0" w:space="0" w:color="auto"/>
            <w:right w:val="none" w:sz="0" w:space="0" w:color="auto"/>
          </w:divBdr>
        </w:div>
        <w:div w:id="722367916">
          <w:marLeft w:val="0"/>
          <w:marRight w:val="-13770"/>
          <w:marTop w:val="0"/>
          <w:marBottom w:val="0"/>
          <w:divBdr>
            <w:top w:val="none" w:sz="0" w:space="0" w:color="auto"/>
            <w:left w:val="none" w:sz="0" w:space="0" w:color="auto"/>
            <w:bottom w:val="none" w:sz="0" w:space="0" w:color="auto"/>
            <w:right w:val="none" w:sz="0" w:space="0" w:color="auto"/>
          </w:divBdr>
        </w:div>
        <w:div w:id="1636839362">
          <w:marLeft w:val="0"/>
          <w:marRight w:val="-13770"/>
          <w:marTop w:val="0"/>
          <w:marBottom w:val="0"/>
          <w:divBdr>
            <w:top w:val="none" w:sz="0" w:space="0" w:color="auto"/>
            <w:left w:val="none" w:sz="0" w:space="0" w:color="auto"/>
            <w:bottom w:val="none" w:sz="0" w:space="0" w:color="auto"/>
            <w:right w:val="none" w:sz="0" w:space="0" w:color="auto"/>
          </w:divBdr>
        </w:div>
        <w:div w:id="1149400052">
          <w:marLeft w:val="0"/>
          <w:marRight w:val="-13770"/>
          <w:marTop w:val="0"/>
          <w:marBottom w:val="0"/>
          <w:divBdr>
            <w:top w:val="none" w:sz="0" w:space="0" w:color="auto"/>
            <w:left w:val="none" w:sz="0" w:space="0" w:color="auto"/>
            <w:bottom w:val="none" w:sz="0" w:space="0" w:color="auto"/>
            <w:right w:val="none" w:sz="0" w:space="0" w:color="auto"/>
          </w:divBdr>
        </w:div>
        <w:div w:id="306709559">
          <w:marLeft w:val="0"/>
          <w:marRight w:val="-13770"/>
          <w:marTop w:val="0"/>
          <w:marBottom w:val="0"/>
          <w:divBdr>
            <w:top w:val="none" w:sz="0" w:space="0" w:color="auto"/>
            <w:left w:val="none" w:sz="0" w:space="0" w:color="auto"/>
            <w:bottom w:val="none" w:sz="0" w:space="0" w:color="auto"/>
            <w:right w:val="none" w:sz="0" w:space="0" w:color="auto"/>
          </w:divBdr>
        </w:div>
        <w:div w:id="757679315">
          <w:marLeft w:val="0"/>
          <w:marRight w:val="-13770"/>
          <w:marTop w:val="0"/>
          <w:marBottom w:val="0"/>
          <w:divBdr>
            <w:top w:val="none" w:sz="0" w:space="0" w:color="auto"/>
            <w:left w:val="none" w:sz="0" w:space="0" w:color="auto"/>
            <w:bottom w:val="none" w:sz="0" w:space="0" w:color="auto"/>
            <w:right w:val="none" w:sz="0" w:space="0" w:color="auto"/>
          </w:divBdr>
        </w:div>
        <w:div w:id="1943104726">
          <w:marLeft w:val="0"/>
          <w:marRight w:val="-13770"/>
          <w:marTop w:val="0"/>
          <w:marBottom w:val="0"/>
          <w:divBdr>
            <w:top w:val="none" w:sz="0" w:space="0" w:color="auto"/>
            <w:left w:val="none" w:sz="0" w:space="0" w:color="auto"/>
            <w:bottom w:val="none" w:sz="0" w:space="0" w:color="auto"/>
            <w:right w:val="none" w:sz="0" w:space="0" w:color="auto"/>
          </w:divBdr>
        </w:div>
        <w:div w:id="91364789">
          <w:marLeft w:val="0"/>
          <w:marRight w:val="-13770"/>
          <w:marTop w:val="0"/>
          <w:marBottom w:val="0"/>
          <w:divBdr>
            <w:top w:val="none" w:sz="0" w:space="0" w:color="auto"/>
            <w:left w:val="none" w:sz="0" w:space="0" w:color="auto"/>
            <w:bottom w:val="none" w:sz="0" w:space="0" w:color="auto"/>
            <w:right w:val="none" w:sz="0" w:space="0" w:color="auto"/>
          </w:divBdr>
        </w:div>
        <w:div w:id="923151325">
          <w:marLeft w:val="0"/>
          <w:marRight w:val="-13770"/>
          <w:marTop w:val="0"/>
          <w:marBottom w:val="0"/>
          <w:divBdr>
            <w:top w:val="none" w:sz="0" w:space="0" w:color="auto"/>
            <w:left w:val="none" w:sz="0" w:space="0" w:color="auto"/>
            <w:bottom w:val="none" w:sz="0" w:space="0" w:color="auto"/>
            <w:right w:val="none" w:sz="0" w:space="0" w:color="auto"/>
          </w:divBdr>
        </w:div>
        <w:div w:id="1193348052">
          <w:marLeft w:val="0"/>
          <w:marRight w:val="-13770"/>
          <w:marTop w:val="0"/>
          <w:marBottom w:val="0"/>
          <w:divBdr>
            <w:top w:val="none" w:sz="0" w:space="0" w:color="auto"/>
            <w:left w:val="none" w:sz="0" w:space="0" w:color="auto"/>
            <w:bottom w:val="none" w:sz="0" w:space="0" w:color="auto"/>
            <w:right w:val="none" w:sz="0" w:space="0" w:color="auto"/>
          </w:divBdr>
        </w:div>
        <w:div w:id="1380745203">
          <w:marLeft w:val="0"/>
          <w:marRight w:val="-13770"/>
          <w:marTop w:val="0"/>
          <w:marBottom w:val="0"/>
          <w:divBdr>
            <w:top w:val="none" w:sz="0" w:space="0" w:color="auto"/>
            <w:left w:val="none" w:sz="0" w:space="0" w:color="auto"/>
            <w:bottom w:val="none" w:sz="0" w:space="0" w:color="auto"/>
            <w:right w:val="none" w:sz="0" w:space="0" w:color="auto"/>
          </w:divBdr>
        </w:div>
        <w:div w:id="1017004788">
          <w:marLeft w:val="0"/>
          <w:marRight w:val="-13770"/>
          <w:marTop w:val="0"/>
          <w:marBottom w:val="0"/>
          <w:divBdr>
            <w:top w:val="none" w:sz="0" w:space="0" w:color="auto"/>
            <w:left w:val="none" w:sz="0" w:space="0" w:color="auto"/>
            <w:bottom w:val="none" w:sz="0" w:space="0" w:color="auto"/>
            <w:right w:val="none" w:sz="0" w:space="0" w:color="auto"/>
          </w:divBdr>
        </w:div>
        <w:div w:id="359473116">
          <w:marLeft w:val="0"/>
          <w:marRight w:val="-13770"/>
          <w:marTop w:val="0"/>
          <w:marBottom w:val="0"/>
          <w:divBdr>
            <w:top w:val="none" w:sz="0" w:space="0" w:color="auto"/>
            <w:left w:val="none" w:sz="0" w:space="0" w:color="auto"/>
            <w:bottom w:val="none" w:sz="0" w:space="0" w:color="auto"/>
            <w:right w:val="none" w:sz="0" w:space="0" w:color="auto"/>
          </w:divBdr>
        </w:div>
        <w:div w:id="1212614103">
          <w:marLeft w:val="0"/>
          <w:marRight w:val="-13770"/>
          <w:marTop w:val="0"/>
          <w:marBottom w:val="0"/>
          <w:divBdr>
            <w:top w:val="none" w:sz="0" w:space="0" w:color="auto"/>
            <w:left w:val="none" w:sz="0" w:space="0" w:color="auto"/>
            <w:bottom w:val="none" w:sz="0" w:space="0" w:color="auto"/>
            <w:right w:val="none" w:sz="0" w:space="0" w:color="auto"/>
          </w:divBdr>
        </w:div>
        <w:div w:id="563445162">
          <w:marLeft w:val="0"/>
          <w:marRight w:val="-13770"/>
          <w:marTop w:val="0"/>
          <w:marBottom w:val="0"/>
          <w:divBdr>
            <w:top w:val="none" w:sz="0" w:space="0" w:color="auto"/>
            <w:left w:val="none" w:sz="0" w:space="0" w:color="auto"/>
            <w:bottom w:val="none" w:sz="0" w:space="0" w:color="auto"/>
            <w:right w:val="none" w:sz="0" w:space="0" w:color="auto"/>
          </w:divBdr>
        </w:div>
        <w:div w:id="209151271">
          <w:marLeft w:val="0"/>
          <w:marRight w:val="-13770"/>
          <w:marTop w:val="0"/>
          <w:marBottom w:val="0"/>
          <w:divBdr>
            <w:top w:val="none" w:sz="0" w:space="0" w:color="auto"/>
            <w:left w:val="none" w:sz="0" w:space="0" w:color="auto"/>
            <w:bottom w:val="none" w:sz="0" w:space="0" w:color="auto"/>
            <w:right w:val="none" w:sz="0" w:space="0" w:color="auto"/>
          </w:divBdr>
        </w:div>
        <w:div w:id="887254643">
          <w:marLeft w:val="0"/>
          <w:marRight w:val="-13770"/>
          <w:marTop w:val="0"/>
          <w:marBottom w:val="0"/>
          <w:divBdr>
            <w:top w:val="none" w:sz="0" w:space="0" w:color="auto"/>
            <w:left w:val="none" w:sz="0" w:space="0" w:color="auto"/>
            <w:bottom w:val="none" w:sz="0" w:space="0" w:color="auto"/>
            <w:right w:val="none" w:sz="0" w:space="0" w:color="auto"/>
          </w:divBdr>
        </w:div>
        <w:div w:id="1522933868">
          <w:marLeft w:val="0"/>
          <w:marRight w:val="-13770"/>
          <w:marTop w:val="0"/>
          <w:marBottom w:val="0"/>
          <w:divBdr>
            <w:top w:val="none" w:sz="0" w:space="0" w:color="auto"/>
            <w:left w:val="none" w:sz="0" w:space="0" w:color="auto"/>
            <w:bottom w:val="none" w:sz="0" w:space="0" w:color="auto"/>
            <w:right w:val="none" w:sz="0" w:space="0" w:color="auto"/>
          </w:divBdr>
        </w:div>
        <w:div w:id="1403522072">
          <w:marLeft w:val="0"/>
          <w:marRight w:val="-13770"/>
          <w:marTop w:val="0"/>
          <w:marBottom w:val="0"/>
          <w:divBdr>
            <w:top w:val="none" w:sz="0" w:space="0" w:color="auto"/>
            <w:left w:val="none" w:sz="0" w:space="0" w:color="auto"/>
            <w:bottom w:val="none" w:sz="0" w:space="0" w:color="auto"/>
            <w:right w:val="none" w:sz="0" w:space="0" w:color="auto"/>
          </w:divBdr>
        </w:div>
        <w:div w:id="1847939716">
          <w:marLeft w:val="0"/>
          <w:marRight w:val="-13770"/>
          <w:marTop w:val="0"/>
          <w:marBottom w:val="0"/>
          <w:divBdr>
            <w:top w:val="none" w:sz="0" w:space="0" w:color="auto"/>
            <w:left w:val="none" w:sz="0" w:space="0" w:color="auto"/>
            <w:bottom w:val="none" w:sz="0" w:space="0" w:color="auto"/>
            <w:right w:val="none" w:sz="0" w:space="0" w:color="auto"/>
          </w:divBdr>
        </w:div>
        <w:div w:id="1028457055">
          <w:marLeft w:val="0"/>
          <w:marRight w:val="-13770"/>
          <w:marTop w:val="0"/>
          <w:marBottom w:val="0"/>
          <w:divBdr>
            <w:top w:val="none" w:sz="0" w:space="0" w:color="auto"/>
            <w:left w:val="none" w:sz="0" w:space="0" w:color="auto"/>
            <w:bottom w:val="none" w:sz="0" w:space="0" w:color="auto"/>
            <w:right w:val="none" w:sz="0" w:space="0" w:color="auto"/>
          </w:divBdr>
        </w:div>
        <w:div w:id="233666637">
          <w:marLeft w:val="0"/>
          <w:marRight w:val="-13770"/>
          <w:marTop w:val="0"/>
          <w:marBottom w:val="0"/>
          <w:divBdr>
            <w:top w:val="none" w:sz="0" w:space="0" w:color="auto"/>
            <w:left w:val="none" w:sz="0" w:space="0" w:color="auto"/>
            <w:bottom w:val="none" w:sz="0" w:space="0" w:color="auto"/>
            <w:right w:val="none" w:sz="0" w:space="0" w:color="auto"/>
          </w:divBdr>
        </w:div>
        <w:div w:id="1228345924">
          <w:marLeft w:val="0"/>
          <w:marRight w:val="-13770"/>
          <w:marTop w:val="0"/>
          <w:marBottom w:val="0"/>
          <w:divBdr>
            <w:top w:val="none" w:sz="0" w:space="0" w:color="auto"/>
            <w:left w:val="none" w:sz="0" w:space="0" w:color="auto"/>
            <w:bottom w:val="none" w:sz="0" w:space="0" w:color="auto"/>
            <w:right w:val="none" w:sz="0" w:space="0" w:color="auto"/>
          </w:divBdr>
        </w:div>
        <w:div w:id="1475367884">
          <w:marLeft w:val="0"/>
          <w:marRight w:val="-13770"/>
          <w:marTop w:val="0"/>
          <w:marBottom w:val="0"/>
          <w:divBdr>
            <w:top w:val="none" w:sz="0" w:space="0" w:color="auto"/>
            <w:left w:val="none" w:sz="0" w:space="0" w:color="auto"/>
            <w:bottom w:val="none" w:sz="0" w:space="0" w:color="auto"/>
            <w:right w:val="none" w:sz="0" w:space="0" w:color="auto"/>
          </w:divBdr>
        </w:div>
        <w:div w:id="1522431660">
          <w:marLeft w:val="0"/>
          <w:marRight w:val="-13770"/>
          <w:marTop w:val="0"/>
          <w:marBottom w:val="0"/>
          <w:divBdr>
            <w:top w:val="none" w:sz="0" w:space="0" w:color="auto"/>
            <w:left w:val="none" w:sz="0" w:space="0" w:color="auto"/>
            <w:bottom w:val="none" w:sz="0" w:space="0" w:color="auto"/>
            <w:right w:val="none" w:sz="0" w:space="0" w:color="auto"/>
          </w:divBdr>
        </w:div>
        <w:div w:id="1065487540">
          <w:marLeft w:val="0"/>
          <w:marRight w:val="-13770"/>
          <w:marTop w:val="0"/>
          <w:marBottom w:val="0"/>
          <w:divBdr>
            <w:top w:val="none" w:sz="0" w:space="0" w:color="auto"/>
            <w:left w:val="none" w:sz="0" w:space="0" w:color="auto"/>
            <w:bottom w:val="none" w:sz="0" w:space="0" w:color="auto"/>
            <w:right w:val="none" w:sz="0" w:space="0" w:color="auto"/>
          </w:divBdr>
        </w:div>
        <w:div w:id="1530148328">
          <w:marLeft w:val="0"/>
          <w:marRight w:val="-13770"/>
          <w:marTop w:val="0"/>
          <w:marBottom w:val="0"/>
          <w:divBdr>
            <w:top w:val="none" w:sz="0" w:space="0" w:color="auto"/>
            <w:left w:val="none" w:sz="0" w:space="0" w:color="auto"/>
            <w:bottom w:val="none" w:sz="0" w:space="0" w:color="auto"/>
            <w:right w:val="none" w:sz="0" w:space="0" w:color="auto"/>
          </w:divBdr>
        </w:div>
        <w:div w:id="575629404">
          <w:marLeft w:val="0"/>
          <w:marRight w:val="-13770"/>
          <w:marTop w:val="0"/>
          <w:marBottom w:val="0"/>
          <w:divBdr>
            <w:top w:val="none" w:sz="0" w:space="0" w:color="auto"/>
            <w:left w:val="none" w:sz="0" w:space="0" w:color="auto"/>
            <w:bottom w:val="none" w:sz="0" w:space="0" w:color="auto"/>
            <w:right w:val="none" w:sz="0" w:space="0" w:color="auto"/>
          </w:divBdr>
        </w:div>
        <w:div w:id="647708088">
          <w:marLeft w:val="0"/>
          <w:marRight w:val="-13770"/>
          <w:marTop w:val="0"/>
          <w:marBottom w:val="0"/>
          <w:divBdr>
            <w:top w:val="none" w:sz="0" w:space="0" w:color="auto"/>
            <w:left w:val="none" w:sz="0" w:space="0" w:color="auto"/>
            <w:bottom w:val="none" w:sz="0" w:space="0" w:color="auto"/>
            <w:right w:val="none" w:sz="0" w:space="0" w:color="auto"/>
          </w:divBdr>
        </w:div>
        <w:div w:id="1134061534">
          <w:marLeft w:val="0"/>
          <w:marRight w:val="-13770"/>
          <w:marTop w:val="0"/>
          <w:marBottom w:val="0"/>
          <w:divBdr>
            <w:top w:val="none" w:sz="0" w:space="0" w:color="auto"/>
            <w:left w:val="none" w:sz="0" w:space="0" w:color="auto"/>
            <w:bottom w:val="none" w:sz="0" w:space="0" w:color="auto"/>
            <w:right w:val="none" w:sz="0" w:space="0" w:color="auto"/>
          </w:divBdr>
        </w:div>
        <w:div w:id="1275282251">
          <w:marLeft w:val="0"/>
          <w:marRight w:val="-13770"/>
          <w:marTop w:val="0"/>
          <w:marBottom w:val="0"/>
          <w:divBdr>
            <w:top w:val="none" w:sz="0" w:space="0" w:color="auto"/>
            <w:left w:val="none" w:sz="0" w:space="0" w:color="auto"/>
            <w:bottom w:val="none" w:sz="0" w:space="0" w:color="auto"/>
            <w:right w:val="none" w:sz="0" w:space="0" w:color="auto"/>
          </w:divBdr>
        </w:div>
        <w:div w:id="582300006">
          <w:marLeft w:val="0"/>
          <w:marRight w:val="-13770"/>
          <w:marTop w:val="0"/>
          <w:marBottom w:val="0"/>
          <w:divBdr>
            <w:top w:val="none" w:sz="0" w:space="0" w:color="auto"/>
            <w:left w:val="none" w:sz="0" w:space="0" w:color="auto"/>
            <w:bottom w:val="none" w:sz="0" w:space="0" w:color="auto"/>
            <w:right w:val="none" w:sz="0" w:space="0" w:color="auto"/>
          </w:divBdr>
        </w:div>
        <w:div w:id="878055328">
          <w:marLeft w:val="0"/>
          <w:marRight w:val="-13770"/>
          <w:marTop w:val="0"/>
          <w:marBottom w:val="0"/>
          <w:divBdr>
            <w:top w:val="none" w:sz="0" w:space="0" w:color="auto"/>
            <w:left w:val="none" w:sz="0" w:space="0" w:color="auto"/>
            <w:bottom w:val="none" w:sz="0" w:space="0" w:color="auto"/>
            <w:right w:val="none" w:sz="0" w:space="0" w:color="auto"/>
          </w:divBdr>
        </w:div>
        <w:div w:id="860596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Evolución de ventas 2012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lineChart>
        <c:grouping val="standard"/>
        <c:varyColors val="0"/>
        <c:ser>
          <c:idx val="0"/>
          <c:order val="0"/>
          <c:tx>
            <c:strRef>
              <c:f>Hoja1!$A$1</c:f>
              <c:strCache>
                <c:ptCount val="1"/>
                <c:pt idx="0">
                  <c:v>Semana</c:v>
                </c:pt>
              </c:strCache>
            </c:strRef>
          </c:tx>
          <c:spPr>
            <a:ln w="28575" cap="rnd">
              <a:solidFill>
                <a:schemeClr val="accent1"/>
              </a:solidFill>
              <a:round/>
            </a:ln>
            <a:effectLst/>
          </c:spPr>
          <c:marker>
            <c:symbol val="none"/>
          </c:marker>
          <c:val>
            <c:numRef>
              <c:f>Hoja1!$A$2:$A$53</c:f>
              <c:numCache>
                <c:formatCode>General</c:formatCod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numCache>
            </c:numRef>
          </c:val>
          <c:smooth val="0"/>
          <c:extLst>
            <c:ext xmlns:c16="http://schemas.microsoft.com/office/drawing/2014/chart" uri="{C3380CC4-5D6E-409C-BE32-E72D297353CC}">
              <c16:uniqueId val="{00000000-3AB6-438D-8CA9-21D4E5D3E07E}"/>
            </c:ext>
          </c:extLst>
        </c:ser>
        <c:ser>
          <c:idx val="1"/>
          <c:order val="1"/>
          <c:tx>
            <c:strRef>
              <c:f>Hoja1!$B$1</c:f>
              <c:strCache>
                <c:ptCount val="1"/>
                <c:pt idx="0">
                  <c:v>Ventas</c:v>
                </c:pt>
              </c:strCache>
            </c:strRef>
          </c:tx>
          <c:spPr>
            <a:ln w="28575" cap="rnd">
              <a:solidFill>
                <a:schemeClr val="accent2"/>
              </a:solidFill>
              <a:round/>
            </a:ln>
            <a:effectLst/>
          </c:spPr>
          <c:marker>
            <c:symbol val="none"/>
          </c:marker>
          <c:val>
            <c:numRef>
              <c:f>Hoja1!$B$2:$B$53</c:f>
              <c:numCache>
                <c:formatCode>General</c:formatCode>
                <c:ptCount val="52"/>
                <c:pt idx="0">
                  <c:v>0</c:v>
                </c:pt>
                <c:pt idx="1">
                  <c:v>1</c:v>
                </c:pt>
                <c:pt idx="2">
                  <c:v>4</c:v>
                </c:pt>
                <c:pt idx="3">
                  <c:v>19</c:v>
                </c:pt>
                <c:pt idx="4">
                  <c:v>14</c:v>
                </c:pt>
                <c:pt idx="5">
                  <c:v>1</c:v>
                </c:pt>
                <c:pt idx="6">
                  <c:v>0</c:v>
                </c:pt>
                <c:pt idx="7">
                  <c:v>14</c:v>
                </c:pt>
                <c:pt idx="8">
                  <c:v>23</c:v>
                </c:pt>
                <c:pt idx="9">
                  <c:v>1</c:v>
                </c:pt>
                <c:pt idx="10">
                  <c:v>0</c:v>
                </c:pt>
                <c:pt idx="11">
                  <c:v>8</c:v>
                </c:pt>
                <c:pt idx="12">
                  <c:v>15</c:v>
                </c:pt>
                <c:pt idx="13">
                  <c:v>14</c:v>
                </c:pt>
                <c:pt idx="14">
                  <c:v>1</c:v>
                </c:pt>
                <c:pt idx="15">
                  <c:v>0</c:v>
                </c:pt>
                <c:pt idx="16">
                  <c:v>23</c:v>
                </c:pt>
                <c:pt idx="17">
                  <c:v>14</c:v>
                </c:pt>
                <c:pt idx="18">
                  <c:v>1</c:v>
                </c:pt>
                <c:pt idx="19">
                  <c:v>0</c:v>
                </c:pt>
                <c:pt idx="20">
                  <c:v>14</c:v>
                </c:pt>
                <c:pt idx="21">
                  <c:v>9</c:v>
                </c:pt>
                <c:pt idx="22">
                  <c:v>14</c:v>
                </c:pt>
                <c:pt idx="23">
                  <c:v>1</c:v>
                </c:pt>
                <c:pt idx="24">
                  <c:v>0</c:v>
                </c:pt>
                <c:pt idx="25">
                  <c:v>23</c:v>
                </c:pt>
                <c:pt idx="26">
                  <c:v>14</c:v>
                </c:pt>
                <c:pt idx="27">
                  <c:v>1</c:v>
                </c:pt>
                <c:pt idx="28">
                  <c:v>0</c:v>
                </c:pt>
                <c:pt idx="29">
                  <c:v>14</c:v>
                </c:pt>
                <c:pt idx="30">
                  <c:v>23</c:v>
                </c:pt>
                <c:pt idx="31">
                  <c:v>0</c:v>
                </c:pt>
                <c:pt idx="32">
                  <c:v>1</c:v>
                </c:pt>
                <c:pt idx="33">
                  <c:v>4</c:v>
                </c:pt>
                <c:pt idx="34">
                  <c:v>19</c:v>
                </c:pt>
                <c:pt idx="35">
                  <c:v>14</c:v>
                </c:pt>
                <c:pt idx="36">
                  <c:v>1</c:v>
                </c:pt>
                <c:pt idx="37">
                  <c:v>0</c:v>
                </c:pt>
                <c:pt idx="38">
                  <c:v>14</c:v>
                </c:pt>
                <c:pt idx="39">
                  <c:v>23</c:v>
                </c:pt>
                <c:pt idx="40">
                  <c:v>1</c:v>
                </c:pt>
                <c:pt idx="41">
                  <c:v>0</c:v>
                </c:pt>
                <c:pt idx="42">
                  <c:v>8</c:v>
                </c:pt>
                <c:pt idx="43">
                  <c:v>15</c:v>
                </c:pt>
                <c:pt idx="44">
                  <c:v>14</c:v>
                </c:pt>
                <c:pt idx="45">
                  <c:v>1</c:v>
                </c:pt>
                <c:pt idx="46">
                  <c:v>0</c:v>
                </c:pt>
                <c:pt idx="47">
                  <c:v>23</c:v>
                </c:pt>
                <c:pt idx="48">
                  <c:v>14</c:v>
                </c:pt>
                <c:pt idx="49">
                  <c:v>1</c:v>
                </c:pt>
                <c:pt idx="50">
                  <c:v>0</c:v>
                </c:pt>
                <c:pt idx="51">
                  <c:v>14</c:v>
                </c:pt>
              </c:numCache>
            </c:numRef>
          </c:val>
          <c:smooth val="0"/>
          <c:extLst>
            <c:ext xmlns:c16="http://schemas.microsoft.com/office/drawing/2014/chart" uri="{C3380CC4-5D6E-409C-BE32-E72D297353CC}">
              <c16:uniqueId val="{00000001-3AB6-438D-8CA9-21D4E5D3E07E}"/>
            </c:ext>
          </c:extLst>
        </c:ser>
        <c:dLbls>
          <c:showLegendKey val="0"/>
          <c:showVal val="0"/>
          <c:showCatName val="0"/>
          <c:showSerName val="0"/>
          <c:showPercent val="0"/>
          <c:showBubbleSize val="0"/>
        </c:dLbls>
        <c:smooth val="0"/>
        <c:axId val="557787776"/>
        <c:axId val="557786464"/>
      </c:lineChart>
      <c:catAx>
        <c:axId val="557787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86464"/>
        <c:crosses val="autoZero"/>
        <c:auto val="1"/>
        <c:lblAlgn val="ctr"/>
        <c:lblOffset val="100"/>
        <c:noMultiLvlLbl val="0"/>
      </c:catAx>
      <c:valAx>
        <c:axId val="55778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8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2009</c:v>
          </c:tx>
          <c:spPr>
            <a:ln w="28575" cap="rnd">
              <a:solidFill>
                <a:schemeClr val="accent2"/>
              </a:solidFill>
              <a:round/>
            </a:ln>
            <a:effectLst/>
          </c:spPr>
          <c:marker>
            <c:symbol val="none"/>
          </c:marker>
          <c:val>
            <c:numRef>
              <c:f>Hoja1!$J$2:$J$5</c:f>
              <c:numCache>
                <c:formatCode>General</c:formatCode>
                <c:ptCount val="4"/>
                <c:pt idx="0">
                  <c:v>112</c:v>
                </c:pt>
                <c:pt idx="1">
                  <c:v>114</c:v>
                </c:pt>
                <c:pt idx="2">
                  <c:v>114</c:v>
                </c:pt>
                <c:pt idx="3">
                  <c:v>114</c:v>
                </c:pt>
              </c:numCache>
            </c:numRef>
          </c:val>
          <c:smooth val="0"/>
          <c:extLst>
            <c:ext xmlns:c16="http://schemas.microsoft.com/office/drawing/2014/chart" uri="{C3380CC4-5D6E-409C-BE32-E72D297353CC}">
              <c16:uniqueId val="{00000000-4769-43D3-A031-CFAB201F97FA}"/>
            </c:ext>
          </c:extLst>
        </c:ser>
        <c:ser>
          <c:idx val="0"/>
          <c:order val="1"/>
          <c:tx>
            <c:v>2010</c:v>
          </c:tx>
          <c:spPr>
            <a:ln w="28575" cap="rnd">
              <a:solidFill>
                <a:schemeClr val="accent1"/>
              </a:solidFill>
              <a:round/>
            </a:ln>
            <a:effectLst/>
          </c:spPr>
          <c:marker>
            <c:symbol val="none"/>
          </c:marker>
          <c:val>
            <c:numRef>
              <c:f>Hoja1!$J$6:$J$9</c:f>
              <c:numCache>
                <c:formatCode>General</c:formatCode>
                <c:ptCount val="4"/>
                <c:pt idx="0">
                  <c:v>115</c:v>
                </c:pt>
                <c:pt idx="1">
                  <c:v>114</c:v>
                </c:pt>
                <c:pt idx="2">
                  <c:v>113</c:v>
                </c:pt>
                <c:pt idx="3">
                  <c:v>114</c:v>
                </c:pt>
              </c:numCache>
            </c:numRef>
          </c:val>
          <c:smooth val="0"/>
          <c:extLst>
            <c:ext xmlns:c16="http://schemas.microsoft.com/office/drawing/2014/chart" uri="{C3380CC4-5D6E-409C-BE32-E72D297353CC}">
              <c16:uniqueId val="{00000001-4769-43D3-A031-CFAB201F97FA}"/>
            </c:ext>
          </c:extLst>
        </c:ser>
        <c:ser>
          <c:idx val="2"/>
          <c:order val="2"/>
          <c:tx>
            <c:v>2011</c:v>
          </c:tx>
          <c:spPr>
            <a:ln w="28575" cap="rnd">
              <a:solidFill>
                <a:schemeClr val="accent3"/>
              </a:solidFill>
              <a:round/>
            </a:ln>
            <a:effectLst/>
          </c:spPr>
          <c:marker>
            <c:symbol val="none"/>
          </c:marker>
          <c:val>
            <c:numRef>
              <c:f>Hoja1!$J$10:$J$13</c:f>
              <c:numCache>
                <c:formatCode>General</c:formatCode>
                <c:ptCount val="4"/>
                <c:pt idx="0">
                  <c:v>127</c:v>
                </c:pt>
                <c:pt idx="1">
                  <c:v>114</c:v>
                </c:pt>
                <c:pt idx="2">
                  <c:v>114</c:v>
                </c:pt>
                <c:pt idx="3">
                  <c:v>100</c:v>
                </c:pt>
              </c:numCache>
            </c:numRef>
          </c:val>
          <c:smooth val="0"/>
          <c:extLst>
            <c:ext xmlns:c16="http://schemas.microsoft.com/office/drawing/2014/chart" uri="{C3380CC4-5D6E-409C-BE32-E72D297353CC}">
              <c16:uniqueId val="{00000002-4769-43D3-A031-CFAB201F97FA}"/>
            </c:ext>
          </c:extLst>
        </c:ser>
        <c:ser>
          <c:idx val="3"/>
          <c:order val="3"/>
          <c:tx>
            <c:v>2012</c:v>
          </c:tx>
          <c:spPr>
            <a:ln w="28575" cap="rnd">
              <a:solidFill>
                <a:schemeClr val="accent4"/>
              </a:solidFill>
              <a:round/>
            </a:ln>
            <a:effectLst/>
          </c:spPr>
          <c:marker>
            <c:symbol val="none"/>
          </c:marker>
          <c:val>
            <c:numRef>
              <c:f>Hoja1!$J$14:$J$17</c:f>
              <c:numCache>
                <c:formatCode>General</c:formatCode>
                <c:ptCount val="4"/>
                <c:pt idx="0">
                  <c:v>100</c:v>
                </c:pt>
                <c:pt idx="1">
                  <c:v>114</c:v>
                </c:pt>
                <c:pt idx="2">
                  <c:v>105</c:v>
                </c:pt>
                <c:pt idx="3">
                  <c:v>114</c:v>
                </c:pt>
              </c:numCache>
            </c:numRef>
          </c:val>
          <c:smooth val="0"/>
          <c:extLst>
            <c:ext xmlns:c16="http://schemas.microsoft.com/office/drawing/2014/chart" uri="{C3380CC4-5D6E-409C-BE32-E72D297353CC}">
              <c16:uniqueId val="{00000003-4769-43D3-A031-CFAB201F97FA}"/>
            </c:ext>
          </c:extLst>
        </c:ser>
        <c:ser>
          <c:idx val="4"/>
          <c:order val="4"/>
          <c:tx>
            <c:v>2013</c:v>
          </c:tx>
          <c:spPr>
            <a:ln w="28575" cap="rnd">
              <a:solidFill>
                <a:schemeClr val="accent5"/>
              </a:solidFill>
              <a:round/>
            </a:ln>
            <a:effectLst/>
          </c:spPr>
          <c:marker>
            <c:symbol val="none"/>
          </c:marker>
          <c:val>
            <c:numRef>
              <c:f>Hoja1!$J$18:$J$21</c:f>
              <c:numCache>
                <c:formatCode>General</c:formatCode>
                <c:ptCount val="4"/>
                <c:pt idx="0">
                  <c:v>104</c:v>
                </c:pt>
                <c:pt idx="1">
                  <c:v>110</c:v>
                </c:pt>
                <c:pt idx="2">
                  <c:v>114</c:v>
                </c:pt>
                <c:pt idx="3">
                  <c:v>114</c:v>
                </c:pt>
              </c:numCache>
            </c:numRef>
          </c:val>
          <c:smooth val="0"/>
          <c:extLst>
            <c:ext xmlns:c16="http://schemas.microsoft.com/office/drawing/2014/chart" uri="{C3380CC4-5D6E-409C-BE32-E72D297353CC}">
              <c16:uniqueId val="{00000004-4769-43D3-A031-CFAB201F97FA}"/>
            </c:ext>
          </c:extLst>
        </c:ser>
        <c:dLbls>
          <c:showLegendKey val="0"/>
          <c:showVal val="0"/>
          <c:showCatName val="0"/>
          <c:showSerName val="0"/>
          <c:showPercent val="0"/>
          <c:showBubbleSize val="0"/>
        </c:dLbls>
        <c:smooth val="0"/>
        <c:axId val="557765144"/>
        <c:axId val="557770392"/>
      </c:lineChart>
      <c:catAx>
        <c:axId val="557765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70392"/>
        <c:crosses val="autoZero"/>
        <c:auto val="1"/>
        <c:lblAlgn val="ctr"/>
        <c:lblOffset val="100"/>
        <c:noMultiLvlLbl val="0"/>
      </c:catAx>
      <c:valAx>
        <c:axId val="557770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Ventas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651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GT"/>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5</Pages>
  <Words>381</Words>
  <Characters>2096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dc:creator>
  <cp:keywords/>
  <dc:description/>
  <cp:lastModifiedBy>Andrea A.</cp:lastModifiedBy>
  <cp:revision>23</cp:revision>
  <dcterms:created xsi:type="dcterms:W3CDTF">2019-05-03T20:35:00Z</dcterms:created>
  <dcterms:modified xsi:type="dcterms:W3CDTF">2019-05-08T18:19:00Z</dcterms:modified>
</cp:coreProperties>
</file>