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Ingresar a la liga: 
http://172.19.35.101:9080/ConstanciasFiscalesMediosEntrega#</w:t>
            </w:r>
          </w:p>
        </w:tc>
        <w:tc>
          <w:p>
            <w:r>
              <w:t>Se desplegara una pantalla con un lista para seleccionar el rol de consulta con el que desea ingresar.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 xml:space="preserve">Seleccionar idioma Español y  la opción de "Idioma" </w:t>
            </w:r>
          </w:p>
        </w:tc>
        <w:tc>
          <w:p>
            <w:r>
              <w:t>Desplegara una lista con los siguientes campos:
Español 
Inglés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Seleccionar el Rol Premiado</w:t>
            </w:r>
          </w:p>
        </w:tc>
        <w:tc>
          <w:p>
            <w:r>
              <w:t>El sistema te mostrara la pantalla de acceso para cliente banco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Seleccionar Proveedor Extranjero</w:t>
            </w:r>
          </w:p>
        </w:tc>
        <w:tc>
          <w:p>
            <w:r>
              <w:t>EL sistema te pide el numero de cuenta bancaria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5</w:t>
            </w:r>
          </w:p>
        </w:tc>
        <w:tc>
          <w:p>
            <w:r>
              <w:t>Ingrese los valores en los siguientes campos:
Clave única de identificador
Correo
RFC
Ejercicio
No soy un Robot
Y seleccione "Ok"</w:t>
            </w:r>
          </w:p>
        </w:tc>
        <w:tc>
          <w:p>
            <w:r>
              <w:t>El sistema te mostrara la pantalla de consulta para el cliente ingresado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6" name="Drawing 6" descr="paso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o5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6</w:t>
            </w:r>
          </w:p>
        </w:tc>
        <w:tc>
          <w:p>
            <w:r>
              <w:t>Seleccionar el Año Fiscal  y presionar el botón Consultar</w:t>
            </w:r>
          </w:p>
        </w:tc>
        <w:tc>
          <w:p>
            <w:r>
              <w:t>El sistema muestra las constancias relacionadas a ese cliente en ese año fiscal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7" name="Drawing 7" descr="paso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so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7</w:t>
            </w:r>
          </w:p>
        </w:tc>
        <w:tc>
          <w:p>
            <w:r>
              <w:t>En la columna Solicitud aparecerá el icono de DOWNLOAD de clic en este para descarga la constancia.</w:t>
            </w:r>
          </w:p>
        </w:tc>
        <w:tc>
          <w:p>
            <w:r>
              <w:t>En la parte inferior de la pantalla aparecerá la opción que muestra la descargar, seleccione y abra el archivo PDF.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8" name="Drawing 8" descr="paso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so7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8</w:t>
            </w:r>
          </w:p>
        </w:tc>
        <w:tc>
          <w:p>
            <w:r>
              <w:t>Validar que se descargue el PDF correspondiente al cliente y el año fiscal</w:t>
            </w:r>
          </w:p>
        </w:tc>
        <w:tc>
          <w:p>
            <w:r>
              <w:t>Se muestra el pdf correcto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9" name="Drawing 9" descr="paso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so8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2023-02-13T19:23:14Z</dcterms:created>
  <dc:creator>Apache POI</dc:creator>
</cp:coreProperties>
</file>