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AF5CA" w14:textId="77777777" w:rsidR="00491B42" w:rsidRPr="00491B42" w:rsidRDefault="00491B42" w:rsidP="00491B42">
      <w:pPr>
        <w:jc w:val="both"/>
        <w:rPr>
          <w:rFonts w:ascii="Segoe UI" w:hAnsi="Segoe UI" w:cs="Segoe UI"/>
          <w:b/>
          <w:bCs/>
          <w:color w:val="0D0D0D"/>
          <w:shd w:val="clear" w:color="auto" w:fill="FFFFFF"/>
        </w:rPr>
      </w:pPr>
      <w:r w:rsidRPr="00491B42">
        <w:rPr>
          <w:rFonts w:ascii="Segoe UI" w:hAnsi="Segoe UI" w:cs="Segoe UI"/>
          <w:b/>
          <w:bCs/>
          <w:color w:val="0D0D0D"/>
          <w:shd w:val="clear" w:color="auto" w:fill="FFFFFF"/>
        </w:rPr>
        <w:t>Parte 3: Preparazione dei Dati e Assunzioni</w:t>
      </w:r>
    </w:p>
    <w:p w14:paraId="59102F6A" w14:textId="77777777" w:rsidR="00F2730A" w:rsidRPr="00F2730A" w:rsidRDefault="00F2730A" w:rsidP="00F2730A">
      <w:pPr>
        <w:jc w:val="both"/>
        <w:rPr>
          <w:rFonts w:ascii="Segoe UI" w:hAnsi="Segoe UI" w:cs="Segoe UI"/>
          <w:b/>
          <w:bCs/>
          <w:color w:val="0D0D0D"/>
          <w:shd w:val="clear" w:color="auto" w:fill="FFFFFF"/>
        </w:rPr>
      </w:pPr>
      <w:r w:rsidRPr="00F2730A">
        <w:rPr>
          <w:rFonts w:ascii="Segoe UI" w:hAnsi="Segoe UI" w:cs="Segoe UI"/>
          <w:b/>
          <w:bCs/>
          <w:color w:val="0D0D0D"/>
          <w:shd w:val="clear" w:color="auto" w:fill="FFFFFF"/>
        </w:rPr>
        <w:t>3.1 Raccolta dei Dati</w:t>
      </w:r>
    </w:p>
    <w:p w14:paraId="5CF7D08B" w14:textId="77777777" w:rsidR="00F2730A" w:rsidRP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Il dataset fornito contiene dati storici sul DAX, che rappresentano prezzi o indici di mercato rilevanti. La raccolta e la gestione adeguata di tali dati sono fondamentali per analizzare le dipendenze tra strumenti finanziari tramite modelli di copula. Utilizzeremo questi dati per calcolare i rendimenti giornalieri, un passaggio necessario per la modellazione delle dipendenze.</w:t>
      </w:r>
    </w:p>
    <w:p w14:paraId="2A0858F0" w14:textId="77777777" w:rsidR="00F2730A" w:rsidRPr="00F2730A" w:rsidRDefault="00F2730A" w:rsidP="00F2730A">
      <w:pPr>
        <w:jc w:val="both"/>
        <w:rPr>
          <w:rFonts w:ascii="Segoe UI" w:hAnsi="Segoe UI" w:cs="Segoe UI"/>
          <w:b/>
          <w:bCs/>
          <w:color w:val="0D0D0D"/>
          <w:shd w:val="clear" w:color="auto" w:fill="FFFFFF"/>
        </w:rPr>
      </w:pPr>
    </w:p>
    <w:p w14:paraId="1D48AD01" w14:textId="77777777" w:rsidR="00F2730A" w:rsidRPr="00F2730A" w:rsidRDefault="00F2730A" w:rsidP="00F2730A">
      <w:pPr>
        <w:jc w:val="both"/>
        <w:rPr>
          <w:rFonts w:ascii="Segoe UI" w:hAnsi="Segoe UI" w:cs="Segoe UI"/>
          <w:b/>
          <w:bCs/>
          <w:color w:val="0D0D0D"/>
          <w:shd w:val="clear" w:color="auto" w:fill="FFFFFF"/>
        </w:rPr>
      </w:pPr>
      <w:r w:rsidRPr="00F2730A">
        <w:rPr>
          <w:rFonts w:ascii="Segoe UI" w:hAnsi="Segoe UI" w:cs="Segoe UI"/>
          <w:b/>
          <w:bCs/>
          <w:color w:val="0D0D0D"/>
          <w:shd w:val="clear" w:color="auto" w:fill="FFFFFF"/>
        </w:rPr>
        <w:t xml:space="preserve">3.2 Pulizia e </w:t>
      </w:r>
      <w:proofErr w:type="spellStart"/>
      <w:r w:rsidRPr="00F2730A">
        <w:rPr>
          <w:rFonts w:ascii="Segoe UI" w:hAnsi="Segoe UI" w:cs="Segoe UI"/>
          <w:b/>
          <w:bCs/>
          <w:color w:val="0D0D0D"/>
          <w:shd w:val="clear" w:color="auto" w:fill="FFFFFF"/>
        </w:rPr>
        <w:t>Pre</w:t>
      </w:r>
      <w:proofErr w:type="spellEnd"/>
      <w:r w:rsidRPr="00F2730A">
        <w:rPr>
          <w:rFonts w:ascii="Segoe UI" w:hAnsi="Segoe UI" w:cs="Segoe UI"/>
          <w:b/>
          <w:bCs/>
          <w:color w:val="0D0D0D"/>
          <w:shd w:val="clear" w:color="auto" w:fill="FFFFFF"/>
        </w:rPr>
        <w:t>-elaborazione dei Dati</w:t>
      </w:r>
    </w:p>
    <w:p w14:paraId="0821D396" w14:textId="77777777" w:rsidR="00F2730A" w:rsidRP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 xml:space="preserve">I dati finanziari spesso includono anomalie come valori mancanti o </w:t>
      </w:r>
      <w:proofErr w:type="spellStart"/>
      <w:r w:rsidRPr="00F2730A">
        <w:rPr>
          <w:rFonts w:ascii="Segoe UI" w:hAnsi="Segoe UI" w:cs="Segoe UI"/>
          <w:color w:val="0D0D0D"/>
          <w:shd w:val="clear" w:color="auto" w:fill="FFFFFF"/>
        </w:rPr>
        <w:t>outlier</w:t>
      </w:r>
      <w:proofErr w:type="spellEnd"/>
      <w:r w:rsidRPr="00F2730A">
        <w:rPr>
          <w:rFonts w:ascii="Segoe UI" w:hAnsi="Segoe UI" w:cs="Segoe UI"/>
          <w:color w:val="0D0D0D"/>
          <w:shd w:val="clear" w:color="auto" w:fill="FFFFFF"/>
        </w:rPr>
        <w:t xml:space="preserve"> che devono essere gestiti prima dell'analisi. Implementeremo le seguenti tecniche di pulizia dei dati:</w:t>
      </w:r>
    </w:p>
    <w:p w14:paraId="14BEDB44" w14:textId="77777777" w:rsidR="00F2730A" w:rsidRPr="00F2730A" w:rsidRDefault="00F2730A" w:rsidP="00F2730A">
      <w:pPr>
        <w:jc w:val="both"/>
        <w:rPr>
          <w:rFonts w:ascii="Segoe UI" w:hAnsi="Segoe UI" w:cs="Segoe UI"/>
          <w:color w:val="0D0D0D"/>
          <w:shd w:val="clear" w:color="auto" w:fill="FFFFFF"/>
        </w:rPr>
      </w:pPr>
    </w:p>
    <w:p w14:paraId="78EE74E6" w14:textId="77777777" w:rsidR="00F2730A" w:rsidRP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Gestione dei Valori Mancanti: Rimuoveremo eventuali righe con valori mancanti per evitare distorsioni.</w:t>
      </w:r>
    </w:p>
    <w:p w14:paraId="412E74F0" w14:textId="6F079A68" w:rsidR="00491B42"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 xml:space="preserve">Gestione degli </w:t>
      </w:r>
      <w:proofErr w:type="spellStart"/>
      <w:r w:rsidRPr="00F2730A">
        <w:rPr>
          <w:rFonts w:ascii="Segoe UI" w:hAnsi="Segoe UI" w:cs="Segoe UI"/>
          <w:color w:val="0D0D0D"/>
          <w:shd w:val="clear" w:color="auto" w:fill="FFFFFF"/>
        </w:rPr>
        <w:t>Outlier</w:t>
      </w:r>
      <w:proofErr w:type="spellEnd"/>
      <w:r w:rsidRPr="00F2730A">
        <w:rPr>
          <w:rFonts w:ascii="Segoe UI" w:hAnsi="Segoe UI" w:cs="Segoe UI"/>
          <w:color w:val="0D0D0D"/>
          <w:shd w:val="clear" w:color="auto" w:fill="FFFFFF"/>
        </w:rPr>
        <w:t xml:space="preserve">: Utilizzeremo tecniche di filtraggio per identificare ed eliminare gli </w:t>
      </w:r>
      <w:proofErr w:type="spellStart"/>
      <w:r w:rsidRPr="00F2730A">
        <w:rPr>
          <w:rFonts w:ascii="Segoe UI" w:hAnsi="Segoe UI" w:cs="Segoe UI"/>
          <w:color w:val="0D0D0D"/>
          <w:shd w:val="clear" w:color="auto" w:fill="FFFFFF"/>
        </w:rPr>
        <w:t>outlier</w:t>
      </w:r>
      <w:proofErr w:type="spellEnd"/>
      <w:r w:rsidRPr="00F2730A">
        <w:rPr>
          <w:rFonts w:ascii="Segoe UI" w:hAnsi="Segoe UI" w:cs="Segoe UI"/>
          <w:color w:val="0D0D0D"/>
          <w:shd w:val="clear" w:color="auto" w:fill="FFFFFF"/>
        </w:rPr>
        <w:t>, assicurando che l'analisi si concentri sui valori centrali più rappresentativi.</w:t>
      </w:r>
    </w:p>
    <w:p w14:paraId="5F99801B" w14:textId="77777777" w:rsidR="00F2730A" w:rsidRDefault="00F2730A" w:rsidP="00F2730A">
      <w:pPr>
        <w:jc w:val="both"/>
        <w:rPr>
          <w:rFonts w:ascii="Segoe UI" w:hAnsi="Segoe UI" w:cs="Segoe UI"/>
          <w:color w:val="0D0D0D"/>
          <w:shd w:val="clear" w:color="auto" w:fill="FFFFFF"/>
        </w:rPr>
      </w:pPr>
    </w:p>
    <w:p w14:paraId="39F8F5A3" w14:textId="77777777" w:rsidR="00F2730A" w:rsidRPr="00F2730A" w:rsidRDefault="00F2730A" w:rsidP="00F2730A">
      <w:pPr>
        <w:jc w:val="both"/>
        <w:rPr>
          <w:rFonts w:ascii="Segoe UI" w:hAnsi="Segoe UI" w:cs="Segoe UI"/>
          <w:i/>
          <w:iCs/>
          <w:color w:val="0D0D0D"/>
          <w:shd w:val="clear" w:color="auto" w:fill="FFFFFF"/>
        </w:rPr>
      </w:pPr>
      <w:r w:rsidRPr="00F2730A">
        <w:rPr>
          <w:rFonts w:ascii="Segoe UI" w:hAnsi="Segoe UI" w:cs="Segoe UI"/>
          <w:i/>
          <w:iCs/>
          <w:color w:val="0D0D0D"/>
          <w:shd w:val="clear" w:color="auto" w:fill="FFFFFF"/>
        </w:rPr>
        <w:t xml:space="preserve">import </w:t>
      </w:r>
      <w:proofErr w:type="spellStart"/>
      <w:r w:rsidRPr="00F2730A">
        <w:rPr>
          <w:rFonts w:ascii="Segoe UI" w:hAnsi="Segoe UI" w:cs="Segoe UI"/>
          <w:i/>
          <w:iCs/>
          <w:color w:val="0D0D0D"/>
          <w:shd w:val="clear" w:color="auto" w:fill="FFFFFF"/>
        </w:rPr>
        <w:t>pandas</w:t>
      </w:r>
      <w:proofErr w:type="spellEnd"/>
      <w:r w:rsidRPr="00F2730A">
        <w:rPr>
          <w:rFonts w:ascii="Segoe UI" w:hAnsi="Segoe UI" w:cs="Segoe UI"/>
          <w:i/>
          <w:iCs/>
          <w:color w:val="0D0D0D"/>
          <w:shd w:val="clear" w:color="auto" w:fill="FFFFFF"/>
        </w:rPr>
        <w:t xml:space="preserve"> </w:t>
      </w:r>
      <w:proofErr w:type="spellStart"/>
      <w:r w:rsidRPr="00F2730A">
        <w:rPr>
          <w:rFonts w:ascii="Segoe UI" w:hAnsi="Segoe UI" w:cs="Segoe UI"/>
          <w:i/>
          <w:iCs/>
          <w:color w:val="0D0D0D"/>
          <w:shd w:val="clear" w:color="auto" w:fill="FFFFFF"/>
        </w:rPr>
        <w:t>as</w:t>
      </w:r>
      <w:proofErr w:type="spellEnd"/>
      <w:r w:rsidRPr="00F2730A">
        <w:rPr>
          <w:rFonts w:ascii="Segoe UI" w:hAnsi="Segoe UI" w:cs="Segoe UI"/>
          <w:i/>
          <w:iCs/>
          <w:color w:val="0D0D0D"/>
          <w:shd w:val="clear" w:color="auto" w:fill="FFFFFF"/>
        </w:rPr>
        <w:t xml:space="preserve"> </w:t>
      </w:r>
      <w:proofErr w:type="spellStart"/>
      <w:r w:rsidRPr="00F2730A">
        <w:rPr>
          <w:rFonts w:ascii="Segoe UI" w:hAnsi="Segoe UI" w:cs="Segoe UI"/>
          <w:i/>
          <w:iCs/>
          <w:color w:val="0D0D0D"/>
          <w:shd w:val="clear" w:color="auto" w:fill="FFFFFF"/>
        </w:rPr>
        <w:t>pd</w:t>
      </w:r>
      <w:proofErr w:type="spellEnd"/>
    </w:p>
    <w:p w14:paraId="1EF4479B" w14:textId="77777777" w:rsidR="00F2730A" w:rsidRPr="00F2730A" w:rsidRDefault="00F2730A" w:rsidP="00F2730A">
      <w:pPr>
        <w:jc w:val="both"/>
        <w:rPr>
          <w:rFonts w:ascii="Segoe UI" w:hAnsi="Segoe UI" w:cs="Segoe UI"/>
          <w:i/>
          <w:iCs/>
          <w:color w:val="0D0D0D"/>
          <w:shd w:val="clear" w:color="auto" w:fill="FFFFFF"/>
        </w:rPr>
      </w:pPr>
    </w:p>
    <w:p w14:paraId="1C6BD389" w14:textId="77777777" w:rsidR="00F2730A" w:rsidRPr="00F2730A" w:rsidRDefault="00F2730A" w:rsidP="00F2730A">
      <w:pPr>
        <w:jc w:val="both"/>
        <w:rPr>
          <w:rFonts w:ascii="Segoe UI" w:hAnsi="Segoe UI" w:cs="Segoe UI"/>
          <w:i/>
          <w:iCs/>
          <w:color w:val="0D0D0D"/>
          <w:shd w:val="clear" w:color="auto" w:fill="FFFFFF"/>
        </w:rPr>
      </w:pPr>
      <w:r w:rsidRPr="00F2730A">
        <w:rPr>
          <w:rFonts w:ascii="Segoe UI" w:hAnsi="Segoe UI" w:cs="Segoe UI"/>
          <w:i/>
          <w:iCs/>
          <w:color w:val="0D0D0D"/>
          <w:shd w:val="clear" w:color="auto" w:fill="FFFFFF"/>
        </w:rPr>
        <w:t># Caricamento dei dati dal file CSV</w:t>
      </w:r>
    </w:p>
    <w:p w14:paraId="6F9EFA85" w14:textId="77777777" w:rsidR="00F2730A" w:rsidRPr="00F2730A" w:rsidRDefault="00F2730A" w:rsidP="00F2730A">
      <w:pPr>
        <w:jc w:val="both"/>
        <w:rPr>
          <w:rFonts w:ascii="Segoe UI" w:hAnsi="Segoe UI" w:cs="Segoe UI"/>
          <w:i/>
          <w:iCs/>
          <w:color w:val="0D0D0D"/>
          <w:shd w:val="clear" w:color="auto" w:fill="FFFFFF"/>
        </w:rPr>
      </w:pPr>
      <w:r w:rsidRPr="00F2730A">
        <w:rPr>
          <w:rFonts w:ascii="Segoe UI" w:hAnsi="Segoe UI" w:cs="Segoe UI"/>
          <w:i/>
          <w:iCs/>
          <w:color w:val="0D0D0D"/>
          <w:shd w:val="clear" w:color="auto" w:fill="FFFFFF"/>
        </w:rPr>
        <w:t xml:space="preserve">data = </w:t>
      </w:r>
      <w:proofErr w:type="spellStart"/>
      <w:r w:rsidRPr="00F2730A">
        <w:rPr>
          <w:rFonts w:ascii="Segoe UI" w:hAnsi="Segoe UI" w:cs="Segoe UI"/>
          <w:i/>
          <w:iCs/>
          <w:color w:val="0D0D0D"/>
          <w:shd w:val="clear" w:color="auto" w:fill="FFFFFF"/>
        </w:rPr>
        <w:t>pd.read_</w:t>
      </w:r>
      <w:proofErr w:type="gramStart"/>
      <w:r w:rsidRPr="00F2730A">
        <w:rPr>
          <w:rFonts w:ascii="Segoe UI" w:hAnsi="Segoe UI" w:cs="Segoe UI"/>
          <w:i/>
          <w:iCs/>
          <w:color w:val="0D0D0D"/>
          <w:shd w:val="clear" w:color="auto" w:fill="FFFFFF"/>
        </w:rPr>
        <w:t>csv</w:t>
      </w:r>
      <w:proofErr w:type="spellEnd"/>
      <w:r w:rsidRPr="00F2730A">
        <w:rPr>
          <w:rFonts w:ascii="Segoe UI" w:hAnsi="Segoe UI" w:cs="Segoe UI"/>
          <w:i/>
          <w:iCs/>
          <w:color w:val="0D0D0D"/>
          <w:shd w:val="clear" w:color="auto" w:fill="FFFFFF"/>
        </w:rPr>
        <w:t>(</w:t>
      </w:r>
      <w:proofErr w:type="gramEnd"/>
      <w:r w:rsidRPr="00F2730A">
        <w:rPr>
          <w:rFonts w:ascii="Segoe UI" w:hAnsi="Segoe UI" w:cs="Segoe UI"/>
          <w:i/>
          <w:iCs/>
          <w:color w:val="0D0D0D"/>
          <w:shd w:val="clear" w:color="auto" w:fill="FFFFFF"/>
        </w:rPr>
        <w:t xml:space="preserve">'/mnt/data/DAX_3Y-1M.csv', </w:t>
      </w:r>
      <w:proofErr w:type="spellStart"/>
      <w:r w:rsidRPr="00F2730A">
        <w:rPr>
          <w:rFonts w:ascii="Segoe UI" w:hAnsi="Segoe UI" w:cs="Segoe UI"/>
          <w:i/>
          <w:iCs/>
          <w:color w:val="0D0D0D"/>
          <w:shd w:val="clear" w:color="auto" w:fill="FFFFFF"/>
        </w:rPr>
        <w:t>index_col</w:t>
      </w:r>
      <w:proofErr w:type="spellEnd"/>
      <w:r w:rsidRPr="00F2730A">
        <w:rPr>
          <w:rFonts w:ascii="Segoe UI" w:hAnsi="Segoe UI" w:cs="Segoe UI"/>
          <w:i/>
          <w:iCs/>
          <w:color w:val="0D0D0D"/>
          <w:shd w:val="clear" w:color="auto" w:fill="FFFFFF"/>
        </w:rPr>
        <w:t xml:space="preserve">='Date', </w:t>
      </w:r>
      <w:proofErr w:type="spellStart"/>
      <w:r w:rsidRPr="00F2730A">
        <w:rPr>
          <w:rFonts w:ascii="Segoe UI" w:hAnsi="Segoe UI" w:cs="Segoe UI"/>
          <w:i/>
          <w:iCs/>
          <w:color w:val="0D0D0D"/>
          <w:shd w:val="clear" w:color="auto" w:fill="FFFFFF"/>
        </w:rPr>
        <w:t>parse_dates</w:t>
      </w:r>
      <w:proofErr w:type="spellEnd"/>
      <w:r w:rsidRPr="00F2730A">
        <w:rPr>
          <w:rFonts w:ascii="Segoe UI" w:hAnsi="Segoe UI" w:cs="Segoe UI"/>
          <w:i/>
          <w:iCs/>
          <w:color w:val="0D0D0D"/>
          <w:shd w:val="clear" w:color="auto" w:fill="FFFFFF"/>
        </w:rPr>
        <w:t>=True)</w:t>
      </w:r>
    </w:p>
    <w:p w14:paraId="40FDB2A8" w14:textId="77777777" w:rsidR="00F2730A" w:rsidRPr="00F2730A" w:rsidRDefault="00F2730A" w:rsidP="00F2730A">
      <w:pPr>
        <w:jc w:val="both"/>
        <w:rPr>
          <w:rFonts w:ascii="Segoe UI" w:hAnsi="Segoe UI" w:cs="Segoe UI"/>
          <w:i/>
          <w:iCs/>
          <w:color w:val="0D0D0D"/>
          <w:shd w:val="clear" w:color="auto" w:fill="FFFFFF"/>
        </w:rPr>
      </w:pPr>
    </w:p>
    <w:p w14:paraId="5FBBB810" w14:textId="77777777" w:rsidR="00F2730A" w:rsidRPr="00F2730A" w:rsidRDefault="00F2730A" w:rsidP="00F2730A">
      <w:pPr>
        <w:jc w:val="both"/>
        <w:rPr>
          <w:rFonts w:ascii="Segoe UI" w:hAnsi="Segoe UI" w:cs="Segoe UI"/>
          <w:i/>
          <w:iCs/>
          <w:color w:val="0D0D0D"/>
          <w:shd w:val="clear" w:color="auto" w:fill="FFFFFF"/>
        </w:rPr>
      </w:pPr>
      <w:r w:rsidRPr="00F2730A">
        <w:rPr>
          <w:rFonts w:ascii="Segoe UI" w:hAnsi="Segoe UI" w:cs="Segoe UI"/>
          <w:i/>
          <w:iCs/>
          <w:color w:val="0D0D0D"/>
          <w:shd w:val="clear" w:color="auto" w:fill="FFFFFF"/>
        </w:rPr>
        <w:t># Rimozione dei valori mancanti</w:t>
      </w:r>
    </w:p>
    <w:p w14:paraId="3F912045" w14:textId="77777777" w:rsidR="00F2730A" w:rsidRPr="00F2730A" w:rsidRDefault="00F2730A" w:rsidP="00F2730A">
      <w:pPr>
        <w:jc w:val="both"/>
        <w:rPr>
          <w:rFonts w:ascii="Segoe UI" w:hAnsi="Segoe UI" w:cs="Segoe UI"/>
          <w:i/>
          <w:iCs/>
          <w:color w:val="0D0D0D"/>
          <w:shd w:val="clear" w:color="auto" w:fill="FFFFFF"/>
        </w:rPr>
      </w:pPr>
      <w:r w:rsidRPr="00F2730A">
        <w:rPr>
          <w:rFonts w:ascii="Segoe UI" w:hAnsi="Segoe UI" w:cs="Segoe UI"/>
          <w:i/>
          <w:iCs/>
          <w:color w:val="0D0D0D"/>
          <w:shd w:val="clear" w:color="auto" w:fill="FFFFFF"/>
        </w:rPr>
        <w:t xml:space="preserve">data = </w:t>
      </w:r>
      <w:proofErr w:type="spellStart"/>
      <w:proofErr w:type="gramStart"/>
      <w:r w:rsidRPr="00F2730A">
        <w:rPr>
          <w:rFonts w:ascii="Segoe UI" w:hAnsi="Segoe UI" w:cs="Segoe UI"/>
          <w:i/>
          <w:iCs/>
          <w:color w:val="0D0D0D"/>
          <w:shd w:val="clear" w:color="auto" w:fill="FFFFFF"/>
        </w:rPr>
        <w:t>data.dropna</w:t>
      </w:r>
      <w:proofErr w:type="spellEnd"/>
      <w:proofErr w:type="gramEnd"/>
      <w:r w:rsidRPr="00F2730A">
        <w:rPr>
          <w:rFonts w:ascii="Segoe UI" w:hAnsi="Segoe UI" w:cs="Segoe UI"/>
          <w:i/>
          <w:iCs/>
          <w:color w:val="0D0D0D"/>
          <w:shd w:val="clear" w:color="auto" w:fill="FFFFFF"/>
        </w:rPr>
        <w:t>()</w:t>
      </w:r>
    </w:p>
    <w:p w14:paraId="3D8FC478" w14:textId="77777777" w:rsidR="00F2730A" w:rsidRPr="00F2730A" w:rsidRDefault="00F2730A" w:rsidP="00F2730A">
      <w:pPr>
        <w:jc w:val="both"/>
        <w:rPr>
          <w:rFonts w:ascii="Segoe UI" w:hAnsi="Segoe UI" w:cs="Segoe UI"/>
          <w:i/>
          <w:iCs/>
          <w:color w:val="0D0D0D"/>
          <w:shd w:val="clear" w:color="auto" w:fill="FFFFFF"/>
        </w:rPr>
      </w:pPr>
    </w:p>
    <w:p w14:paraId="4F70FB6C" w14:textId="77777777" w:rsidR="00F2730A" w:rsidRPr="00F2730A" w:rsidRDefault="00F2730A" w:rsidP="00F2730A">
      <w:pPr>
        <w:jc w:val="both"/>
        <w:rPr>
          <w:rFonts w:ascii="Segoe UI" w:hAnsi="Segoe UI" w:cs="Segoe UI"/>
          <w:i/>
          <w:iCs/>
          <w:color w:val="0D0D0D"/>
          <w:shd w:val="clear" w:color="auto" w:fill="FFFFFF"/>
        </w:rPr>
      </w:pPr>
      <w:r w:rsidRPr="00F2730A">
        <w:rPr>
          <w:rFonts w:ascii="Segoe UI" w:hAnsi="Segoe UI" w:cs="Segoe UI"/>
          <w:i/>
          <w:iCs/>
          <w:color w:val="0D0D0D"/>
          <w:shd w:val="clear" w:color="auto" w:fill="FFFFFF"/>
        </w:rPr>
        <w:t xml:space="preserve"># Verifica e gestione degli </w:t>
      </w:r>
      <w:proofErr w:type="spellStart"/>
      <w:r w:rsidRPr="00F2730A">
        <w:rPr>
          <w:rFonts w:ascii="Segoe UI" w:hAnsi="Segoe UI" w:cs="Segoe UI"/>
          <w:i/>
          <w:iCs/>
          <w:color w:val="0D0D0D"/>
          <w:shd w:val="clear" w:color="auto" w:fill="FFFFFF"/>
        </w:rPr>
        <w:t>outlier</w:t>
      </w:r>
      <w:proofErr w:type="spellEnd"/>
      <w:r w:rsidRPr="00F2730A">
        <w:rPr>
          <w:rFonts w:ascii="Segoe UI" w:hAnsi="Segoe UI" w:cs="Segoe UI"/>
          <w:i/>
          <w:iCs/>
          <w:color w:val="0D0D0D"/>
          <w:shd w:val="clear" w:color="auto" w:fill="FFFFFF"/>
        </w:rPr>
        <w:t xml:space="preserve"> tramite interquartile range (IQR)</w:t>
      </w:r>
    </w:p>
    <w:p w14:paraId="3C6A312E" w14:textId="77777777" w:rsidR="00F2730A" w:rsidRPr="00F2730A" w:rsidRDefault="00F2730A" w:rsidP="00F2730A">
      <w:pPr>
        <w:jc w:val="both"/>
        <w:rPr>
          <w:rFonts w:ascii="Segoe UI" w:hAnsi="Segoe UI" w:cs="Segoe UI"/>
          <w:i/>
          <w:iCs/>
          <w:color w:val="0D0D0D"/>
          <w:shd w:val="clear" w:color="auto" w:fill="FFFFFF"/>
        </w:rPr>
      </w:pPr>
      <w:r w:rsidRPr="00F2730A">
        <w:rPr>
          <w:rFonts w:ascii="Segoe UI" w:hAnsi="Segoe UI" w:cs="Segoe UI"/>
          <w:i/>
          <w:iCs/>
          <w:color w:val="0D0D0D"/>
          <w:shd w:val="clear" w:color="auto" w:fill="FFFFFF"/>
        </w:rPr>
        <w:t xml:space="preserve">Q1 = </w:t>
      </w:r>
      <w:proofErr w:type="spellStart"/>
      <w:proofErr w:type="gramStart"/>
      <w:r w:rsidRPr="00F2730A">
        <w:rPr>
          <w:rFonts w:ascii="Segoe UI" w:hAnsi="Segoe UI" w:cs="Segoe UI"/>
          <w:i/>
          <w:iCs/>
          <w:color w:val="0D0D0D"/>
          <w:shd w:val="clear" w:color="auto" w:fill="FFFFFF"/>
        </w:rPr>
        <w:t>data.quantile</w:t>
      </w:r>
      <w:proofErr w:type="spellEnd"/>
      <w:proofErr w:type="gramEnd"/>
      <w:r w:rsidRPr="00F2730A">
        <w:rPr>
          <w:rFonts w:ascii="Segoe UI" w:hAnsi="Segoe UI" w:cs="Segoe UI"/>
          <w:i/>
          <w:iCs/>
          <w:color w:val="0D0D0D"/>
          <w:shd w:val="clear" w:color="auto" w:fill="FFFFFF"/>
        </w:rPr>
        <w:t>(0.25)</w:t>
      </w:r>
    </w:p>
    <w:p w14:paraId="50ED8E79" w14:textId="77777777" w:rsidR="00F2730A" w:rsidRPr="00F2730A" w:rsidRDefault="00F2730A" w:rsidP="00F2730A">
      <w:pPr>
        <w:jc w:val="both"/>
        <w:rPr>
          <w:rFonts w:ascii="Segoe UI" w:hAnsi="Segoe UI" w:cs="Segoe UI"/>
          <w:i/>
          <w:iCs/>
          <w:color w:val="0D0D0D"/>
          <w:shd w:val="clear" w:color="auto" w:fill="FFFFFF"/>
        </w:rPr>
      </w:pPr>
      <w:r w:rsidRPr="00F2730A">
        <w:rPr>
          <w:rFonts w:ascii="Segoe UI" w:hAnsi="Segoe UI" w:cs="Segoe UI"/>
          <w:i/>
          <w:iCs/>
          <w:color w:val="0D0D0D"/>
          <w:shd w:val="clear" w:color="auto" w:fill="FFFFFF"/>
        </w:rPr>
        <w:t xml:space="preserve">Q3 = </w:t>
      </w:r>
      <w:proofErr w:type="spellStart"/>
      <w:proofErr w:type="gramStart"/>
      <w:r w:rsidRPr="00F2730A">
        <w:rPr>
          <w:rFonts w:ascii="Segoe UI" w:hAnsi="Segoe UI" w:cs="Segoe UI"/>
          <w:i/>
          <w:iCs/>
          <w:color w:val="0D0D0D"/>
          <w:shd w:val="clear" w:color="auto" w:fill="FFFFFF"/>
        </w:rPr>
        <w:t>data.quantile</w:t>
      </w:r>
      <w:proofErr w:type="spellEnd"/>
      <w:proofErr w:type="gramEnd"/>
      <w:r w:rsidRPr="00F2730A">
        <w:rPr>
          <w:rFonts w:ascii="Segoe UI" w:hAnsi="Segoe UI" w:cs="Segoe UI"/>
          <w:i/>
          <w:iCs/>
          <w:color w:val="0D0D0D"/>
          <w:shd w:val="clear" w:color="auto" w:fill="FFFFFF"/>
        </w:rPr>
        <w:t>(0.75)</w:t>
      </w:r>
    </w:p>
    <w:p w14:paraId="447F8CDA" w14:textId="77777777" w:rsidR="00F2730A" w:rsidRPr="00F2730A" w:rsidRDefault="00F2730A" w:rsidP="00F2730A">
      <w:pPr>
        <w:jc w:val="both"/>
        <w:rPr>
          <w:rFonts w:ascii="Segoe UI" w:hAnsi="Segoe UI" w:cs="Segoe UI"/>
          <w:i/>
          <w:iCs/>
          <w:color w:val="0D0D0D"/>
          <w:shd w:val="clear" w:color="auto" w:fill="FFFFFF"/>
        </w:rPr>
      </w:pPr>
      <w:r w:rsidRPr="00F2730A">
        <w:rPr>
          <w:rFonts w:ascii="Segoe UI" w:hAnsi="Segoe UI" w:cs="Segoe UI"/>
          <w:i/>
          <w:iCs/>
          <w:color w:val="0D0D0D"/>
          <w:shd w:val="clear" w:color="auto" w:fill="FFFFFF"/>
        </w:rPr>
        <w:t>IQR = Q3 - Q1</w:t>
      </w:r>
    </w:p>
    <w:p w14:paraId="58B91B88" w14:textId="6C4B5950" w:rsidR="00F2730A" w:rsidRDefault="00F2730A" w:rsidP="00F2730A">
      <w:pPr>
        <w:jc w:val="both"/>
        <w:rPr>
          <w:rFonts w:ascii="Segoe UI" w:hAnsi="Segoe UI" w:cs="Segoe UI"/>
          <w:i/>
          <w:iCs/>
          <w:color w:val="0D0D0D"/>
          <w:shd w:val="clear" w:color="auto" w:fill="FFFFFF"/>
        </w:rPr>
      </w:pPr>
      <w:proofErr w:type="spellStart"/>
      <w:r w:rsidRPr="00F2730A">
        <w:rPr>
          <w:rFonts w:ascii="Segoe UI" w:hAnsi="Segoe UI" w:cs="Segoe UI"/>
          <w:i/>
          <w:iCs/>
          <w:color w:val="0D0D0D"/>
          <w:shd w:val="clear" w:color="auto" w:fill="FFFFFF"/>
        </w:rPr>
        <w:t>filtered_data</w:t>
      </w:r>
      <w:proofErr w:type="spellEnd"/>
      <w:r w:rsidRPr="00F2730A">
        <w:rPr>
          <w:rFonts w:ascii="Segoe UI" w:hAnsi="Segoe UI" w:cs="Segoe UI"/>
          <w:i/>
          <w:iCs/>
          <w:color w:val="0D0D0D"/>
          <w:shd w:val="clear" w:color="auto" w:fill="FFFFFF"/>
        </w:rPr>
        <w:t xml:space="preserve"> = </w:t>
      </w:r>
      <w:proofErr w:type="gramStart"/>
      <w:r w:rsidRPr="00F2730A">
        <w:rPr>
          <w:rFonts w:ascii="Segoe UI" w:hAnsi="Segoe UI" w:cs="Segoe UI"/>
          <w:i/>
          <w:iCs/>
          <w:color w:val="0D0D0D"/>
          <w:shd w:val="clear" w:color="auto" w:fill="FFFFFF"/>
        </w:rPr>
        <w:t>data[</w:t>
      </w:r>
      <w:proofErr w:type="gramEnd"/>
      <w:r w:rsidRPr="00F2730A">
        <w:rPr>
          <w:rFonts w:ascii="Segoe UI" w:hAnsi="Segoe UI" w:cs="Segoe UI"/>
          <w:i/>
          <w:iCs/>
          <w:color w:val="0D0D0D"/>
          <w:shd w:val="clear" w:color="auto" w:fill="FFFFFF"/>
        </w:rPr>
        <w:t>~((data &lt; (Q1 - 1.5 * IQR)) | (data &gt; (Q3 + 1.5 * IQR))).</w:t>
      </w:r>
      <w:proofErr w:type="spellStart"/>
      <w:r w:rsidRPr="00F2730A">
        <w:rPr>
          <w:rFonts w:ascii="Segoe UI" w:hAnsi="Segoe UI" w:cs="Segoe UI"/>
          <w:i/>
          <w:iCs/>
          <w:color w:val="0D0D0D"/>
          <w:shd w:val="clear" w:color="auto" w:fill="FFFFFF"/>
        </w:rPr>
        <w:t>any</w:t>
      </w:r>
      <w:proofErr w:type="spellEnd"/>
      <w:r w:rsidRPr="00F2730A">
        <w:rPr>
          <w:rFonts w:ascii="Segoe UI" w:hAnsi="Segoe UI" w:cs="Segoe UI"/>
          <w:i/>
          <w:iCs/>
          <w:color w:val="0D0D0D"/>
          <w:shd w:val="clear" w:color="auto" w:fill="FFFFFF"/>
        </w:rPr>
        <w:t>(</w:t>
      </w:r>
      <w:proofErr w:type="spellStart"/>
      <w:r w:rsidRPr="00F2730A">
        <w:rPr>
          <w:rFonts w:ascii="Segoe UI" w:hAnsi="Segoe UI" w:cs="Segoe UI"/>
          <w:i/>
          <w:iCs/>
          <w:color w:val="0D0D0D"/>
          <w:shd w:val="clear" w:color="auto" w:fill="FFFFFF"/>
        </w:rPr>
        <w:t>axis</w:t>
      </w:r>
      <w:proofErr w:type="spellEnd"/>
      <w:r w:rsidRPr="00F2730A">
        <w:rPr>
          <w:rFonts w:ascii="Segoe UI" w:hAnsi="Segoe UI" w:cs="Segoe UI"/>
          <w:i/>
          <w:iCs/>
          <w:color w:val="0D0D0D"/>
          <w:shd w:val="clear" w:color="auto" w:fill="FFFFFF"/>
        </w:rPr>
        <w:t>=1)]</w:t>
      </w:r>
    </w:p>
    <w:p w14:paraId="3809C747" w14:textId="77777777" w:rsidR="00F2730A" w:rsidRPr="00F2730A" w:rsidRDefault="00F2730A" w:rsidP="00F2730A">
      <w:pPr>
        <w:jc w:val="both"/>
        <w:rPr>
          <w:rFonts w:ascii="Segoe UI" w:hAnsi="Segoe UI" w:cs="Segoe UI"/>
          <w:b/>
          <w:bCs/>
          <w:i/>
          <w:iCs/>
          <w:color w:val="0D0D0D"/>
          <w:shd w:val="clear" w:color="auto" w:fill="FFFFFF"/>
        </w:rPr>
      </w:pPr>
    </w:p>
    <w:p w14:paraId="5CF9D324" w14:textId="77777777" w:rsidR="00F2730A" w:rsidRPr="00F2730A" w:rsidRDefault="00F2730A" w:rsidP="00F2730A">
      <w:pPr>
        <w:jc w:val="both"/>
        <w:rPr>
          <w:rFonts w:ascii="Segoe UI" w:hAnsi="Segoe UI" w:cs="Segoe UI"/>
          <w:b/>
          <w:bCs/>
          <w:color w:val="0D0D0D"/>
          <w:shd w:val="clear" w:color="auto" w:fill="FFFFFF"/>
        </w:rPr>
      </w:pPr>
      <w:r w:rsidRPr="00F2730A">
        <w:rPr>
          <w:rFonts w:ascii="Segoe UI" w:hAnsi="Segoe UI" w:cs="Segoe UI"/>
          <w:b/>
          <w:bCs/>
          <w:color w:val="0D0D0D"/>
          <w:shd w:val="clear" w:color="auto" w:fill="FFFFFF"/>
        </w:rPr>
        <w:t>3.3 Trasformazione dei Dati</w:t>
      </w:r>
    </w:p>
    <w:p w14:paraId="1F18E8EF" w14:textId="7725F653" w:rsid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lastRenderedPageBreak/>
        <w:t>Dopo la pulizia, è necessario trasformare i dati per ottenere una scala uniforme. Poiché i modelli di copula richiedono margini uniformi, trasformeremo i dati in rendimenti logaritmici per ottenere stazionarietà e calcoleremo i punteggi standardizzati:</w:t>
      </w:r>
    </w:p>
    <w:p w14:paraId="22DE8384" w14:textId="77777777" w:rsidR="00F2730A" w:rsidRPr="00F2730A" w:rsidRDefault="00F2730A" w:rsidP="00F2730A">
      <w:pPr>
        <w:jc w:val="both"/>
        <w:rPr>
          <w:rFonts w:ascii="Segoe UI" w:hAnsi="Segoe UI" w:cs="Segoe UI"/>
          <w:i/>
          <w:iCs/>
          <w:color w:val="0D0D0D"/>
          <w:shd w:val="clear" w:color="auto" w:fill="FFFFFF"/>
        </w:rPr>
      </w:pPr>
      <w:r w:rsidRPr="00F2730A">
        <w:rPr>
          <w:rFonts w:ascii="Segoe UI" w:hAnsi="Segoe UI" w:cs="Segoe UI"/>
          <w:i/>
          <w:iCs/>
          <w:color w:val="0D0D0D"/>
          <w:shd w:val="clear" w:color="auto" w:fill="FFFFFF"/>
        </w:rPr>
        <w:t xml:space="preserve">import </w:t>
      </w:r>
      <w:proofErr w:type="spellStart"/>
      <w:r w:rsidRPr="00F2730A">
        <w:rPr>
          <w:rFonts w:ascii="Segoe UI" w:hAnsi="Segoe UI" w:cs="Segoe UI"/>
          <w:i/>
          <w:iCs/>
          <w:color w:val="0D0D0D"/>
          <w:shd w:val="clear" w:color="auto" w:fill="FFFFFF"/>
        </w:rPr>
        <w:t>numpy</w:t>
      </w:r>
      <w:proofErr w:type="spellEnd"/>
      <w:r w:rsidRPr="00F2730A">
        <w:rPr>
          <w:rFonts w:ascii="Segoe UI" w:hAnsi="Segoe UI" w:cs="Segoe UI"/>
          <w:i/>
          <w:iCs/>
          <w:color w:val="0D0D0D"/>
          <w:shd w:val="clear" w:color="auto" w:fill="FFFFFF"/>
        </w:rPr>
        <w:t xml:space="preserve"> </w:t>
      </w:r>
      <w:proofErr w:type="spellStart"/>
      <w:r w:rsidRPr="00F2730A">
        <w:rPr>
          <w:rFonts w:ascii="Segoe UI" w:hAnsi="Segoe UI" w:cs="Segoe UI"/>
          <w:i/>
          <w:iCs/>
          <w:color w:val="0D0D0D"/>
          <w:shd w:val="clear" w:color="auto" w:fill="FFFFFF"/>
        </w:rPr>
        <w:t>as</w:t>
      </w:r>
      <w:proofErr w:type="spellEnd"/>
      <w:r w:rsidRPr="00F2730A">
        <w:rPr>
          <w:rFonts w:ascii="Segoe UI" w:hAnsi="Segoe UI" w:cs="Segoe UI"/>
          <w:i/>
          <w:iCs/>
          <w:color w:val="0D0D0D"/>
          <w:shd w:val="clear" w:color="auto" w:fill="FFFFFF"/>
        </w:rPr>
        <w:t xml:space="preserve"> </w:t>
      </w:r>
      <w:proofErr w:type="spellStart"/>
      <w:r w:rsidRPr="00F2730A">
        <w:rPr>
          <w:rFonts w:ascii="Segoe UI" w:hAnsi="Segoe UI" w:cs="Segoe UI"/>
          <w:i/>
          <w:iCs/>
          <w:color w:val="0D0D0D"/>
          <w:shd w:val="clear" w:color="auto" w:fill="FFFFFF"/>
        </w:rPr>
        <w:t>np</w:t>
      </w:r>
      <w:proofErr w:type="spellEnd"/>
    </w:p>
    <w:p w14:paraId="4D68271C" w14:textId="77777777" w:rsidR="00F2730A" w:rsidRPr="00F2730A" w:rsidRDefault="00F2730A" w:rsidP="00F2730A">
      <w:pPr>
        <w:jc w:val="both"/>
        <w:rPr>
          <w:rFonts w:ascii="Segoe UI" w:hAnsi="Segoe UI" w:cs="Segoe UI"/>
          <w:i/>
          <w:iCs/>
          <w:color w:val="0D0D0D"/>
          <w:shd w:val="clear" w:color="auto" w:fill="FFFFFF"/>
        </w:rPr>
      </w:pPr>
    </w:p>
    <w:p w14:paraId="2FB133F1" w14:textId="77777777" w:rsidR="00F2730A" w:rsidRPr="00F2730A" w:rsidRDefault="00F2730A" w:rsidP="00F2730A">
      <w:pPr>
        <w:jc w:val="both"/>
        <w:rPr>
          <w:rFonts w:ascii="Segoe UI" w:hAnsi="Segoe UI" w:cs="Segoe UI"/>
          <w:i/>
          <w:iCs/>
          <w:color w:val="0D0D0D"/>
          <w:shd w:val="clear" w:color="auto" w:fill="FFFFFF"/>
        </w:rPr>
      </w:pPr>
      <w:r w:rsidRPr="00F2730A">
        <w:rPr>
          <w:rFonts w:ascii="Segoe UI" w:hAnsi="Segoe UI" w:cs="Segoe UI"/>
          <w:i/>
          <w:iCs/>
          <w:color w:val="0D0D0D"/>
          <w:shd w:val="clear" w:color="auto" w:fill="FFFFFF"/>
        </w:rPr>
        <w:t># Calcolo dei rendimenti logaritmici</w:t>
      </w:r>
    </w:p>
    <w:p w14:paraId="3C226511" w14:textId="77777777" w:rsidR="00F2730A" w:rsidRPr="00F2730A" w:rsidRDefault="00F2730A" w:rsidP="00F2730A">
      <w:pPr>
        <w:jc w:val="both"/>
        <w:rPr>
          <w:rFonts w:ascii="Segoe UI" w:hAnsi="Segoe UI" w:cs="Segoe UI"/>
          <w:i/>
          <w:iCs/>
          <w:color w:val="0D0D0D"/>
          <w:shd w:val="clear" w:color="auto" w:fill="FFFFFF"/>
        </w:rPr>
      </w:pPr>
      <w:proofErr w:type="spellStart"/>
      <w:r w:rsidRPr="00F2730A">
        <w:rPr>
          <w:rFonts w:ascii="Segoe UI" w:hAnsi="Segoe UI" w:cs="Segoe UI"/>
          <w:i/>
          <w:iCs/>
          <w:color w:val="0D0D0D"/>
          <w:shd w:val="clear" w:color="auto" w:fill="FFFFFF"/>
        </w:rPr>
        <w:t>log_returns</w:t>
      </w:r>
      <w:proofErr w:type="spellEnd"/>
      <w:r w:rsidRPr="00F2730A">
        <w:rPr>
          <w:rFonts w:ascii="Segoe UI" w:hAnsi="Segoe UI" w:cs="Segoe UI"/>
          <w:i/>
          <w:iCs/>
          <w:color w:val="0D0D0D"/>
          <w:shd w:val="clear" w:color="auto" w:fill="FFFFFF"/>
        </w:rPr>
        <w:t xml:space="preserve"> = </w:t>
      </w:r>
      <w:proofErr w:type="gramStart"/>
      <w:r w:rsidRPr="00F2730A">
        <w:rPr>
          <w:rFonts w:ascii="Segoe UI" w:hAnsi="Segoe UI" w:cs="Segoe UI"/>
          <w:i/>
          <w:iCs/>
          <w:color w:val="0D0D0D"/>
          <w:shd w:val="clear" w:color="auto" w:fill="FFFFFF"/>
        </w:rPr>
        <w:t>np.log(</w:t>
      </w:r>
      <w:proofErr w:type="spellStart"/>
      <w:proofErr w:type="gramEnd"/>
      <w:r w:rsidRPr="00F2730A">
        <w:rPr>
          <w:rFonts w:ascii="Segoe UI" w:hAnsi="Segoe UI" w:cs="Segoe UI"/>
          <w:i/>
          <w:iCs/>
          <w:color w:val="0D0D0D"/>
          <w:shd w:val="clear" w:color="auto" w:fill="FFFFFF"/>
        </w:rPr>
        <w:t>filtered_data</w:t>
      </w:r>
      <w:proofErr w:type="spellEnd"/>
      <w:r w:rsidRPr="00F2730A">
        <w:rPr>
          <w:rFonts w:ascii="Segoe UI" w:hAnsi="Segoe UI" w:cs="Segoe UI"/>
          <w:i/>
          <w:iCs/>
          <w:color w:val="0D0D0D"/>
          <w:shd w:val="clear" w:color="auto" w:fill="FFFFFF"/>
        </w:rPr>
        <w:t xml:space="preserve"> / </w:t>
      </w:r>
      <w:proofErr w:type="spellStart"/>
      <w:r w:rsidRPr="00F2730A">
        <w:rPr>
          <w:rFonts w:ascii="Segoe UI" w:hAnsi="Segoe UI" w:cs="Segoe UI"/>
          <w:i/>
          <w:iCs/>
          <w:color w:val="0D0D0D"/>
          <w:shd w:val="clear" w:color="auto" w:fill="FFFFFF"/>
        </w:rPr>
        <w:t>filtered_data.shift</w:t>
      </w:r>
      <w:proofErr w:type="spellEnd"/>
      <w:r w:rsidRPr="00F2730A">
        <w:rPr>
          <w:rFonts w:ascii="Segoe UI" w:hAnsi="Segoe UI" w:cs="Segoe UI"/>
          <w:i/>
          <w:iCs/>
          <w:color w:val="0D0D0D"/>
          <w:shd w:val="clear" w:color="auto" w:fill="FFFFFF"/>
        </w:rPr>
        <w:t>(1)).</w:t>
      </w:r>
      <w:proofErr w:type="spellStart"/>
      <w:r w:rsidRPr="00F2730A">
        <w:rPr>
          <w:rFonts w:ascii="Segoe UI" w:hAnsi="Segoe UI" w:cs="Segoe UI"/>
          <w:i/>
          <w:iCs/>
          <w:color w:val="0D0D0D"/>
          <w:shd w:val="clear" w:color="auto" w:fill="FFFFFF"/>
        </w:rPr>
        <w:t>dropna</w:t>
      </w:r>
      <w:proofErr w:type="spellEnd"/>
      <w:r w:rsidRPr="00F2730A">
        <w:rPr>
          <w:rFonts w:ascii="Segoe UI" w:hAnsi="Segoe UI" w:cs="Segoe UI"/>
          <w:i/>
          <w:iCs/>
          <w:color w:val="0D0D0D"/>
          <w:shd w:val="clear" w:color="auto" w:fill="FFFFFF"/>
        </w:rPr>
        <w:t>()</w:t>
      </w:r>
    </w:p>
    <w:p w14:paraId="0E8BFFB7" w14:textId="77777777" w:rsidR="00F2730A" w:rsidRPr="00F2730A" w:rsidRDefault="00F2730A" w:rsidP="00F2730A">
      <w:pPr>
        <w:jc w:val="both"/>
        <w:rPr>
          <w:rFonts w:ascii="Segoe UI" w:hAnsi="Segoe UI" w:cs="Segoe UI"/>
          <w:i/>
          <w:iCs/>
          <w:color w:val="0D0D0D"/>
          <w:shd w:val="clear" w:color="auto" w:fill="FFFFFF"/>
        </w:rPr>
      </w:pPr>
    </w:p>
    <w:p w14:paraId="2BDDCE59" w14:textId="77777777" w:rsidR="00F2730A" w:rsidRPr="00F2730A" w:rsidRDefault="00F2730A" w:rsidP="00F2730A">
      <w:pPr>
        <w:jc w:val="both"/>
        <w:rPr>
          <w:rFonts w:ascii="Segoe UI" w:hAnsi="Segoe UI" w:cs="Segoe UI"/>
          <w:i/>
          <w:iCs/>
          <w:color w:val="0D0D0D"/>
          <w:shd w:val="clear" w:color="auto" w:fill="FFFFFF"/>
        </w:rPr>
      </w:pPr>
      <w:r w:rsidRPr="00F2730A">
        <w:rPr>
          <w:rFonts w:ascii="Segoe UI" w:hAnsi="Segoe UI" w:cs="Segoe UI"/>
          <w:i/>
          <w:iCs/>
          <w:color w:val="0D0D0D"/>
          <w:shd w:val="clear" w:color="auto" w:fill="FFFFFF"/>
        </w:rPr>
        <w:t># Standardizzazione dei dati: calcolo dei punteggi Z</w:t>
      </w:r>
    </w:p>
    <w:p w14:paraId="54E62784" w14:textId="7741EF04" w:rsidR="00F2730A" w:rsidRPr="00F2730A" w:rsidRDefault="00F2730A" w:rsidP="00F2730A">
      <w:pPr>
        <w:jc w:val="both"/>
        <w:rPr>
          <w:rFonts w:ascii="Segoe UI" w:hAnsi="Segoe UI" w:cs="Segoe UI"/>
          <w:i/>
          <w:iCs/>
          <w:color w:val="0D0D0D"/>
          <w:shd w:val="clear" w:color="auto" w:fill="FFFFFF"/>
        </w:rPr>
      </w:pPr>
      <w:proofErr w:type="spellStart"/>
      <w:r w:rsidRPr="00F2730A">
        <w:rPr>
          <w:rFonts w:ascii="Segoe UI" w:hAnsi="Segoe UI" w:cs="Segoe UI"/>
          <w:i/>
          <w:iCs/>
          <w:color w:val="0D0D0D"/>
          <w:shd w:val="clear" w:color="auto" w:fill="FFFFFF"/>
        </w:rPr>
        <w:t>standardized_data</w:t>
      </w:r>
      <w:proofErr w:type="spellEnd"/>
      <w:r w:rsidRPr="00F2730A">
        <w:rPr>
          <w:rFonts w:ascii="Segoe UI" w:hAnsi="Segoe UI" w:cs="Segoe UI"/>
          <w:i/>
          <w:iCs/>
          <w:color w:val="0D0D0D"/>
          <w:shd w:val="clear" w:color="auto" w:fill="FFFFFF"/>
        </w:rPr>
        <w:t xml:space="preserve"> = (</w:t>
      </w:r>
      <w:proofErr w:type="spellStart"/>
      <w:r w:rsidRPr="00F2730A">
        <w:rPr>
          <w:rFonts w:ascii="Segoe UI" w:hAnsi="Segoe UI" w:cs="Segoe UI"/>
          <w:i/>
          <w:iCs/>
          <w:color w:val="0D0D0D"/>
          <w:shd w:val="clear" w:color="auto" w:fill="FFFFFF"/>
        </w:rPr>
        <w:t>log_returns</w:t>
      </w:r>
      <w:proofErr w:type="spellEnd"/>
      <w:r w:rsidRPr="00F2730A">
        <w:rPr>
          <w:rFonts w:ascii="Segoe UI" w:hAnsi="Segoe UI" w:cs="Segoe UI"/>
          <w:i/>
          <w:iCs/>
          <w:color w:val="0D0D0D"/>
          <w:shd w:val="clear" w:color="auto" w:fill="FFFFFF"/>
        </w:rPr>
        <w:t xml:space="preserve"> - </w:t>
      </w:r>
      <w:proofErr w:type="spellStart"/>
      <w:r w:rsidRPr="00F2730A">
        <w:rPr>
          <w:rFonts w:ascii="Segoe UI" w:hAnsi="Segoe UI" w:cs="Segoe UI"/>
          <w:i/>
          <w:iCs/>
          <w:color w:val="0D0D0D"/>
          <w:shd w:val="clear" w:color="auto" w:fill="FFFFFF"/>
        </w:rPr>
        <w:t>log_</w:t>
      </w:r>
      <w:proofErr w:type="gramStart"/>
      <w:r w:rsidRPr="00F2730A">
        <w:rPr>
          <w:rFonts w:ascii="Segoe UI" w:hAnsi="Segoe UI" w:cs="Segoe UI"/>
          <w:i/>
          <w:iCs/>
          <w:color w:val="0D0D0D"/>
          <w:shd w:val="clear" w:color="auto" w:fill="FFFFFF"/>
        </w:rPr>
        <w:t>returns.mean</w:t>
      </w:r>
      <w:proofErr w:type="spellEnd"/>
      <w:proofErr w:type="gramEnd"/>
      <w:r w:rsidRPr="00F2730A">
        <w:rPr>
          <w:rFonts w:ascii="Segoe UI" w:hAnsi="Segoe UI" w:cs="Segoe UI"/>
          <w:i/>
          <w:iCs/>
          <w:color w:val="0D0D0D"/>
          <w:shd w:val="clear" w:color="auto" w:fill="FFFFFF"/>
        </w:rPr>
        <w:t xml:space="preserve">()) / </w:t>
      </w:r>
      <w:proofErr w:type="spellStart"/>
      <w:r w:rsidRPr="00F2730A">
        <w:rPr>
          <w:rFonts w:ascii="Segoe UI" w:hAnsi="Segoe UI" w:cs="Segoe UI"/>
          <w:i/>
          <w:iCs/>
          <w:color w:val="0D0D0D"/>
          <w:shd w:val="clear" w:color="auto" w:fill="FFFFFF"/>
        </w:rPr>
        <w:t>log_returns.std</w:t>
      </w:r>
      <w:proofErr w:type="spellEnd"/>
      <w:r w:rsidRPr="00F2730A">
        <w:rPr>
          <w:rFonts w:ascii="Segoe UI" w:hAnsi="Segoe UI" w:cs="Segoe UI"/>
          <w:i/>
          <w:iCs/>
          <w:color w:val="0D0D0D"/>
          <w:shd w:val="clear" w:color="auto" w:fill="FFFFFF"/>
        </w:rPr>
        <w:t>()</w:t>
      </w:r>
    </w:p>
    <w:p w14:paraId="7A853840" w14:textId="77777777" w:rsidR="00F2730A" w:rsidRPr="00F2730A" w:rsidRDefault="00F2730A" w:rsidP="00F2730A">
      <w:pPr>
        <w:jc w:val="both"/>
        <w:rPr>
          <w:rFonts w:ascii="Segoe UI" w:hAnsi="Segoe UI" w:cs="Segoe UI"/>
          <w:color w:val="0D0D0D"/>
          <w:shd w:val="clear" w:color="auto" w:fill="FFFFFF"/>
        </w:rPr>
      </w:pPr>
    </w:p>
    <w:p w14:paraId="45E54EBC" w14:textId="77777777" w:rsidR="00F2730A" w:rsidRPr="00F2730A" w:rsidRDefault="00F2730A" w:rsidP="00F2730A">
      <w:pPr>
        <w:jc w:val="both"/>
        <w:rPr>
          <w:rFonts w:ascii="Segoe UI" w:hAnsi="Segoe UI" w:cs="Segoe UI"/>
          <w:b/>
          <w:bCs/>
          <w:color w:val="0D0D0D"/>
          <w:shd w:val="clear" w:color="auto" w:fill="FFFFFF"/>
        </w:rPr>
      </w:pPr>
      <w:r w:rsidRPr="00F2730A">
        <w:rPr>
          <w:rFonts w:ascii="Segoe UI" w:hAnsi="Segoe UI" w:cs="Segoe UI"/>
          <w:b/>
          <w:bCs/>
          <w:color w:val="0D0D0D"/>
          <w:shd w:val="clear" w:color="auto" w:fill="FFFFFF"/>
        </w:rPr>
        <w:t>3.4 Normalizzazione</w:t>
      </w:r>
    </w:p>
    <w:p w14:paraId="090A51A6" w14:textId="77777777" w:rsid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Per applicare correttamente i modelli di copula, i dati devono essere trasformati in una distribuzione uniforme sull'intervallo [0, 1]. Questo passaggio permette ai dati di adattarsi meglio alla funzione di copula che verrà utilizzata per modellare le dipendenze:</w:t>
      </w:r>
    </w:p>
    <w:p w14:paraId="3B77330D" w14:textId="77777777" w:rsidR="00F2730A" w:rsidRPr="00F2730A" w:rsidRDefault="00F2730A" w:rsidP="00F2730A">
      <w:pPr>
        <w:jc w:val="both"/>
        <w:rPr>
          <w:rFonts w:ascii="Segoe UI" w:hAnsi="Segoe UI" w:cs="Segoe UI"/>
          <w:i/>
          <w:iCs/>
          <w:color w:val="0D0D0D"/>
          <w:shd w:val="clear" w:color="auto" w:fill="FFFFFF"/>
        </w:rPr>
      </w:pPr>
      <w:r w:rsidRPr="00F2730A">
        <w:rPr>
          <w:rFonts w:ascii="Segoe UI" w:hAnsi="Segoe UI" w:cs="Segoe UI"/>
          <w:i/>
          <w:iCs/>
          <w:color w:val="0D0D0D"/>
          <w:shd w:val="clear" w:color="auto" w:fill="FFFFFF"/>
        </w:rPr>
        <w:t xml:space="preserve">from </w:t>
      </w:r>
      <w:proofErr w:type="spellStart"/>
      <w:proofErr w:type="gramStart"/>
      <w:r w:rsidRPr="00F2730A">
        <w:rPr>
          <w:rFonts w:ascii="Segoe UI" w:hAnsi="Segoe UI" w:cs="Segoe UI"/>
          <w:i/>
          <w:iCs/>
          <w:color w:val="0D0D0D"/>
          <w:shd w:val="clear" w:color="auto" w:fill="FFFFFF"/>
        </w:rPr>
        <w:t>scipy.stats</w:t>
      </w:r>
      <w:proofErr w:type="spellEnd"/>
      <w:proofErr w:type="gramEnd"/>
      <w:r w:rsidRPr="00F2730A">
        <w:rPr>
          <w:rFonts w:ascii="Segoe UI" w:hAnsi="Segoe UI" w:cs="Segoe UI"/>
          <w:i/>
          <w:iCs/>
          <w:color w:val="0D0D0D"/>
          <w:shd w:val="clear" w:color="auto" w:fill="FFFFFF"/>
        </w:rPr>
        <w:t xml:space="preserve"> import </w:t>
      </w:r>
      <w:proofErr w:type="spellStart"/>
      <w:r w:rsidRPr="00F2730A">
        <w:rPr>
          <w:rFonts w:ascii="Segoe UI" w:hAnsi="Segoe UI" w:cs="Segoe UI"/>
          <w:i/>
          <w:iCs/>
          <w:color w:val="0D0D0D"/>
          <w:shd w:val="clear" w:color="auto" w:fill="FFFFFF"/>
        </w:rPr>
        <w:t>norm</w:t>
      </w:r>
      <w:proofErr w:type="spellEnd"/>
    </w:p>
    <w:p w14:paraId="66EE5129" w14:textId="77777777" w:rsidR="00F2730A" w:rsidRPr="00F2730A" w:rsidRDefault="00F2730A" w:rsidP="00F2730A">
      <w:pPr>
        <w:jc w:val="both"/>
        <w:rPr>
          <w:rFonts w:ascii="Segoe UI" w:hAnsi="Segoe UI" w:cs="Segoe UI"/>
          <w:i/>
          <w:iCs/>
          <w:color w:val="0D0D0D"/>
          <w:shd w:val="clear" w:color="auto" w:fill="FFFFFF"/>
        </w:rPr>
      </w:pPr>
    </w:p>
    <w:p w14:paraId="5FAC911F" w14:textId="77777777" w:rsidR="00F2730A" w:rsidRPr="00F2730A" w:rsidRDefault="00F2730A" w:rsidP="00F2730A">
      <w:pPr>
        <w:jc w:val="both"/>
        <w:rPr>
          <w:rFonts w:ascii="Segoe UI" w:hAnsi="Segoe UI" w:cs="Segoe UI"/>
          <w:i/>
          <w:iCs/>
          <w:color w:val="0D0D0D"/>
          <w:shd w:val="clear" w:color="auto" w:fill="FFFFFF"/>
        </w:rPr>
      </w:pPr>
      <w:r w:rsidRPr="00F2730A">
        <w:rPr>
          <w:rFonts w:ascii="Segoe UI" w:hAnsi="Segoe UI" w:cs="Segoe UI"/>
          <w:i/>
          <w:iCs/>
          <w:color w:val="0D0D0D"/>
          <w:shd w:val="clear" w:color="auto" w:fill="FFFFFF"/>
        </w:rPr>
        <w:t># Normalizzazione tramite la funzione di distribuzione cumulativa (CDF)</w:t>
      </w:r>
    </w:p>
    <w:p w14:paraId="6AC8B47B" w14:textId="7A483C6F" w:rsidR="00F2730A" w:rsidRDefault="00F2730A" w:rsidP="00F2730A">
      <w:pPr>
        <w:jc w:val="both"/>
        <w:rPr>
          <w:rFonts w:ascii="Segoe UI" w:hAnsi="Segoe UI" w:cs="Segoe UI"/>
          <w:i/>
          <w:iCs/>
          <w:color w:val="0D0D0D"/>
          <w:shd w:val="clear" w:color="auto" w:fill="FFFFFF"/>
        </w:rPr>
      </w:pPr>
      <w:proofErr w:type="spellStart"/>
      <w:r w:rsidRPr="00F2730A">
        <w:rPr>
          <w:rFonts w:ascii="Segoe UI" w:hAnsi="Segoe UI" w:cs="Segoe UI"/>
          <w:i/>
          <w:iCs/>
          <w:color w:val="0D0D0D"/>
          <w:shd w:val="clear" w:color="auto" w:fill="FFFFFF"/>
        </w:rPr>
        <w:t>uniform_data</w:t>
      </w:r>
      <w:proofErr w:type="spellEnd"/>
      <w:r w:rsidRPr="00F2730A">
        <w:rPr>
          <w:rFonts w:ascii="Segoe UI" w:hAnsi="Segoe UI" w:cs="Segoe UI"/>
          <w:i/>
          <w:iCs/>
          <w:color w:val="0D0D0D"/>
          <w:shd w:val="clear" w:color="auto" w:fill="FFFFFF"/>
        </w:rPr>
        <w:t xml:space="preserve"> = </w:t>
      </w:r>
      <w:proofErr w:type="spellStart"/>
      <w:r w:rsidRPr="00F2730A">
        <w:rPr>
          <w:rFonts w:ascii="Segoe UI" w:hAnsi="Segoe UI" w:cs="Segoe UI"/>
          <w:i/>
          <w:iCs/>
          <w:color w:val="0D0D0D"/>
          <w:shd w:val="clear" w:color="auto" w:fill="FFFFFF"/>
        </w:rPr>
        <w:t>norm.cdf</w:t>
      </w:r>
      <w:proofErr w:type="spellEnd"/>
      <w:r w:rsidRPr="00F2730A">
        <w:rPr>
          <w:rFonts w:ascii="Segoe UI" w:hAnsi="Segoe UI" w:cs="Segoe UI"/>
          <w:i/>
          <w:iCs/>
          <w:color w:val="0D0D0D"/>
          <w:shd w:val="clear" w:color="auto" w:fill="FFFFFF"/>
        </w:rPr>
        <w:t>(</w:t>
      </w:r>
      <w:proofErr w:type="spellStart"/>
      <w:r w:rsidRPr="00F2730A">
        <w:rPr>
          <w:rFonts w:ascii="Segoe UI" w:hAnsi="Segoe UI" w:cs="Segoe UI"/>
          <w:i/>
          <w:iCs/>
          <w:color w:val="0D0D0D"/>
          <w:shd w:val="clear" w:color="auto" w:fill="FFFFFF"/>
        </w:rPr>
        <w:t>standardized_data</w:t>
      </w:r>
      <w:proofErr w:type="spellEnd"/>
      <w:r w:rsidRPr="00F2730A">
        <w:rPr>
          <w:rFonts w:ascii="Segoe UI" w:hAnsi="Segoe UI" w:cs="Segoe UI"/>
          <w:i/>
          <w:iCs/>
          <w:color w:val="0D0D0D"/>
          <w:shd w:val="clear" w:color="auto" w:fill="FFFFFF"/>
        </w:rPr>
        <w:t>)</w:t>
      </w:r>
    </w:p>
    <w:p w14:paraId="726A8B73" w14:textId="77777777" w:rsidR="00F2730A" w:rsidRDefault="00F2730A" w:rsidP="00F2730A">
      <w:pPr>
        <w:jc w:val="both"/>
        <w:rPr>
          <w:rFonts w:ascii="Segoe UI" w:hAnsi="Segoe UI" w:cs="Segoe UI"/>
          <w:i/>
          <w:iCs/>
          <w:color w:val="0D0D0D"/>
          <w:shd w:val="clear" w:color="auto" w:fill="FFFFFF"/>
        </w:rPr>
      </w:pPr>
    </w:p>
    <w:p w14:paraId="0206ECAE" w14:textId="77777777" w:rsidR="00F2730A" w:rsidRPr="00F2730A" w:rsidRDefault="00F2730A" w:rsidP="00F2730A">
      <w:pPr>
        <w:jc w:val="both"/>
        <w:rPr>
          <w:rFonts w:ascii="Segoe UI" w:hAnsi="Segoe UI" w:cs="Segoe UI"/>
          <w:b/>
          <w:bCs/>
          <w:color w:val="0D0D0D"/>
          <w:shd w:val="clear" w:color="auto" w:fill="FFFFFF"/>
        </w:rPr>
      </w:pPr>
      <w:r w:rsidRPr="00F2730A">
        <w:rPr>
          <w:rFonts w:ascii="Segoe UI" w:hAnsi="Segoe UI" w:cs="Segoe UI"/>
          <w:b/>
          <w:bCs/>
          <w:color w:val="0D0D0D"/>
          <w:shd w:val="clear" w:color="auto" w:fill="FFFFFF"/>
        </w:rPr>
        <w:t>3.5 Assunzioni nei Modelli di Copula</w:t>
      </w:r>
    </w:p>
    <w:p w14:paraId="5EB2816A" w14:textId="77777777" w:rsidR="00F2730A" w:rsidRP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Per l'uso corretto dei modelli di copula, è essenziale discutere alcune assunzioni chiave:</w:t>
      </w:r>
    </w:p>
    <w:p w14:paraId="011BA4CF" w14:textId="77777777" w:rsidR="00F2730A" w:rsidRPr="00F2730A" w:rsidRDefault="00F2730A" w:rsidP="00F2730A">
      <w:pPr>
        <w:jc w:val="both"/>
        <w:rPr>
          <w:rFonts w:ascii="Segoe UI" w:hAnsi="Segoe UI" w:cs="Segoe UI"/>
          <w:color w:val="0D0D0D"/>
          <w:shd w:val="clear" w:color="auto" w:fill="FFFFFF"/>
        </w:rPr>
      </w:pPr>
    </w:p>
    <w:p w14:paraId="1C8E5B37" w14:textId="77777777" w:rsidR="00F2730A" w:rsidRP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Uniformità Marginale: L'assunzione primaria nella modellazione delle copule è che le variabili marginali abbiano distribuzioni uniformi. Abbiamo utilizzato la funzione di distribuzione cumulativa per garantire questa uniformità.</w:t>
      </w:r>
    </w:p>
    <w:p w14:paraId="1C4E016F" w14:textId="77777777" w:rsidR="00F2730A" w:rsidRPr="00F2730A" w:rsidRDefault="00F2730A" w:rsidP="00F2730A">
      <w:pPr>
        <w:jc w:val="both"/>
        <w:rPr>
          <w:rFonts w:ascii="Segoe UI" w:hAnsi="Segoe UI" w:cs="Segoe UI"/>
          <w:color w:val="0D0D0D"/>
          <w:shd w:val="clear" w:color="auto" w:fill="FFFFFF"/>
        </w:rPr>
      </w:pPr>
    </w:p>
    <w:p w14:paraId="7799C3FE" w14:textId="77777777" w:rsidR="00F2730A" w:rsidRP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Struttura di Dipendenza: I modelli di copula modellano la struttura di dipendenza tra le variabili senza fare ipotesi sui margini. Ciò significa che, dopo la trasformazione, possiamo utilizzare diversi tipi di copule per analizzare come i vari strumenti finanziari si muovono insieme.</w:t>
      </w:r>
    </w:p>
    <w:p w14:paraId="6100E676" w14:textId="77777777" w:rsidR="00F2730A" w:rsidRPr="00F2730A" w:rsidRDefault="00F2730A" w:rsidP="00F2730A">
      <w:pPr>
        <w:jc w:val="both"/>
        <w:rPr>
          <w:rFonts w:ascii="Segoe UI" w:hAnsi="Segoe UI" w:cs="Segoe UI"/>
          <w:color w:val="0D0D0D"/>
          <w:shd w:val="clear" w:color="auto" w:fill="FFFFFF"/>
        </w:rPr>
      </w:pPr>
    </w:p>
    <w:p w14:paraId="7A9636C6" w14:textId="77777777" w:rsidR="00F2730A" w:rsidRP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lastRenderedPageBreak/>
        <w:t>Stazionarietà: È importante che i dati siano stazionari, ovvero che le loro proprietà statistiche (come media e varianza) siano costanti nel tempo. Abbiamo utilizzato la differenziazione logaritmica per rendere i dati stazionari.</w:t>
      </w:r>
    </w:p>
    <w:p w14:paraId="6FC03812" w14:textId="77777777" w:rsidR="00F2730A" w:rsidRPr="00F2730A" w:rsidRDefault="00F2730A" w:rsidP="00F2730A">
      <w:pPr>
        <w:jc w:val="both"/>
        <w:rPr>
          <w:rFonts w:ascii="Segoe UI" w:hAnsi="Segoe UI" w:cs="Segoe UI"/>
          <w:color w:val="0D0D0D"/>
          <w:shd w:val="clear" w:color="auto" w:fill="FFFFFF"/>
        </w:rPr>
      </w:pPr>
    </w:p>
    <w:p w14:paraId="24362C84" w14:textId="3C340B57" w:rsid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Normalità: Per l'utilizzo di una copula Gaussiana, i margini devono approssimare la normalità. Sebbene non sia strettamente necessario per altre copule come la t-Copula, una trasformazione per avvicinarsi alla normalità può essere utile per semplificare l'analisi.</w:t>
      </w:r>
    </w:p>
    <w:p w14:paraId="3297710D" w14:textId="77777777" w:rsidR="00F2730A" w:rsidRDefault="00F2730A" w:rsidP="00F2730A">
      <w:pPr>
        <w:jc w:val="both"/>
        <w:rPr>
          <w:rFonts w:ascii="Segoe UI" w:hAnsi="Segoe UI" w:cs="Segoe UI"/>
          <w:color w:val="0D0D0D"/>
          <w:shd w:val="clear" w:color="auto" w:fill="FFFFFF"/>
        </w:rPr>
      </w:pPr>
    </w:p>
    <w:p w14:paraId="763690F7" w14:textId="7DBC5A61" w:rsidR="00F2730A" w:rsidRDefault="00F2730A" w:rsidP="00F2730A">
      <w:pPr>
        <w:jc w:val="both"/>
        <w:rPr>
          <w:rFonts w:ascii="Segoe UI" w:hAnsi="Segoe UI" w:cs="Segoe UI"/>
          <w:color w:val="0D0D0D"/>
          <w:shd w:val="clear" w:color="auto" w:fill="FFFFFF"/>
        </w:rPr>
      </w:pPr>
      <w:r>
        <w:rPr>
          <w:rFonts w:ascii="Segoe UI" w:hAnsi="Segoe UI" w:cs="Segoe UI"/>
          <w:color w:val="0D0D0D"/>
          <w:shd w:val="clear" w:color="auto" w:fill="FFFFFF"/>
        </w:rPr>
        <w:t>3.6 Distribuzione dei rendimenti</w:t>
      </w:r>
    </w:p>
    <w:p w14:paraId="7636C1E6" w14:textId="77777777" w:rsidR="00F2730A" w:rsidRPr="00F2730A" w:rsidRDefault="00F2730A" w:rsidP="00F2730A">
      <w:pPr>
        <w:jc w:val="both"/>
        <w:rPr>
          <w:rFonts w:ascii="Segoe UI" w:hAnsi="Segoe UI" w:cs="Segoe UI"/>
          <w:color w:val="0D0D0D"/>
          <w:shd w:val="clear" w:color="auto" w:fill="FFFFFF"/>
        </w:rPr>
      </w:pPr>
    </w:p>
    <w:p w14:paraId="6BEB0E7D" w14:textId="28549D5A" w:rsidR="00F2730A" w:rsidRPr="00F2730A" w:rsidRDefault="00F2730A" w:rsidP="00F2730A">
      <w:pPr>
        <w:jc w:val="both"/>
        <w:rPr>
          <w:rFonts w:ascii="Segoe UI" w:hAnsi="Segoe UI" w:cs="Segoe UI"/>
          <w:b/>
          <w:bCs/>
          <w:color w:val="0D0D0D"/>
          <w:shd w:val="clear" w:color="auto" w:fill="FFFFFF"/>
        </w:rPr>
      </w:pPr>
      <w:r>
        <w:rPr>
          <w:rFonts w:ascii="Segoe UI" w:hAnsi="Segoe UI" w:cs="Segoe UI"/>
          <w:b/>
          <w:bCs/>
          <w:noProof/>
          <w:color w:val="0D0D0D"/>
          <w:shd w:val="clear" w:color="auto" w:fill="FFFFFF"/>
        </w:rPr>
        <w:drawing>
          <wp:inline distT="0" distB="0" distL="0" distR="0" wp14:anchorId="3C61607C" wp14:editId="19BE9165">
            <wp:extent cx="5930900" cy="3778889"/>
            <wp:effectExtent l="0" t="0" r="0" b="0"/>
            <wp:docPr id="23536270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3260" cy="3793136"/>
                    </a:xfrm>
                    <a:prstGeom prst="rect">
                      <a:avLst/>
                    </a:prstGeom>
                    <a:noFill/>
                  </pic:spPr>
                </pic:pic>
              </a:graphicData>
            </a:graphic>
          </wp:inline>
        </w:drawing>
      </w:r>
    </w:p>
    <w:p w14:paraId="1B50EDA3" w14:textId="48178027" w:rsidR="00F2730A" w:rsidRDefault="00F2730A" w:rsidP="00491B42">
      <w:pPr>
        <w:jc w:val="both"/>
        <w:rPr>
          <w:rFonts w:ascii="Segoe UI" w:hAnsi="Segoe UI" w:cs="Segoe UI"/>
          <w:color w:val="0D0D0D"/>
          <w:shd w:val="clear" w:color="auto" w:fill="FFFFFF"/>
        </w:rPr>
      </w:pPr>
      <w:r w:rsidRPr="00F2730A">
        <w:rPr>
          <w:rFonts w:ascii="Segoe UI" w:hAnsi="Segoe UI" w:cs="Segoe UI"/>
          <w:color w:val="0D0D0D"/>
          <w:shd w:val="clear" w:color="auto" w:fill="FFFFFF"/>
        </w:rPr>
        <w:t xml:space="preserve">Ecco la distribuzione dei rendimenti logaritmici del DAX, calcolata su un subset dei dati disponibili. La distribuzione mostra la tipica forma a campana, con alcune code più pesanti, suggerendo la presenza di eventi estremi più frequenti rispetto a una normale distribuzione Gaussiana. Questa caratteristica supporta l'idea di utilizzare copule come la </w:t>
      </w:r>
      <w:proofErr w:type="spellStart"/>
      <w:r w:rsidRPr="00F2730A">
        <w:rPr>
          <w:rFonts w:ascii="Segoe UI" w:hAnsi="Segoe UI" w:cs="Segoe UI"/>
          <w:color w:val="0D0D0D"/>
          <w:shd w:val="clear" w:color="auto" w:fill="FFFFFF"/>
        </w:rPr>
        <w:t>Student</w:t>
      </w:r>
      <w:proofErr w:type="spellEnd"/>
      <w:r w:rsidRPr="00F2730A">
        <w:rPr>
          <w:rFonts w:ascii="Segoe UI" w:hAnsi="Segoe UI" w:cs="Segoe UI"/>
          <w:color w:val="0D0D0D"/>
          <w:shd w:val="clear" w:color="auto" w:fill="FFFFFF"/>
        </w:rPr>
        <w:t>-t, che meglio cattura queste dipendenze nelle code.</w:t>
      </w:r>
    </w:p>
    <w:p w14:paraId="7C4BDCAE" w14:textId="6079D12E" w:rsidR="00F2730A" w:rsidRDefault="00F2730A" w:rsidP="00491B42">
      <w:pPr>
        <w:jc w:val="both"/>
        <w:rPr>
          <w:rFonts w:ascii="Segoe UI" w:hAnsi="Segoe UI" w:cs="Segoe UI"/>
          <w:color w:val="0D0D0D"/>
          <w:shd w:val="clear" w:color="auto" w:fill="FFFFFF"/>
        </w:rPr>
      </w:pPr>
      <w:r>
        <w:rPr>
          <w:rFonts w:ascii="Segoe UI" w:hAnsi="Segoe UI" w:cs="Segoe UI"/>
          <w:color w:val="0D0D0D"/>
          <w:shd w:val="clear" w:color="auto" w:fill="FFFFFF"/>
        </w:rPr>
        <w:t xml:space="preserve">Di seguito </w:t>
      </w:r>
      <w:r w:rsidRPr="00F2730A">
        <w:rPr>
          <w:rFonts w:ascii="Segoe UI" w:hAnsi="Segoe UI" w:cs="Segoe UI"/>
          <w:color w:val="0D0D0D"/>
          <w:shd w:val="clear" w:color="auto" w:fill="FFFFFF"/>
        </w:rPr>
        <w:t>la matrice di correlazione tra i rendimenti logaritmici delle diverse colonne di prezzo (Open, High, Low, Close).</w:t>
      </w:r>
    </w:p>
    <w:p w14:paraId="2CE0B542" w14:textId="73E58B30" w:rsidR="00F2730A" w:rsidRPr="00F2730A" w:rsidRDefault="00F2730A" w:rsidP="00491B42">
      <w:pPr>
        <w:jc w:val="both"/>
        <w:rPr>
          <w:rFonts w:ascii="Segoe UI" w:hAnsi="Segoe UI" w:cs="Segoe UI"/>
          <w:color w:val="0D0D0D"/>
          <w:shd w:val="clear" w:color="auto" w:fill="FFFFFF"/>
        </w:rPr>
      </w:pPr>
      <w:r w:rsidRPr="00F2730A">
        <w:rPr>
          <w:rFonts w:ascii="Segoe UI" w:hAnsi="Segoe UI" w:cs="Segoe UI"/>
          <w:color w:val="0D0D0D"/>
          <w:shd w:val="clear" w:color="auto" w:fill="FFFFFF"/>
        </w:rPr>
        <w:lastRenderedPageBreak/>
        <w:drawing>
          <wp:inline distT="0" distB="0" distL="0" distR="0" wp14:anchorId="4819AC85" wp14:editId="19993FC5">
            <wp:extent cx="6120130" cy="1982470"/>
            <wp:effectExtent l="0" t="0" r="0" b="0"/>
            <wp:docPr id="290412260"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12260" name="Immagine 1" descr="Immagine che contiene testo, schermata, numero, Carattere&#10;&#10;Descrizione generata automaticamente"/>
                    <pic:cNvPicPr/>
                  </pic:nvPicPr>
                  <pic:blipFill>
                    <a:blip r:embed="rId6"/>
                    <a:stretch>
                      <a:fillRect/>
                    </a:stretch>
                  </pic:blipFill>
                  <pic:spPr>
                    <a:xfrm>
                      <a:off x="0" y="0"/>
                      <a:ext cx="6120130" cy="1982470"/>
                    </a:xfrm>
                    <a:prstGeom prst="rect">
                      <a:avLst/>
                    </a:prstGeom>
                  </pic:spPr>
                </pic:pic>
              </a:graphicData>
            </a:graphic>
          </wp:inline>
        </w:drawing>
      </w:r>
    </w:p>
    <w:p w14:paraId="010C0C57" w14:textId="77777777" w:rsid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Considerando i dati analizzati e i risultati ottenuti dalle elaborazioni, possiamo formulare le seguenti assunzioni per l'applicazione dei modelli di copula:</w:t>
      </w:r>
    </w:p>
    <w:p w14:paraId="3584A505" w14:textId="77777777" w:rsidR="00F2730A" w:rsidRDefault="00F2730A" w:rsidP="00F2730A">
      <w:pPr>
        <w:jc w:val="both"/>
        <w:rPr>
          <w:rFonts w:ascii="Segoe UI" w:hAnsi="Segoe UI" w:cs="Segoe UI"/>
          <w:color w:val="0D0D0D"/>
          <w:shd w:val="clear" w:color="auto" w:fill="FFFFFF"/>
        </w:rPr>
      </w:pPr>
    </w:p>
    <w:p w14:paraId="0172A454" w14:textId="77777777" w:rsidR="00F2730A" w:rsidRPr="00F2730A" w:rsidRDefault="00F2730A" w:rsidP="00F2730A">
      <w:pPr>
        <w:jc w:val="both"/>
        <w:rPr>
          <w:rFonts w:ascii="Segoe UI" w:hAnsi="Segoe UI" w:cs="Segoe UI"/>
          <w:color w:val="0D0D0D"/>
          <w:shd w:val="clear" w:color="auto" w:fill="FFFFFF"/>
        </w:rPr>
      </w:pPr>
    </w:p>
    <w:p w14:paraId="46420AB2" w14:textId="77777777" w:rsidR="00F2730A" w:rsidRPr="00F2730A" w:rsidRDefault="00F2730A" w:rsidP="00F2730A">
      <w:pPr>
        <w:jc w:val="both"/>
        <w:rPr>
          <w:rFonts w:ascii="Segoe UI" w:hAnsi="Segoe UI" w:cs="Segoe UI"/>
          <w:b/>
          <w:bCs/>
          <w:color w:val="0D0D0D"/>
          <w:shd w:val="clear" w:color="auto" w:fill="FFFFFF"/>
        </w:rPr>
      </w:pPr>
    </w:p>
    <w:p w14:paraId="6EA12521" w14:textId="77777777" w:rsidR="00F2730A" w:rsidRPr="00F2730A" w:rsidRDefault="00F2730A" w:rsidP="00F2730A">
      <w:pPr>
        <w:jc w:val="both"/>
        <w:rPr>
          <w:rFonts w:ascii="Segoe UI" w:hAnsi="Segoe UI" w:cs="Segoe UI"/>
          <w:b/>
          <w:bCs/>
          <w:color w:val="0D0D0D"/>
          <w:shd w:val="clear" w:color="auto" w:fill="FFFFFF"/>
        </w:rPr>
      </w:pPr>
      <w:r w:rsidRPr="00F2730A">
        <w:rPr>
          <w:rFonts w:ascii="Segoe UI" w:hAnsi="Segoe UI" w:cs="Segoe UI"/>
          <w:b/>
          <w:bCs/>
          <w:color w:val="0D0D0D"/>
          <w:shd w:val="clear" w:color="auto" w:fill="FFFFFF"/>
        </w:rPr>
        <w:t>1. Uniformità Marginale</w:t>
      </w:r>
    </w:p>
    <w:p w14:paraId="009A46E6" w14:textId="7A50E0FB" w:rsidR="00F2730A" w:rsidRP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Una delle assunzioni principali per applicare i modelli di copula è che le variabili marginali siano uniformi. Nel nostro caso, i rendimenti logaritmici calcolati per le diverse variabili (Open, High, Low, Close) sono stati trasformati in modo tale da poter essere considerati approssimativamente stazionari, ma non sono ancora stati resi uniformi. Per l'applicazione delle copule, sarà necessario trasformare i rendimenti normalizzati in una distribuzione uniforme sull'intervallo [0,1], ad esempio usando la funzione di distribuzione cumulativa empirica. Questo passaggio garantisce che le dipendenze tra variabili siano modellate correttamente senza distorsioni derivanti dalle distribuzioni marginali.</w:t>
      </w:r>
    </w:p>
    <w:p w14:paraId="399E8A58" w14:textId="77777777" w:rsidR="00F2730A" w:rsidRPr="00F2730A" w:rsidRDefault="00F2730A" w:rsidP="00F2730A">
      <w:pPr>
        <w:jc w:val="both"/>
        <w:rPr>
          <w:rFonts w:ascii="Segoe UI" w:hAnsi="Segoe UI" w:cs="Segoe UI"/>
          <w:b/>
          <w:bCs/>
          <w:color w:val="0D0D0D"/>
          <w:shd w:val="clear" w:color="auto" w:fill="FFFFFF"/>
        </w:rPr>
      </w:pPr>
    </w:p>
    <w:p w14:paraId="122E32EE" w14:textId="77777777" w:rsidR="00F2730A" w:rsidRPr="00F2730A" w:rsidRDefault="00F2730A" w:rsidP="00F2730A">
      <w:pPr>
        <w:jc w:val="both"/>
        <w:rPr>
          <w:rFonts w:ascii="Segoe UI" w:hAnsi="Segoe UI" w:cs="Segoe UI"/>
          <w:b/>
          <w:bCs/>
          <w:color w:val="0D0D0D"/>
          <w:shd w:val="clear" w:color="auto" w:fill="FFFFFF"/>
        </w:rPr>
      </w:pPr>
      <w:r w:rsidRPr="00F2730A">
        <w:rPr>
          <w:rFonts w:ascii="Segoe UI" w:hAnsi="Segoe UI" w:cs="Segoe UI"/>
          <w:b/>
          <w:bCs/>
          <w:color w:val="0D0D0D"/>
          <w:shd w:val="clear" w:color="auto" w:fill="FFFFFF"/>
        </w:rPr>
        <w:t>2. Stazionarietà dei Dati</w:t>
      </w:r>
    </w:p>
    <w:p w14:paraId="1164950D" w14:textId="77777777" w:rsidR="00F2730A" w:rsidRP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 xml:space="preserve">Per applicare correttamente i modelli di copula, è necessario che le serie temporali siano stazionarie, ovvero che le proprietà statistiche come media e varianza siano costanti nel tempo. Abbiamo trasformato i prezzi in rendimenti logaritmici per ottenere una serie più stazionaria rispetto ai dati originali di prezzo. Tuttavia, è possibile che ci siano ancora componenti non stazionarie, come </w:t>
      </w:r>
      <w:proofErr w:type="gramStart"/>
      <w:r w:rsidRPr="00F2730A">
        <w:rPr>
          <w:rFonts w:ascii="Segoe UI" w:hAnsi="Segoe UI" w:cs="Segoe UI"/>
          <w:color w:val="0D0D0D"/>
          <w:shd w:val="clear" w:color="auto" w:fill="FFFFFF"/>
        </w:rPr>
        <w:t>trend residui</w:t>
      </w:r>
      <w:proofErr w:type="gramEnd"/>
      <w:r w:rsidRPr="00F2730A">
        <w:rPr>
          <w:rFonts w:ascii="Segoe UI" w:hAnsi="Segoe UI" w:cs="Segoe UI"/>
          <w:color w:val="0D0D0D"/>
          <w:shd w:val="clear" w:color="auto" w:fill="FFFFFF"/>
        </w:rPr>
        <w:t xml:space="preserve"> o stagionalità, che potrebbero influire sui risultati. La verifica e il trattamento di eventuali residui non stazionari sono fondamentali per garantire la validità dei modelli di copula.</w:t>
      </w:r>
    </w:p>
    <w:p w14:paraId="5AB6DD3A" w14:textId="77777777" w:rsidR="00F2730A" w:rsidRPr="00F2730A" w:rsidRDefault="00F2730A" w:rsidP="00F2730A">
      <w:pPr>
        <w:jc w:val="both"/>
        <w:rPr>
          <w:rFonts w:ascii="Segoe UI" w:hAnsi="Segoe UI" w:cs="Segoe UI"/>
          <w:b/>
          <w:bCs/>
          <w:color w:val="0D0D0D"/>
          <w:shd w:val="clear" w:color="auto" w:fill="FFFFFF"/>
        </w:rPr>
      </w:pPr>
    </w:p>
    <w:p w14:paraId="3451DB2E" w14:textId="77777777" w:rsidR="00F2730A" w:rsidRPr="00F2730A" w:rsidRDefault="00F2730A" w:rsidP="00F2730A">
      <w:pPr>
        <w:jc w:val="both"/>
        <w:rPr>
          <w:rFonts w:ascii="Segoe UI" w:hAnsi="Segoe UI" w:cs="Segoe UI"/>
          <w:b/>
          <w:bCs/>
          <w:color w:val="0D0D0D"/>
          <w:shd w:val="clear" w:color="auto" w:fill="FFFFFF"/>
        </w:rPr>
      </w:pPr>
      <w:r w:rsidRPr="00F2730A">
        <w:rPr>
          <w:rFonts w:ascii="Segoe UI" w:hAnsi="Segoe UI" w:cs="Segoe UI"/>
          <w:b/>
          <w:bCs/>
          <w:color w:val="0D0D0D"/>
          <w:shd w:val="clear" w:color="auto" w:fill="FFFFFF"/>
        </w:rPr>
        <w:t>3. Struttura di Dipendenza</w:t>
      </w:r>
    </w:p>
    <w:p w14:paraId="435236C6" w14:textId="77777777" w:rsidR="00F2730A" w:rsidRP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 xml:space="preserve">L'analisi dei rendimenti logaritmici ha mostrato una correlazione positiva tra le variabili, sebbene con valori differenti per ciascuna coppia (ad esempio, correlazione relativamente più alta tra High e Close, e più bassa tra Open e Close). Questa osservazione implica che esiste una struttura di dipendenza tra le variabili di prezzo, che va oltre la correlazione lineare. Le copule ci permetteranno di catturare </w:t>
      </w:r>
      <w:r w:rsidRPr="00F2730A">
        <w:rPr>
          <w:rFonts w:ascii="Segoe UI" w:hAnsi="Segoe UI" w:cs="Segoe UI"/>
          <w:color w:val="0D0D0D"/>
          <w:shd w:val="clear" w:color="auto" w:fill="FFFFFF"/>
        </w:rPr>
        <w:lastRenderedPageBreak/>
        <w:t>meglio questa dipendenza, soprattutto nei casi in cui le correlazioni sono condizionate da situazioni estreme (code pesanti).</w:t>
      </w:r>
    </w:p>
    <w:p w14:paraId="440C1336" w14:textId="77777777" w:rsidR="00F2730A" w:rsidRPr="00F2730A" w:rsidRDefault="00F2730A" w:rsidP="00F2730A">
      <w:pPr>
        <w:jc w:val="both"/>
        <w:rPr>
          <w:rFonts w:ascii="Segoe UI" w:hAnsi="Segoe UI" w:cs="Segoe UI"/>
          <w:color w:val="0D0D0D"/>
          <w:shd w:val="clear" w:color="auto" w:fill="FFFFFF"/>
        </w:rPr>
      </w:pPr>
    </w:p>
    <w:p w14:paraId="1E49CAD2" w14:textId="77777777" w:rsidR="00F2730A" w:rsidRPr="00F2730A" w:rsidRDefault="00F2730A" w:rsidP="00F2730A">
      <w:pPr>
        <w:jc w:val="both"/>
        <w:rPr>
          <w:rFonts w:ascii="Segoe UI" w:hAnsi="Segoe UI" w:cs="Segoe UI"/>
          <w:b/>
          <w:bCs/>
          <w:color w:val="0D0D0D"/>
          <w:shd w:val="clear" w:color="auto" w:fill="FFFFFF"/>
        </w:rPr>
      </w:pPr>
      <w:r w:rsidRPr="00F2730A">
        <w:rPr>
          <w:rFonts w:ascii="Segoe UI" w:hAnsi="Segoe UI" w:cs="Segoe UI"/>
          <w:b/>
          <w:bCs/>
          <w:color w:val="0D0D0D"/>
          <w:shd w:val="clear" w:color="auto" w:fill="FFFFFF"/>
        </w:rPr>
        <w:t>4. Dipendenze di Coda</w:t>
      </w:r>
    </w:p>
    <w:p w14:paraId="0FF6A9B7" w14:textId="77777777" w:rsidR="00F2730A" w:rsidRP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 xml:space="preserve">Osservando la distribuzione dei rendimenti logaritmici, è evidente che la distribuzione presenta code più pesanti rispetto a una normale distribuzione Gaussiana. Questo suggerisce una maggiore probabilità di eventi estremi (sia positivi che negativi), specialmente durante periodi di volatilità del mercato. Pertanto, è ragionevole assumere che le variabili presentino dipendenze di coda, rendendo modelli come la copula di </w:t>
      </w:r>
      <w:proofErr w:type="spellStart"/>
      <w:r w:rsidRPr="00F2730A">
        <w:rPr>
          <w:rFonts w:ascii="Segoe UI" w:hAnsi="Segoe UI" w:cs="Segoe UI"/>
          <w:color w:val="0D0D0D"/>
          <w:shd w:val="clear" w:color="auto" w:fill="FFFFFF"/>
        </w:rPr>
        <w:t>Student</w:t>
      </w:r>
      <w:proofErr w:type="spellEnd"/>
      <w:r w:rsidRPr="00F2730A">
        <w:rPr>
          <w:rFonts w:ascii="Segoe UI" w:hAnsi="Segoe UI" w:cs="Segoe UI"/>
          <w:color w:val="0D0D0D"/>
          <w:shd w:val="clear" w:color="auto" w:fill="FFFFFF"/>
        </w:rPr>
        <w:t>-t o la copula Clayton adatti per catturare le correlazioni nelle code inferiori, particolarmente durante i ribassi di mercato.</w:t>
      </w:r>
    </w:p>
    <w:p w14:paraId="04D999A4" w14:textId="77777777" w:rsidR="00F2730A" w:rsidRPr="00F2730A" w:rsidRDefault="00F2730A" w:rsidP="00F2730A">
      <w:pPr>
        <w:jc w:val="both"/>
        <w:rPr>
          <w:rFonts w:ascii="Segoe UI" w:hAnsi="Segoe UI" w:cs="Segoe UI"/>
          <w:b/>
          <w:bCs/>
          <w:color w:val="0D0D0D"/>
          <w:shd w:val="clear" w:color="auto" w:fill="FFFFFF"/>
        </w:rPr>
      </w:pPr>
    </w:p>
    <w:p w14:paraId="2AE7D8FC" w14:textId="77777777" w:rsidR="00F2730A" w:rsidRPr="00F2730A" w:rsidRDefault="00F2730A" w:rsidP="00F2730A">
      <w:pPr>
        <w:jc w:val="both"/>
        <w:rPr>
          <w:rFonts w:ascii="Segoe UI" w:hAnsi="Segoe UI" w:cs="Segoe UI"/>
          <w:b/>
          <w:bCs/>
          <w:color w:val="0D0D0D"/>
          <w:shd w:val="clear" w:color="auto" w:fill="FFFFFF"/>
        </w:rPr>
      </w:pPr>
      <w:r w:rsidRPr="00F2730A">
        <w:rPr>
          <w:rFonts w:ascii="Segoe UI" w:hAnsi="Segoe UI" w:cs="Segoe UI"/>
          <w:b/>
          <w:bCs/>
          <w:color w:val="0D0D0D"/>
          <w:shd w:val="clear" w:color="auto" w:fill="FFFFFF"/>
        </w:rPr>
        <w:t>5. Non-normalità delle Distribuzioni Marginali</w:t>
      </w:r>
    </w:p>
    <w:p w14:paraId="1B7BFC10" w14:textId="77777777" w:rsidR="00F2730A" w:rsidRP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 xml:space="preserve">I rendimenti logaritmici non seguono una distribuzione normale; piuttosto, mostrano asimmetria e code più pesanti. Sebbene la copula Gaussiana possa essere utilizzata per una prima analisi, è preferibile utilizzare copule come la </w:t>
      </w:r>
      <w:proofErr w:type="spellStart"/>
      <w:r w:rsidRPr="00F2730A">
        <w:rPr>
          <w:rFonts w:ascii="Segoe UI" w:hAnsi="Segoe UI" w:cs="Segoe UI"/>
          <w:color w:val="0D0D0D"/>
          <w:shd w:val="clear" w:color="auto" w:fill="FFFFFF"/>
        </w:rPr>
        <w:t>Student</w:t>
      </w:r>
      <w:proofErr w:type="spellEnd"/>
      <w:r w:rsidRPr="00F2730A">
        <w:rPr>
          <w:rFonts w:ascii="Segoe UI" w:hAnsi="Segoe UI" w:cs="Segoe UI"/>
          <w:color w:val="0D0D0D"/>
          <w:shd w:val="clear" w:color="auto" w:fill="FFFFFF"/>
        </w:rPr>
        <w:t>-t per gestire deviazioni dalla normalità, particolarmente utili per modellare le code e le correlazioni durante gli eventi estremi.</w:t>
      </w:r>
    </w:p>
    <w:p w14:paraId="7E81B458" w14:textId="77777777" w:rsidR="00F2730A" w:rsidRPr="00F2730A" w:rsidRDefault="00F2730A" w:rsidP="00F2730A">
      <w:pPr>
        <w:jc w:val="both"/>
        <w:rPr>
          <w:rFonts w:ascii="Segoe UI" w:hAnsi="Segoe UI" w:cs="Segoe UI"/>
          <w:b/>
          <w:bCs/>
          <w:color w:val="0D0D0D"/>
          <w:shd w:val="clear" w:color="auto" w:fill="FFFFFF"/>
        </w:rPr>
      </w:pPr>
    </w:p>
    <w:p w14:paraId="50F09F8F" w14:textId="77777777" w:rsidR="00F2730A" w:rsidRPr="00F2730A" w:rsidRDefault="00F2730A" w:rsidP="00F2730A">
      <w:pPr>
        <w:jc w:val="both"/>
        <w:rPr>
          <w:rFonts w:ascii="Segoe UI" w:hAnsi="Segoe UI" w:cs="Segoe UI"/>
          <w:b/>
          <w:bCs/>
          <w:color w:val="0D0D0D"/>
          <w:shd w:val="clear" w:color="auto" w:fill="FFFFFF"/>
        </w:rPr>
      </w:pPr>
      <w:r w:rsidRPr="00F2730A">
        <w:rPr>
          <w:rFonts w:ascii="Segoe UI" w:hAnsi="Segoe UI" w:cs="Segoe UI"/>
          <w:b/>
          <w:bCs/>
          <w:color w:val="0D0D0D"/>
          <w:shd w:val="clear" w:color="auto" w:fill="FFFFFF"/>
        </w:rPr>
        <w:t>6. Asimmetria nelle Dipendenze</w:t>
      </w:r>
    </w:p>
    <w:p w14:paraId="3A261A13" w14:textId="77777777" w:rsidR="00F2730A" w:rsidRP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 xml:space="preserve">La matrice di correlazione calcolata tra i rendimenti (Open, High, Low, Close) mostra differenze nei livelli di correlazione tra le diverse variabili. Questa asimmetria nelle correlazioni suggerisce che alcuni modelli di copula, come la Clayton (per le code inferiori) o la </w:t>
      </w:r>
      <w:proofErr w:type="spellStart"/>
      <w:r w:rsidRPr="00F2730A">
        <w:rPr>
          <w:rFonts w:ascii="Segoe UI" w:hAnsi="Segoe UI" w:cs="Segoe UI"/>
          <w:color w:val="0D0D0D"/>
          <w:shd w:val="clear" w:color="auto" w:fill="FFFFFF"/>
        </w:rPr>
        <w:t>Gumbel</w:t>
      </w:r>
      <w:proofErr w:type="spellEnd"/>
      <w:r w:rsidRPr="00F2730A">
        <w:rPr>
          <w:rFonts w:ascii="Segoe UI" w:hAnsi="Segoe UI" w:cs="Segoe UI"/>
          <w:color w:val="0D0D0D"/>
          <w:shd w:val="clear" w:color="auto" w:fill="FFFFFF"/>
        </w:rPr>
        <w:t xml:space="preserve"> (per le code superiori), potrebbero fornire una descrizione più accurata delle dipendenze, rispetto a modelli simmetrici come la copula Gaussiana.</w:t>
      </w:r>
    </w:p>
    <w:p w14:paraId="62C31EAC" w14:textId="77777777" w:rsidR="00F2730A" w:rsidRPr="00F2730A" w:rsidRDefault="00F2730A" w:rsidP="00F2730A">
      <w:pPr>
        <w:jc w:val="both"/>
        <w:rPr>
          <w:rFonts w:ascii="Segoe UI" w:hAnsi="Segoe UI" w:cs="Segoe UI"/>
          <w:b/>
          <w:bCs/>
          <w:color w:val="0D0D0D"/>
          <w:shd w:val="clear" w:color="auto" w:fill="FFFFFF"/>
        </w:rPr>
      </w:pPr>
    </w:p>
    <w:p w14:paraId="727C892B" w14:textId="77777777" w:rsidR="00F2730A" w:rsidRPr="00F2730A" w:rsidRDefault="00F2730A" w:rsidP="00F2730A">
      <w:pPr>
        <w:jc w:val="both"/>
        <w:rPr>
          <w:rFonts w:ascii="Segoe UI" w:hAnsi="Segoe UI" w:cs="Segoe UI"/>
          <w:b/>
          <w:bCs/>
          <w:color w:val="0D0D0D"/>
          <w:shd w:val="clear" w:color="auto" w:fill="FFFFFF"/>
        </w:rPr>
      </w:pPr>
      <w:r w:rsidRPr="00F2730A">
        <w:rPr>
          <w:rFonts w:ascii="Segoe UI" w:hAnsi="Segoe UI" w:cs="Segoe UI"/>
          <w:b/>
          <w:bCs/>
          <w:color w:val="0D0D0D"/>
          <w:shd w:val="clear" w:color="auto" w:fill="FFFFFF"/>
        </w:rPr>
        <w:t>7. Condizioni di Diversificazione</w:t>
      </w:r>
    </w:p>
    <w:p w14:paraId="2EA72AE9" w14:textId="77777777" w:rsidR="00F2730A" w:rsidRP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La copula di Frank potrebbe essere adatta per modellare le dipendenze tra le variabili che non mostrano comportamenti particolarmente forti nelle code (ovvero, dipendenze moderate e stabili). Tuttavia, i dati indicano la presenza di code pesanti, quindi questa copula potrebbe essere utilizzata solo come confronto con modelli che catturano meglio le dipendenze estreme.</w:t>
      </w:r>
    </w:p>
    <w:p w14:paraId="5E2602E3" w14:textId="77777777" w:rsidR="00F2730A" w:rsidRPr="00F2730A" w:rsidRDefault="00F2730A" w:rsidP="00F2730A">
      <w:pPr>
        <w:jc w:val="both"/>
        <w:rPr>
          <w:rFonts w:ascii="Segoe UI" w:hAnsi="Segoe UI" w:cs="Segoe UI"/>
          <w:b/>
          <w:bCs/>
          <w:color w:val="0D0D0D"/>
          <w:shd w:val="clear" w:color="auto" w:fill="FFFFFF"/>
        </w:rPr>
      </w:pPr>
    </w:p>
    <w:p w14:paraId="73499AEC" w14:textId="77777777" w:rsidR="00F2730A" w:rsidRPr="00F2730A" w:rsidRDefault="00F2730A" w:rsidP="00F2730A">
      <w:pPr>
        <w:jc w:val="both"/>
        <w:rPr>
          <w:rFonts w:ascii="Segoe UI" w:hAnsi="Segoe UI" w:cs="Segoe UI"/>
          <w:b/>
          <w:bCs/>
          <w:color w:val="0D0D0D"/>
          <w:shd w:val="clear" w:color="auto" w:fill="FFFFFF"/>
        </w:rPr>
      </w:pPr>
      <w:r w:rsidRPr="00F2730A">
        <w:rPr>
          <w:rFonts w:ascii="Segoe UI" w:hAnsi="Segoe UI" w:cs="Segoe UI"/>
          <w:b/>
          <w:bCs/>
          <w:color w:val="0D0D0D"/>
          <w:shd w:val="clear" w:color="auto" w:fill="FFFFFF"/>
        </w:rPr>
        <w:t>Conclusione sulle Assunzioni</w:t>
      </w:r>
    </w:p>
    <w:p w14:paraId="69C9557B" w14:textId="77777777" w:rsidR="00F2730A" w:rsidRP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Uniformità e stazionarietà sono requisiti fondamentali per l'applicazione dei modelli di copula. I dati sono stati trasformati per soddisfare parzialmente queste assunzioni.</w:t>
      </w:r>
    </w:p>
    <w:p w14:paraId="6BE1325D" w14:textId="77777777" w:rsidR="00F2730A" w:rsidRP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 xml:space="preserve">Dipendenze di coda e non-normalità suggeriscono l'uso di copule robuste come la </w:t>
      </w:r>
      <w:proofErr w:type="spellStart"/>
      <w:r w:rsidRPr="00F2730A">
        <w:rPr>
          <w:rFonts w:ascii="Segoe UI" w:hAnsi="Segoe UI" w:cs="Segoe UI"/>
          <w:color w:val="0D0D0D"/>
          <w:shd w:val="clear" w:color="auto" w:fill="FFFFFF"/>
        </w:rPr>
        <w:t>Student</w:t>
      </w:r>
      <w:proofErr w:type="spellEnd"/>
      <w:r w:rsidRPr="00F2730A">
        <w:rPr>
          <w:rFonts w:ascii="Segoe UI" w:hAnsi="Segoe UI" w:cs="Segoe UI"/>
          <w:color w:val="0D0D0D"/>
          <w:shd w:val="clear" w:color="auto" w:fill="FFFFFF"/>
        </w:rPr>
        <w:t xml:space="preserve">-t o modelli asimmetrici come la Clayton o la </w:t>
      </w:r>
      <w:proofErr w:type="spellStart"/>
      <w:r w:rsidRPr="00F2730A">
        <w:rPr>
          <w:rFonts w:ascii="Segoe UI" w:hAnsi="Segoe UI" w:cs="Segoe UI"/>
          <w:color w:val="0D0D0D"/>
          <w:shd w:val="clear" w:color="auto" w:fill="FFFFFF"/>
        </w:rPr>
        <w:t>Gumbel</w:t>
      </w:r>
      <w:proofErr w:type="spellEnd"/>
      <w:r w:rsidRPr="00F2730A">
        <w:rPr>
          <w:rFonts w:ascii="Segoe UI" w:hAnsi="Segoe UI" w:cs="Segoe UI"/>
          <w:color w:val="0D0D0D"/>
          <w:shd w:val="clear" w:color="auto" w:fill="FFFFFF"/>
        </w:rPr>
        <w:t xml:space="preserve"> per catturare meglio le relazioni tra variabili durante condizioni di stress di mercato.</w:t>
      </w:r>
    </w:p>
    <w:p w14:paraId="3955FC18" w14:textId="77777777" w:rsidR="00F2730A" w:rsidRP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lastRenderedPageBreak/>
        <w:t>La asimmetria delle correlazioni evidenziata dalla matrice di correlazione indica la necessità di copule che possano gestire differenti tipi di dipendenze nelle code.</w:t>
      </w:r>
    </w:p>
    <w:p w14:paraId="0249B5FC" w14:textId="32B4E42F" w:rsidR="00F2730A" w:rsidRDefault="00F2730A" w:rsidP="00F2730A">
      <w:pPr>
        <w:jc w:val="both"/>
        <w:rPr>
          <w:rFonts w:ascii="Segoe UI" w:hAnsi="Segoe UI" w:cs="Segoe UI"/>
          <w:color w:val="0D0D0D"/>
          <w:shd w:val="clear" w:color="auto" w:fill="FFFFFF"/>
        </w:rPr>
      </w:pPr>
      <w:r w:rsidRPr="00F2730A">
        <w:rPr>
          <w:rFonts w:ascii="Segoe UI" w:hAnsi="Segoe UI" w:cs="Segoe UI"/>
          <w:color w:val="0D0D0D"/>
          <w:shd w:val="clear" w:color="auto" w:fill="FFFFFF"/>
        </w:rPr>
        <w:t>Queste assunzioni ci permettono di scegliere il modello di copula più appropriato per analizzare le dipendenze tra i rendimenti del DAX e comprendere meglio il comportamento del mercato in diverse condizioni economiche.</w:t>
      </w:r>
    </w:p>
    <w:p w14:paraId="50259765" w14:textId="77777777" w:rsidR="00F2730A" w:rsidRDefault="00F2730A" w:rsidP="00F2730A">
      <w:pPr>
        <w:jc w:val="both"/>
        <w:rPr>
          <w:rFonts w:ascii="Segoe UI" w:hAnsi="Segoe UI" w:cs="Segoe UI"/>
          <w:color w:val="0D0D0D"/>
          <w:shd w:val="clear" w:color="auto" w:fill="FFFFFF"/>
        </w:rPr>
      </w:pPr>
    </w:p>
    <w:p w14:paraId="72679170" w14:textId="1C684EC7" w:rsidR="00F2730A" w:rsidRPr="00F2730A" w:rsidRDefault="00F2730A" w:rsidP="00F2730A">
      <w:pPr>
        <w:jc w:val="both"/>
        <w:rPr>
          <w:rFonts w:ascii="Segoe UI" w:hAnsi="Segoe UI" w:cs="Segoe UI"/>
          <w:b/>
          <w:bCs/>
          <w:color w:val="0D0D0D"/>
          <w:shd w:val="clear" w:color="auto" w:fill="FFFFFF"/>
        </w:rPr>
      </w:pPr>
      <w:r w:rsidRPr="00F2730A">
        <w:rPr>
          <w:rFonts w:ascii="Segoe UI" w:hAnsi="Segoe UI" w:cs="Segoe UI"/>
          <w:b/>
          <w:bCs/>
          <w:color w:val="0D0D0D"/>
          <w:shd w:val="clear" w:color="auto" w:fill="FFFFFF"/>
        </w:rPr>
        <w:t>Bibliografia</w:t>
      </w:r>
    </w:p>
    <w:p w14:paraId="4E709CB9" w14:textId="24DC2CBB" w:rsidR="00F2730A" w:rsidRDefault="00F2730A" w:rsidP="00F2730A">
      <w:pPr>
        <w:rPr>
          <w:rFonts w:ascii="Segoe UI" w:hAnsi="Segoe UI" w:cs="Segoe UI"/>
          <w:color w:val="0D0D0D"/>
          <w:shd w:val="clear" w:color="auto" w:fill="FFFFFF"/>
        </w:rPr>
      </w:pPr>
      <w:proofErr w:type="spellStart"/>
      <w:r w:rsidRPr="00F2730A">
        <w:rPr>
          <w:rFonts w:ascii="Segoe UI" w:hAnsi="Segoe UI" w:cs="Segoe UI"/>
          <w:b/>
          <w:bCs/>
          <w:color w:val="0D0D0D"/>
          <w:shd w:val="clear" w:color="auto" w:fill="FFFFFF"/>
        </w:rPr>
        <w:t>Embrechts</w:t>
      </w:r>
      <w:proofErr w:type="spellEnd"/>
      <w:r w:rsidRPr="00F2730A">
        <w:rPr>
          <w:rFonts w:ascii="Segoe UI" w:hAnsi="Segoe UI" w:cs="Segoe UI"/>
          <w:b/>
          <w:bCs/>
          <w:color w:val="0D0D0D"/>
          <w:shd w:val="clear" w:color="auto" w:fill="FFFFFF"/>
        </w:rPr>
        <w:t xml:space="preserve">, P., </w:t>
      </w:r>
      <w:proofErr w:type="spellStart"/>
      <w:r w:rsidRPr="00F2730A">
        <w:rPr>
          <w:rFonts w:ascii="Segoe UI" w:hAnsi="Segoe UI" w:cs="Segoe UI"/>
          <w:b/>
          <w:bCs/>
          <w:color w:val="0D0D0D"/>
          <w:shd w:val="clear" w:color="auto" w:fill="FFFFFF"/>
        </w:rPr>
        <w:t>McNeil</w:t>
      </w:r>
      <w:proofErr w:type="spellEnd"/>
      <w:r w:rsidRPr="00F2730A">
        <w:rPr>
          <w:rFonts w:ascii="Segoe UI" w:hAnsi="Segoe UI" w:cs="Segoe UI"/>
          <w:b/>
          <w:bCs/>
          <w:color w:val="0D0D0D"/>
          <w:shd w:val="clear" w:color="auto" w:fill="FFFFFF"/>
        </w:rPr>
        <w:t xml:space="preserve">, A., &amp; </w:t>
      </w:r>
      <w:proofErr w:type="spellStart"/>
      <w:r w:rsidRPr="00F2730A">
        <w:rPr>
          <w:rFonts w:ascii="Segoe UI" w:hAnsi="Segoe UI" w:cs="Segoe UI"/>
          <w:b/>
          <w:bCs/>
          <w:color w:val="0D0D0D"/>
          <w:shd w:val="clear" w:color="auto" w:fill="FFFFFF"/>
        </w:rPr>
        <w:t>Straumann</w:t>
      </w:r>
      <w:proofErr w:type="spellEnd"/>
      <w:r w:rsidRPr="00F2730A">
        <w:rPr>
          <w:rFonts w:ascii="Segoe UI" w:hAnsi="Segoe UI" w:cs="Segoe UI"/>
          <w:b/>
          <w:bCs/>
          <w:color w:val="0D0D0D"/>
          <w:shd w:val="clear" w:color="auto" w:fill="FFFFFF"/>
        </w:rPr>
        <w:t>, D. (2002). "</w:t>
      </w:r>
      <w:proofErr w:type="spellStart"/>
      <w:r w:rsidRPr="00F2730A">
        <w:rPr>
          <w:rFonts w:ascii="Segoe UI" w:hAnsi="Segoe UI" w:cs="Segoe UI"/>
          <w:b/>
          <w:bCs/>
          <w:color w:val="0D0D0D"/>
          <w:shd w:val="clear" w:color="auto" w:fill="FFFFFF"/>
        </w:rPr>
        <w:t>Correlation</w:t>
      </w:r>
      <w:proofErr w:type="spellEnd"/>
      <w:r w:rsidRPr="00F2730A">
        <w:rPr>
          <w:rFonts w:ascii="Segoe UI" w:hAnsi="Segoe UI" w:cs="Segoe UI"/>
          <w:b/>
          <w:bCs/>
          <w:color w:val="0D0D0D"/>
          <w:shd w:val="clear" w:color="auto" w:fill="FFFFFF"/>
        </w:rPr>
        <w:t xml:space="preserve"> and </w:t>
      </w:r>
      <w:proofErr w:type="spellStart"/>
      <w:r w:rsidRPr="00F2730A">
        <w:rPr>
          <w:rFonts w:ascii="Segoe UI" w:hAnsi="Segoe UI" w:cs="Segoe UI"/>
          <w:b/>
          <w:bCs/>
          <w:color w:val="0D0D0D"/>
          <w:shd w:val="clear" w:color="auto" w:fill="FFFFFF"/>
        </w:rPr>
        <w:t>Dependence</w:t>
      </w:r>
      <w:proofErr w:type="spellEnd"/>
      <w:r w:rsidRPr="00F2730A">
        <w:rPr>
          <w:rFonts w:ascii="Segoe UI" w:hAnsi="Segoe UI" w:cs="Segoe UI"/>
          <w:b/>
          <w:bCs/>
          <w:color w:val="0D0D0D"/>
          <w:shd w:val="clear" w:color="auto" w:fill="FFFFFF"/>
        </w:rPr>
        <w:t xml:space="preserve"> in Risk Management: </w:t>
      </w:r>
      <w:proofErr w:type="spellStart"/>
      <w:r w:rsidRPr="00F2730A">
        <w:rPr>
          <w:rFonts w:ascii="Segoe UI" w:hAnsi="Segoe UI" w:cs="Segoe UI"/>
          <w:b/>
          <w:bCs/>
          <w:color w:val="0D0D0D"/>
          <w:shd w:val="clear" w:color="auto" w:fill="FFFFFF"/>
        </w:rPr>
        <w:t>Properties</w:t>
      </w:r>
      <w:proofErr w:type="spellEnd"/>
      <w:r w:rsidRPr="00F2730A">
        <w:rPr>
          <w:rFonts w:ascii="Segoe UI" w:hAnsi="Segoe UI" w:cs="Segoe UI"/>
          <w:b/>
          <w:bCs/>
          <w:color w:val="0D0D0D"/>
          <w:shd w:val="clear" w:color="auto" w:fill="FFFFFF"/>
        </w:rPr>
        <w:t xml:space="preserve"> and </w:t>
      </w:r>
      <w:proofErr w:type="spellStart"/>
      <w:r w:rsidRPr="00F2730A">
        <w:rPr>
          <w:rFonts w:ascii="Segoe UI" w:hAnsi="Segoe UI" w:cs="Segoe UI"/>
          <w:b/>
          <w:bCs/>
          <w:color w:val="0D0D0D"/>
          <w:shd w:val="clear" w:color="auto" w:fill="FFFFFF"/>
        </w:rPr>
        <w:t>Pitfalls</w:t>
      </w:r>
      <w:proofErr w:type="spellEnd"/>
      <w:r w:rsidRPr="00F2730A">
        <w:rPr>
          <w:rFonts w:ascii="Segoe UI" w:hAnsi="Segoe UI" w:cs="Segoe UI"/>
          <w:b/>
          <w:bCs/>
          <w:color w:val="0D0D0D"/>
          <w:shd w:val="clear" w:color="auto" w:fill="FFFFFF"/>
        </w:rPr>
        <w:t>"</w:t>
      </w:r>
      <w:r w:rsidRPr="00F2730A">
        <w:rPr>
          <w:rFonts w:ascii="Segoe UI" w:hAnsi="Segoe UI" w:cs="Segoe UI"/>
          <w:color w:val="0D0D0D"/>
          <w:shd w:val="clear" w:color="auto" w:fill="FFFFFF"/>
        </w:rPr>
        <w:t xml:space="preserve">. In M. </w:t>
      </w:r>
      <w:proofErr w:type="spellStart"/>
      <w:r w:rsidRPr="00F2730A">
        <w:rPr>
          <w:rFonts w:ascii="Segoe UI" w:hAnsi="Segoe UI" w:cs="Segoe UI"/>
          <w:color w:val="0D0D0D"/>
          <w:shd w:val="clear" w:color="auto" w:fill="FFFFFF"/>
        </w:rPr>
        <w:t>Dempster</w:t>
      </w:r>
      <w:proofErr w:type="spellEnd"/>
      <w:r w:rsidRPr="00F2730A">
        <w:rPr>
          <w:rFonts w:ascii="Segoe UI" w:hAnsi="Segoe UI" w:cs="Segoe UI"/>
          <w:color w:val="0D0D0D"/>
          <w:shd w:val="clear" w:color="auto" w:fill="FFFFFF"/>
        </w:rPr>
        <w:t xml:space="preserve"> (Ed.), "Risk Management: Value </w:t>
      </w:r>
      <w:proofErr w:type="spellStart"/>
      <w:r w:rsidRPr="00F2730A">
        <w:rPr>
          <w:rFonts w:ascii="Segoe UI" w:hAnsi="Segoe UI" w:cs="Segoe UI"/>
          <w:color w:val="0D0D0D"/>
          <w:shd w:val="clear" w:color="auto" w:fill="FFFFFF"/>
        </w:rPr>
        <w:t>at</w:t>
      </w:r>
      <w:proofErr w:type="spellEnd"/>
      <w:r w:rsidRPr="00F2730A">
        <w:rPr>
          <w:rFonts w:ascii="Segoe UI" w:hAnsi="Segoe UI" w:cs="Segoe UI"/>
          <w:color w:val="0D0D0D"/>
          <w:shd w:val="clear" w:color="auto" w:fill="FFFFFF"/>
        </w:rPr>
        <w:t xml:space="preserve"> Risk and Beyond".</w:t>
      </w:r>
      <w:r w:rsidRPr="00F2730A">
        <w:rPr>
          <w:rFonts w:ascii="Segoe UI" w:hAnsi="Segoe UI" w:cs="Segoe UI"/>
          <w:color w:val="0D0D0D"/>
          <w:shd w:val="clear" w:color="auto" w:fill="FFFFFF"/>
        </w:rPr>
        <w:br/>
        <w:t>Esplora le problematiche delle misure di correlazione tradizionali e presenta l'utilizzo delle copule come una soluzione più robusta.</w:t>
      </w:r>
    </w:p>
    <w:p w14:paraId="62455A97" w14:textId="77777777" w:rsidR="00F2730A" w:rsidRDefault="00F2730A" w:rsidP="00F2730A">
      <w:pPr>
        <w:rPr>
          <w:rFonts w:ascii="Segoe UI" w:hAnsi="Segoe UI" w:cs="Segoe UI"/>
          <w:color w:val="0D0D0D"/>
          <w:shd w:val="clear" w:color="auto" w:fill="FFFFFF"/>
        </w:rPr>
      </w:pPr>
    </w:p>
    <w:p w14:paraId="59140B19" w14:textId="6735B590" w:rsidR="00F2730A" w:rsidRPr="00F2730A" w:rsidRDefault="00F2730A" w:rsidP="00F2730A">
      <w:pPr>
        <w:rPr>
          <w:rFonts w:ascii="Segoe UI" w:hAnsi="Segoe UI" w:cs="Segoe UI"/>
          <w:color w:val="0D0D0D"/>
          <w:shd w:val="clear" w:color="auto" w:fill="FFFFFF"/>
        </w:rPr>
      </w:pPr>
      <w:proofErr w:type="spellStart"/>
      <w:r w:rsidRPr="00F2730A">
        <w:rPr>
          <w:rFonts w:ascii="Segoe UI" w:hAnsi="Segoe UI" w:cs="Segoe UI"/>
          <w:b/>
          <w:bCs/>
          <w:color w:val="0D0D0D"/>
          <w:shd w:val="clear" w:color="auto" w:fill="FFFFFF"/>
        </w:rPr>
        <w:t>Embrechts</w:t>
      </w:r>
      <w:proofErr w:type="spellEnd"/>
      <w:r w:rsidRPr="00F2730A">
        <w:rPr>
          <w:rFonts w:ascii="Segoe UI" w:hAnsi="Segoe UI" w:cs="Segoe UI"/>
          <w:b/>
          <w:bCs/>
          <w:color w:val="0D0D0D"/>
          <w:shd w:val="clear" w:color="auto" w:fill="FFFFFF"/>
        </w:rPr>
        <w:t xml:space="preserve">, P., </w:t>
      </w:r>
      <w:proofErr w:type="spellStart"/>
      <w:r w:rsidRPr="00F2730A">
        <w:rPr>
          <w:rFonts w:ascii="Segoe UI" w:hAnsi="Segoe UI" w:cs="Segoe UI"/>
          <w:b/>
          <w:bCs/>
          <w:color w:val="0D0D0D"/>
          <w:shd w:val="clear" w:color="auto" w:fill="FFFFFF"/>
        </w:rPr>
        <w:t>Lindskog</w:t>
      </w:r>
      <w:proofErr w:type="spellEnd"/>
      <w:r w:rsidRPr="00F2730A">
        <w:rPr>
          <w:rFonts w:ascii="Segoe UI" w:hAnsi="Segoe UI" w:cs="Segoe UI"/>
          <w:b/>
          <w:bCs/>
          <w:color w:val="0D0D0D"/>
          <w:shd w:val="clear" w:color="auto" w:fill="FFFFFF"/>
        </w:rPr>
        <w:t xml:space="preserve">, F., &amp; </w:t>
      </w:r>
      <w:proofErr w:type="spellStart"/>
      <w:r w:rsidRPr="00F2730A">
        <w:rPr>
          <w:rFonts w:ascii="Segoe UI" w:hAnsi="Segoe UI" w:cs="Segoe UI"/>
          <w:b/>
          <w:bCs/>
          <w:color w:val="0D0D0D"/>
          <w:shd w:val="clear" w:color="auto" w:fill="FFFFFF"/>
        </w:rPr>
        <w:t>McNeil</w:t>
      </w:r>
      <w:proofErr w:type="spellEnd"/>
      <w:r w:rsidRPr="00F2730A">
        <w:rPr>
          <w:rFonts w:ascii="Segoe UI" w:hAnsi="Segoe UI" w:cs="Segoe UI"/>
          <w:b/>
          <w:bCs/>
          <w:color w:val="0D0D0D"/>
          <w:shd w:val="clear" w:color="auto" w:fill="FFFFFF"/>
        </w:rPr>
        <w:t>, A. (2003). "</w:t>
      </w:r>
      <w:proofErr w:type="spellStart"/>
      <w:r w:rsidRPr="00F2730A">
        <w:rPr>
          <w:rFonts w:ascii="Segoe UI" w:hAnsi="Segoe UI" w:cs="Segoe UI"/>
          <w:b/>
          <w:bCs/>
          <w:color w:val="0D0D0D"/>
          <w:shd w:val="clear" w:color="auto" w:fill="FFFFFF"/>
        </w:rPr>
        <w:t>Modelling</w:t>
      </w:r>
      <w:proofErr w:type="spellEnd"/>
      <w:r w:rsidRPr="00F2730A">
        <w:rPr>
          <w:rFonts w:ascii="Segoe UI" w:hAnsi="Segoe UI" w:cs="Segoe UI"/>
          <w:b/>
          <w:bCs/>
          <w:color w:val="0D0D0D"/>
          <w:shd w:val="clear" w:color="auto" w:fill="FFFFFF"/>
        </w:rPr>
        <w:t xml:space="preserve"> </w:t>
      </w:r>
      <w:proofErr w:type="spellStart"/>
      <w:r w:rsidRPr="00F2730A">
        <w:rPr>
          <w:rFonts w:ascii="Segoe UI" w:hAnsi="Segoe UI" w:cs="Segoe UI"/>
          <w:b/>
          <w:bCs/>
          <w:color w:val="0D0D0D"/>
          <w:shd w:val="clear" w:color="auto" w:fill="FFFFFF"/>
        </w:rPr>
        <w:t>Dependence</w:t>
      </w:r>
      <w:proofErr w:type="spellEnd"/>
      <w:r w:rsidRPr="00F2730A">
        <w:rPr>
          <w:rFonts w:ascii="Segoe UI" w:hAnsi="Segoe UI" w:cs="Segoe UI"/>
          <w:b/>
          <w:bCs/>
          <w:color w:val="0D0D0D"/>
          <w:shd w:val="clear" w:color="auto" w:fill="FFFFFF"/>
        </w:rPr>
        <w:t xml:space="preserve"> with </w:t>
      </w:r>
      <w:proofErr w:type="spellStart"/>
      <w:r w:rsidRPr="00F2730A">
        <w:rPr>
          <w:rFonts w:ascii="Segoe UI" w:hAnsi="Segoe UI" w:cs="Segoe UI"/>
          <w:b/>
          <w:bCs/>
          <w:color w:val="0D0D0D"/>
          <w:shd w:val="clear" w:color="auto" w:fill="FFFFFF"/>
        </w:rPr>
        <w:t>Copulas</w:t>
      </w:r>
      <w:proofErr w:type="spellEnd"/>
      <w:r w:rsidRPr="00F2730A">
        <w:rPr>
          <w:rFonts w:ascii="Segoe UI" w:hAnsi="Segoe UI" w:cs="Segoe UI"/>
          <w:b/>
          <w:bCs/>
          <w:color w:val="0D0D0D"/>
          <w:shd w:val="clear" w:color="auto" w:fill="FFFFFF"/>
        </w:rPr>
        <w:t xml:space="preserve"> and Applications to Risk Management"</w:t>
      </w:r>
      <w:r w:rsidRPr="00F2730A">
        <w:rPr>
          <w:rFonts w:ascii="Segoe UI" w:hAnsi="Segoe UI" w:cs="Segoe UI"/>
          <w:color w:val="0D0D0D"/>
          <w:shd w:val="clear" w:color="auto" w:fill="FFFFFF"/>
        </w:rPr>
        <w:t xml:space="preserve">. In S. T. </w:t>
      </w:r>
      <w:proofErr w:type="spellStart"/>
      <w:r w:rsidRPr="00F2730A">
        <w:rPr>
          <w:rFonts w:ascii="Segoe UI" w:hAnsi="Segoe UI" w:cs="Segoe UI"/>
          <w:color w:val="0D0D0D"/>
          <w:shd w:val="clear" w:color="auto" w:fill="FFFFFF"/>
        </w:rPr>
        <w:t>Rachev</w:t>
      </w:r>
      <w:proofErr w:type="spellEnd"/>
      <w:r w:rsidRPr="00F2730A">
        <w:rPr>
          <w:rFonts w:ascii="Segoe UI" w:hAnsi="Segoe UI" w:cs="Segoe UI"/>
          <w:color w:val="0D0D0D"/>
          <w:shd w:val="clear" w:color="auto" w:fill="FFFFFF"/>
        </w:rPr>
        <w:t xml:space="preserve"> (Ed.), "</w:t>
      </w:r>
      <w:proofErr w:type="spellStart"/>
      <w:r w:rsidRPr="00F2730A">
        <w:rPr>
          <w:rFonts w:ascii="Segoe UI" w:hAnsi="Segoe UI" w:cs="Segoe UI"/>
          <w:color w:val="0D0D0D"/>
          <w:shd w:val="clear" w:color="auto" w:fill="FFFFFF"/>
        </w:rPr>
        <w:t>Handbook</w:t>
      </w:r>
      <w:proofErr w:type="spellEnd"/>
      <w:r w:rsidRPr="00F2730A">
        <w:rPr>
          <w:rFonts w:ascii="Segoe UI" w:hAnsi="Segoe UI" w:cs="Segoe UI"/>
          <w:color w:val="0D0D0D"/>
          <w:shd w:val="clear" w:color="auto" w:fill="FFFFFF"/>
        </w:rPr>
        <w:t xml:space="preserve"> of Heavy </w:t>
      </w:r>
      <w:proofErr w:type="spellStart"/>
      <w:r w:rsidRPr="00F2730A">
        <w:rPr>
          <w:rFonts w:ascii="Segoe UI" w:hAnsi="Segoe UI" w:cs="Segoe UI"/>
          <w:color w:val="0D0D0D"/>
          <w:shd w:val="clear" w:color="auto" w:fill="FFFFFF"/>
        </w:rPr>
        <w:t>Tailed</w:t>
      </w:r>
      <w:proofErr w:type="spellEnd"/>
      <w:r w:rsidRPr="00F2730A">
        <w:rPr>
          <w:rFonts w:ascii="Segoe UI" w:hAnsi="Segoe UI" w:cs="Segoe UI"/>
          <w:color w:val="0D0D0D"/>
          <w:shd w:val="clear" w:color="auto" w:fill="FFFFFF"/>
        </w:rPr>
        <w:t xml:space="preserve"> </w:t>
      </w:r>
      <w:proofErr w:type="spellStart"/>
      <w:r w:rsidRPr="00F2730A">
        <w:rPr>
          <w:rFonts w:ascii="Segoe UI" w:hAnsi="Segoe UI" w:cs="Segoe UI"/>
          <w:color w:val="0D0D0D"/>
          <w:shd w:val="clear" w:color="auto" w:fill="FFFFFF"/>
        </w:rPr>
        <w:t>Distributions</w:t>
      </w:r>
      <w:proofErr w:type="spellEnd"/>
      <w:r w:rsidRPr="00F2730A">
        <w:rPr>
          <w:rFonts w:ascii="Segoe UI" w:hAnsi="Segoe UI" w:cs="Segoe UI"/>
          <w:color w:val="0D0D0D"/>
          <w:shd w:val="clear" w:color="auto" w:fill="FFFFFF"/>
        </w:rPr>
        <w:t xml:space="preserve"> in Finance".</w:t>
      </w:r>
      <w:r w:rsidRPr="00F2730A">
        <w:rPr>
          <w:rFonts w:ascii="Segoe UI" w:hAnsi="Segoe UI" w:cs="Segoe UI"/>
          <w:color w:val="0D0D0D"/>
          <w:shd w:val="clear" w:color="auto" w:fill="FFFFFF"/>
        </w:rPr>
        <w:br/>
        <w:t>Un lavoro accademico che tratta in dettaglio l'uso delle copule per la modellazione delle dipendenze, particolarmente utile per comprendere come queste possano migliorare la gestione del rischio.</w:t>
      </w:r>
    </w:p>
    <w:p w14:paraId="1674CBE3" w14:textId="77777777" w:rsidR="00F2730A" w:rsidRDefault="00F2730A" w:rsidP="00F2730A">
      <w:pPr>
        <w:rPr>
          <w:rFonts w:ascii="Segoe UI" w:hAnsi="Segoe UI" w:cs="Segoe UI"/>
          <w:color w:val="0D0D0D"/>
          <w:shd w:val="clear" w:color="auto" w:fill="FFFFFF"/>
        </w:rPr>
      </w:pPr>
    </w:p>
    <w:p w14:paraId="70FAAB06" w14:textId="18C9F2D0" w:rsidR="00F2730A" w:rsidRPr="00F2730A" w:rsidRDefault="00F2730A" w:rsidP="00F2730A">
      <w:pPr>
        <w:rPr>
          <w:rFonts w:ascii="Segoe UI" w:hAnsi="Segoe UI" w:cs="Segoe UI"/>
          <w:color w:val="0D0D0D"/>
          <w:shd w:val="clear" w:color="auto" w:fill="FFFFFF"/>
        </w:rPr>
      </w:pPr>
      <w:r w:rsidRPr="00F2730A">
        <w:rPr>
          <w:rFonts w:ascii="Segoe UI" w:hAnsi="Segoe UI" w:cs="Segoe UI"/>
          <w:b/>
          <w:bCs/>
          <w:color w:val="0D0D0D"/>
          <w:shd w:val="clear" w:color="auto" w:fill="FFFFFF"/>
        </w:rPr>
        <w:t xml:space="preserve">Hull, J. C. (2018). "Options, Futures, and </w:t>
      </w:r>
      <w:proofErr w:type="spellStart"/>
      <w:r w:rsidRPr="00F2730A">
        <w:rPr>
          <w:rFonts w:ascii="Segoe UI" w:hAnsi="Segoe UI" w:cs="Segoe UI"/>
          <w:b/>
          <w:bCs/>
          <w:color w:val="0D0D0D"/>
          <w:shd w:val="clear" w:color="auto" w:fill="FFFFFF"/>
        </w:rPr>
        <w:t>Other</w:t>
      </w:r>
      <w:proofErr w:type="spellEnd"/>
      <w:r w:rsidRPr="00F2730A">
        <w:rPr>
          <w:rFonts w:ascii="Segoe UI" w:hAnsi="Segoe UI" w:cs="Segoe UI"/>
          <w:b/>
          <w:bCs/>
          <w:color w:val="0D0D0D"/>
          <w:shd w:val="clear" w:color="auto" w:fill="FFFFFF"/>
        </w:rPr>
        <w:t xml:space="preserve"> </w:t>
      </w:r>
      <w:proofErr w:type="spellStart"/>
      <w:r w:rsidRPr="00F2730A">
        <w:rPr>
          <w:rFonts w:ascii="Segoe UI" w:hAnsi="Segoe UI" w:cs="Segoe UI"/>
          <w:b/>
          <w:bCs/>
          <w:color w:val="0D0D0D"/>
          <w:shd w:val="clear" w:color="auto" w:fill="FFFFFF"/>
        </w:rPr>
        <w:t>Derivatives</w:t>
      </w:r>
      <w:proofErr w:type="spellEnd"/>
      <w:r w:rsidRPr="00F2730A">
        <w:rPr>
          <w:rFonts w:ascii="Segoe UI" w:hAnsi="Segoe UI" w:cs="Segoe UI"/>
          <w:b/>
          <w:bCs/>
          <w:color w:val="0D0D0D"/>
          <w:shd w:val="clear" w:color="auto" w:fill="FFFFFF"/>
        </w:rPr>
        <w:t>"</w:t>
      </w:r>
      <w:r w:rsidRPr="00F2730A">
        <w:rPr>
          <w:rFonts w:ascii="Segoe UI" w:hAnsi="Segoe UI" w:cs="Segoe UI"/>
          <w:color w:val="0D0D0D"/>
          <w:shd w:val="clear" w:color="auto" w:fill="FFFFFF"/>
        </w:rPr>
        <w:t>. Pearson.</w:t>
      </w:r>
      <w:r w:rsidRPr="00F2730A">
        <w:rPr>
          <w:rFonts w:ascii="Segoe UI" w:hAnsi="Segoe UI" w:cs="Segoe UI"/>
          <w:color w:val="0D0D0D"/>
          <w:shd w:val="clear" w:color="auto" w:fill="FFFFFF"/>
        </w:rPr>
        <w:br/>
        <w:t>Fornisce una panoramica esaustiva dei derivati finanziari, con sezioni che esplorano l'uso delle copule nella modellazione di portafogli di opzioni e nell'analisi del rischio di mercato.</w:t>
      </w:r>
    </w:p>
    <w:p w14:paraId="3E76AA0B" w14:textId="77777777" w:rsidR="00F2730A" w:rsidRPr="00F2730A" w:rsidRDefault="00F2730A" w:rsidP="00F2730A">
      <w:pPr>
        <w:jc w:val="both"/>
        <w:rPr>
          <w:rFonts w:ascii="Segoe UI" w:hAnsi="Segoe UI" w:cs="Segoe UI"/>
          <w:color w:val="0D0D0D"/>
          <w:shd w:val="clear" w:color="auto" w:fill="FFFFFF"/>
        </w:rPr>
      </w:pPr>
    </w:p>
    <w:sectPr w:rsidR="00F2730A" w:rsidRPr="00F273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B7C9D"/>
    <w:multiLevelType w:val="multilevel"/>
    <w:tmpl w:val="BC6C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3281A"/>
    <w:multiLevelType w:val="hybridMultilevel"/>
    <w:tmpl w:val="C308B85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E604E2"/>
    <w:multiLevelType w:val="multilevel"/>
    <w:tmpl w:val="0E0E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7D7430"/>
    <w:multiLevelType w:val="multilevel"/>
    <w:tmpl w:val="535A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A140D6"/>
    <w:multiLevelType w:val="multilevel"/>
    <w:tmpl w:val="4252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C562AA"/>
    <w:multiLevelType w:val="multilevel"/>
    <w:tmpl w:val="C07E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C3122B"/>
    <w:multiLevelType w:val="multilevel"/>
    <w:tmpl w:val="5B7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9895951">
    <w:abstractNumId w:val="0"/>
  </w:num>
  <w:num w:numId="2" w16cid:durableId="1057775813">
    <w:abstractNumId w:val="2"/>
  </w:num>
  <w:num w:numId="3" w16cid:durableId="226575668">
    <w:abstractNumId w:val="3"/>
  </w:num>
  <w:num w:numId="4" w16cid:durableId="882717360">
    <w:abstractNumId w:val="5"/>
  </w:num>
  <w:num w:numId="5" w16cid:durableId="816872014">
    <w:abstractNumId w:val="4"/>
  </w:num>
  <w:num w:numId="6" w16cid:durableId="1322272379">
    <w:abstractNumId w:val="6"/>
  </w:num>
  <w:num w:numId="7" w16cid:durableId="26375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42"/>
    <w:rsid w:val="000461CE"/>
    <w:rsid w:val="001E1987"/>
    <w:rsid w:val="00284FC4"/>
    <w:rsid w:val="00491B42"/>
    <w:rsid w:val="004A6704"/>
    <w:rsid w:val="00D660A9"/>
    <w:rsid w:val="00F273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7DD8"/>
  <w15:chartTrackingRefBased/>
  <w15:docId w15:val="{02EA3077-3070-4D47-9F05-6948CFA9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ord">
    <w:name w:val="mord"/>
    <w:basedOn w:val="Carpredefinitoparagrafo"/>
    <w:rsid w:val="00491B42"/>
  </w:style>
  <w:style w:type="character" w:customStyle="1" w:styleId="mopen">
    <w:name w:val="mopen"/>
    <w:basedOn w:val="Carpredefinitoparagrafo"/>
    <w:rsid w:val="00491B42"/>
  </w:style>
  <w:style w:type="character" w:customStyle="1" w:styleId="vlist-s">
    <w:name w:val="vlist-s"/>
    <w:basedOn w:val="Carpredefinitoparagrafo"/>
    <w:rsid w:val="00491B42"/>
  </w:style>
  <w:style w:type="character" w:customStyle="1" w:styleId="mpunct">
    <w:name w:val="mpunct"/>
    <w:basedOn w:val="Carpredefinitoparagrafo"/>
    <w:rsid w:val="00491B42"/>
  </w:style>
  <w:style w:type="character" w:customStyle="1" w:styleId="mclose">
    <w:name w:val="mclose"/>
    <w:basedOn w:val="Carpredefinitoparagrafo"/>
    <w:rsid w:val="00491B42"/>
  </w:style>
  <w:style w:type="character" w:customStyle="1" w:styleId="mrel">
    <w:name w:val="mrel"/>
    <w:basedOn w:val="Carpredefinitoparagrafo"/>
    <w:rsid w:val="00491B42"/>
  </w:style>
  <w:style w:type="character" w:customStyle="1" w:styleId="katex-mathml">
    <w:name w:val="katex-mathml"/>
    <w:basedOn w:val="Carpredefinitoparagrafo"/>
    <w:rsid w:val="00491B42"/>
  </w:style>
  <w:style w:type="paragraph" w:styleId="Paragrafoelenco">
    <w:name w:val="List Paragraph"/>
    <w:basedOn w:val="Normale"/>
    <w:uiPriority w:val="34"/>
    <w:qFormat/>
    <w:rsid w:val="00491B42"/>
    <w:pPr>
      <w:ind w:left="720"/>
      <w:contextualSpacing/>
    </w:pPr>
  </w:style>
  <w:style w:type="table" w:styleId="Grigliatabella">
    <w:name w:val="Table Grid"/>
    <w:basedOn w:val="Tabellanormale"/>
    <w:uiPriority w:val="39"/>
    <w:rsid w:val="00F27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04660">
      <w:bodyDiv w:val="1"/>
      <w:marLeft w:val="0"/>
      <w:marRight w:val="0"/>
      <w:marTop w:val="0"/>
      <w:marBottom w:val="0"/>
      <w:divBdr>
        <w:top w:val="none" w:sz="0" w:space="0" w:color="auto"/>
        <w:left w:val="none" w:sz="0" w:space="0" w:color="auto"/>
        <w:bottom w:val="none" w:sz="0" w:space="0" w:color="auto"/>
        <w:right w:val="none" w:sz="0" w:space="0" w:color="auto"/>
      </w:divBdr>
    </w:div>
    <w:div w:id="786781393">
      <w:bodyDiv w:val="1"/>
      <w:marLeft w:val="0"/>
      <w:marRight w:val="0"/>
      <w:marTop w:val="0"/>
      <w:marBottom w:val="0"/>
      <w:divBdr>
        <w:top w:val="none" w:sz="0" w:space="0" w:color="auto"/>
        <w:left w:val="none" w:sz="0" w:space="0" w:color="auto"/>
        <w:bottom w:val="none" w:sz="0" w:space="0" w:color="auto"/>
        <w:right w:val="none" w:sz="0" w:space="0" w:color="auto"/>
      </w:divBdr>
    </w:div>
    <w:div w:id="861478519">
      <w:bodyDiv w:val="1"/>
      <w:marLeft w:val="0"/>
      <w:marRight w:val="0"/>
      <w:marTop w:val="0"/>
      <w:marBottom w:val="0"/>
      <w:divBdr>
        <w:top w:val="none" w:sz="0" w:space="0" w:color="auto"/>
        <w:left w:val="none" w:sz="0" w:space="0" w:color="auto"/>
        <w:bottom w:val="none" w:sz="0" w:space="0" w:color="auto"/>
        <w:right w:val="none" w:sz="0" w:space="0" w:color="auto"/>
      </w:divBdr>
    </w:div>
    <w:div w:id="1163819142">
      <w:bodyDiv w:val="1"/>
      <w:marLeft w:val="0"/>
      <w:marRight w:val="0"/>
      <w:marTop w:val="0"/>
      <w:marBottom w:val="0"/>
      <w:divBdr>
        <w:top w:val="none" w:sz="0" w:space="0" w:color="auto"/>
        <w:left w:val="none" w:sz="0" w:space="0" w:color="auto"/>
        <w:bottom w:val="none" w:sz="0" w:space="0" w:color="auto"/>
        <w:right w:val="none" w:sz="0" w:space="0" w:color="auto"/>
      </w:divBdr>
    </w:div>
    <w:div w:id="1514567389">
      <w:bodyDiv w:val="1"/>
      <w:marLeft w:val="0"/>
      <w:marRight w:val="0"/>
      <w:marTop w:val="0"/>
      <w:marBottom w:val="0"/>
      <w:divBdr>
        <w:top w:val="none" w:sz="0" w:space="0" w:color="auto"/>
        <w:left w:val="none" w:sz="0" w:space="0" w:color="auto"/>
        <w:bottom w:val="none" w:sz="0" w:space="0" w:color="auto"/>
        <w:right w:val="none" w:sz="0" w:space="0" w:color="auto"/>
      </w:divBdr>
    </w:div>
    <w:div w:id="2068870692">
      <w:bodyDiv w:val="1"/>
      <w:marLeft w:val="0"/>
      <w:marRight w:val="0"/>
      <w:marTop w:val="0"/>
      <w:marBottom w:val="0"/>
      <w:divBdr>
        <w:top w:val="none" w:sz="0" w:space="0" w:color="auto"/>
        <w:left w:val="none" w:sz="0" w:space="0" w:color="auto"/>
        <w:bottom w:val="none" w:sz="0" w:space="0" w:color="auto"/>
        <w:right w:val="none" w:sz="0" w:space="0" w:color="auto"/>
      </w:divBdr>
    </w:div>
    <w:div w:id="208386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1466</Words>
  <Characters>8358</Characters>
  <Application>Microsoft Office Word</Application>
  <DocSecurity>0</DocSecurity>
  <Lines>69</Lines>
  <Paragraphs>19</Paragraphs>
  <ScaleCrop>false</ScaleCrop>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M.</dc:creator>
  <cp:keywords/>
  <dc:description/>
  <cp:lastModifiedBy>Davide Mantovani</cp:lastModifiedBy>
  <cp:revision>4</cp:revision>
  <dcterms:created xsi:type="dcterms:W3CDTF">2024-10-03T14:14:00Z</dcterms:created>
  <dcterms:modified xsi:type="dcterms:W3CDTF">2024-10-03T14:24:00Z</dcterms:modified>
</cp:coreProperties>
</file>