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6" w:before="58" w:after="58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spacing w:lineRule="auto" w:line="276" w:before="58" w:after="58"/>
        <w:jc w:val="right"/>
        <w:rPr>
          <w:sz w:val="22"/>
          <w:szCs w:val="22"/>
        </w:rPr>
      </w:pPr>
      <w:r>
        <w:rPr>
          <w:i/>
          <w:iCs/>
          <w:sz w:val="22"/>
          <w:szCs w:val="22"/>
        </w:rPr>
        <w:t>Nature Neuroscience</w:t>
      </w:r>
      <w:r>
        <w:rPr>
          <w:sz w:val="22"/>
          <w:szCs w:val="22"/>
        </w:rPr>
        <w:t>, 12/29/2024</w:t>
      </w:r>
    </w:p>
    <w:p>
      <w:pPr>
        <w:pStyle w:val="Normal"/>
        <w:bidi w:val="0"/>
        <w:spacing w:lineRule="auto" w:line="276" w:before="58" w:after="58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spacing w:lineRule="auto" w:line="276" w:before="58" w:after="58"/>
        <w:jc w:val="both"/>
        <w:rPr>
          <w:sz w:val="22"/>
          <w:szCs w:val="22"/>
        </w:rPr>
      </w:pPr>
      <w:r>
        <w:rPr>
          <w:sz w:val="22"/>
          <w:szCs w:val="22"/>
        </w:rPr>
        <w:t>Dear Editor,</w:t>
      </w:r>
    </w:p>
    <w:p>
      <w:pPr>
        <w:pStyle w:val="Normal"/>
        <w:bidi w:val="0"/>
        <w:spacing w:lineRule="auto" w:line="276" w:before="58" w:after="58"/>
        <w:jc w:val="both"/>
        <w:rPr>
          <w:sz w:val="22"/>
          <w:szCs w:val="22"/>
        </w:rPr>
      </w:pPr>
      <w:r>
        <w:rPr>
          <w:sz w:val="22"/>
          <w:szCs w:val="22"/>
        </w:rPr>
        <w:t>We are pleased to submit our manuscript, “</w:t>
      </w:r>
      <w:r>
        <w:rPr>
          <w:i/>
          <w:iCs/>
          <w:sz w:val="22"/>
          <w:szCs w:val="22"/>
        </w:rPr>
        <w:t>Multilingual Computational Models Reveal Shared Brain Responses to 21 Languages</w:t>
      </w:r>
      <w:r>
        <w:rPr>
          <w:sz w:val="22"/>
          <w:szCs w:val="22"/>
        </w:rPr>
        <w:t xml:space="preserve">,” for consideration at </w:t>
      </w:r>
      <w:r>
        <w:rPr>
          <w:i/>
          <w:iCs/>
          <w:sz w:val="22"/>
          <w:szCs w:val="22"/>
        </w:rPr>
        <w:t>Nature Neuroscienc</w:t>
      </w:r>
      <w:r>
        <w:rPr>
          <w:sz w:val="22"/>
          <w:szCs w:val="22"/>
        </w:rPr>
        <w:t xml:space="preserve">e. This </w:t>
      </w:r>
      <w:r>
        <w:rPr>
          <w:sz w:val="22"/>
          <w:szCs w:val="22"/>
        </w:rPr>
        <w:t xml:space="preserve">work </w:t>
      </w:r>
      <w:r>
        <w:rPr>
          <w:sz w:val="22"/>
          <w:szCs w:val="22"/>
        </w:rPr>
        <w:t>addresses</w:t>
      </w:r>
      <w:r>
        <w:rPr>
          <w:sz w:val="22"/>
          <w:szCs w:val="22"/>
        </w:rPr>
        <w:t xml:space="preserve"> a fundamental question in language neuroscience: </w:t>
      </w:r>
      <w:r>
        <w:rPr>
          <w:sz w:val="22"/>
          <w:szCs w:val="22"/>
        </w:rPr>
        <w:t>h</w:t>
      </w:r>
      <w:r>
        <w:rPr>
          <w:sz w:val="22"/>
          <w:szCs w:val="22"/>
        </w:rPr>
        <w:t>ow the human brain process</w:t>
      </w:r>
      <w:r>
        <w:rPr>
          <w:sz w:val="22"/>
          <w:szCs w:val="22"/>
        </w:rPr>
        <w:t>es</w:t>
      </w:r>
      <w:r>
        <w:rPr>
          <w:sz w:val="22"/>
          <w:szCs w:val="22"/>
        </w:rPr>
        <w:t xml:space="preserve"> the remarkable diversity of natural languages. </w:t>
      </w:r>
      <w:r>
        <w:rPr>
          <w:sz w:val="22"/>
          <w:szCs w:val="22"/>
        </w:rPr>
        <w:t>C</w:t>
      </w:r>
      <w:r>
        <w:rPr>
          <w:sz w:val="22"/>
          <w:szCs w:val="22"/>
        </w:rPr>
        <w:t xml:space="preserve">ombining existing (12 languages, </w:t>
      </w:r>
      <w:r>
        <w:rPr>
          <w:sz w:val="22"/>
          <w:szCs w:val="22"/>
        </w:rPr>
        <w:t xml:space="preserve">Malik-Moraleda, Ayyash, et al., 2022 </w:t>
      </w:r>
      <w:r>
        <w:rPr>
          <w:i/>
          <w:iCs/>
          <w:sz w:val="22"/>
          <w:szCs w:val="22"/>
        </w:rPr>
        <w:t>Nat. Neurosci.</w:t>
      </w:r>
      <w:r>
        <w:rPr>
          <w:sz w:val="22"/>
          <w:szCs w:val="22"/>
        </w:rPr>
        <w:t xml:space="preserve">) and newly collected fMRI data (9 languages), </w:t>
      </w:r>
      <w:r>
        <w:rPr>
          <w:sz w:val="22"/>
          <w:szCs w:val="22"/>
        </w:rPr>
        <w:t>our studies leverage</w:t>
      </w:r>
      <w:r>
        <w:rPr>
          <w:sz w:val="22"/>
          <w:szCs w:val="22"/>
        </w:rPr>
        <w:t xml:space="preserve"> recent advancements in </w:t>
      </w:r>
      <w:r>
        <w:rPr>
          <w:sz w:val="22"/>
          <w:szCs w:val="22"/>
        </w:rPr>
        <w:t>M</w:t>
      </w:r>
      <w:r>
        <w:rPr>
          <w:sz w:val="22"/>
          <w:szCs w:val="22"/>
        </w:rPr>
        <w:t xml:space="preserve">ultilingual </w:t>
      </w:r>
      <w:r>
        <w:rPr>
          <w:sz w:val="22"/>
          <w:szCs w:val="22"/>
        </w:rPr>
        <w:t>N</w:t>
      </w:r>
      <w:r>
        <w:rPr>
          <w:sz w:val="22"/>
          <w:szCs w:val="22"/>
        </w:rPr>
        <w:t xml:space="preserve">eural </w:t>
      </w:r>
      <w:r>
        <w:rPr>
          <w:sz w:val="22"/>
          <w:szCs w:val="22"/>
        </w:rPr>
        <w:t>N</w:t>
      </w:r>
      <w:r>
        <w:rPr>
          <w:sz w:val="22"/>
          <w:szCs w:val="22"/>
        </w:rPr>
        <w:t xml:space="preserve">etwork </w:t>
      </w:r>
      <w:r>
        <w:rPr>
          <w:sz w:val="22"/>
          <w:szCs w:val="22"/>
        </w:rPr>
        <w:t>La</w:t>
      </w:r>
      <w:r>
        <w:rPr>
          <w:sz w:val="22"/>
          <w:szCs w:val="22"/>
        </w:rPr>
        <w:t xml:space="preserve">nguage </w:t>
      </w:r>
      <w:r>
        <w:rPr>
          <w:sz w:val="22"/>
          <w:szCs w:val="22"/>
        </w:rPr>
        <w:t>M</w:t>
      </w:r>
      <w:r>
        <w:rPr>
          <w:sz w:val="22"/>
          <w:szCs w:val="22"/>
        </w:rPr>
        <w:t xml:space="preserve">odels (MNNLMs) </w:t>
      </w:r>
      <w:r>
        <w:rPr>
          <w:sz w:val="22"/>
          <w:szCs w:val="22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study how</w:t>
      </w:r>
      <w:r>
        <w:rPr>
          <w:sz w:val="22"/>
          <w:szCs w:val="22"/>
        </w:rPr>
        <w:t xml:space="preserve"> the </w:t>
      </w:r>
      <w:r>
        <w:rPr>
          <w:sz w:val="22"/>
          <w:szCs w:val="22"/>
        </w:rPr>
        <w:t>human</w:t>
      </w:r>
      <w:r>
        <w:rPr>
          <w:sz w:val="22"/>
          <w:szCs w:val="22"/>
        </w:rPr>
        <w:t xml:space="preserve"> brain </w:t>
      </w:r>
      <w:r>
        <w:rPr>
          <w:sz w:val="22"/>
          <w:szCs w:val="22"/>
        </w:rPr>
        <w:t>responds to</w:t>
      </w:r>
      <w:r>
        <w:rPr>
          <w:sz w:val="22"/>
          <w:szCs w:val="22"/>
        </w:rPr>
        <w:t xml:space="preserve"> 21 typologically diverse languages. In two complementary studies, we used </w:t>
      </w:r>
      <w:r>
        <w:rPr>
          <w:sz w:val="22"/>
          <w:szCs w:val="22"/>
        </w:rPr>
        <w:t>naturalistic</w:t>
      </w:r>
      <w:r>
        <w:rPr>
          <w:sz w:val="22"/>
          <w:szCs w:val="22"/>
        </w:rPr>
        <w:t xml:space="preserve"> stimuli to train and evaluate encoding models that predict brain activity based on </w:t>
      </w:r>
      <w:r>
        <w:rPr>
          <w:sz w:val="22"/>
          <w:szCs w:val="22"/>
        </w:rPr>
        <w:t>MNNLM</w:t>
      </w:r>
      <w:r>
        <w:rPr>
          <w:sz w:val="22"/>
          <w:szCs w:val="22"/>
        </w:rPr>
        <w:t xml:space="preserve"> representations. Study </w:t>
      </w:r>
      <w:r>
        <w:rPr>
          <w:sz w:val="22"/>
          <w:szCs w:val="22"/>
        </w:rPr>
        <w:t>I</w:t>
      </w:r>
      <w:r>
        <w:rPr>
          <w:sz w:val="22"/>
          <w:szCs w:val="22"/>
        </w:rPr>
        <w:t xml:space="preserve"> tested within-language and </w:t>
      </w:r>
      <w:r>
        <w:rPr>
          <w:sz w:val="22"/>
          <w:szCs w:val="22"/>
        </w:rPr>
        <w:t>across-languages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encoding </w:t>
      </w:r>
      <w:r>
        <w:rPr>
          <w:sz w:val="22"/>
          <w:szCs w:val="22"/>
        </w:rPr>
        <w:t xml:space="preserve">performance on existing datasets, </w:t>
      </w:r>
      <w:r>
        <w:rPr>
          <w:sz w:val="22"/>
          <w:szCs w:val="22"/>
        </w:rPr>
        <w:t xml:space="preserve">both </w:t>
      </w:r>
      <w:r>
        <w:rPr>
          <w:sz w:val="22"/>
          <w:szCs w:val="22"/>
        </w:rPr>
        <w:t xml:space="preserve">i) </w:t>
      </w:r>
      <w:r>
        <w:rPr>
          <w:sz w:val="22"/>
          <w:szCs w:val="22"/>
        </w:rPr>
        <w:t xml:space="preserve">training and testing </w:t>
      </w:r>
      <w:r>
        <w:rPr>
          <w:sz w:val="22"/>
          <w:szCs w:val="22"/>
        </w:rPr>
        <w:t xml:space="preserve">encoding models on brain data from a single language, and </w:t>
      </w:r>
      <w:r>
        <w:rPr>
          <w:sz w:val="22"/>
          <w:szCs w:val="22"/>
        </w:rPr>
        <w:t xml:space="preserve">ii) </w:t>
      </w:r>
      <w:r>
        <w:rPr>
          <w:sz w:val="22"/>
          <w:szCs w:val="22"/>
        </w:rPr>
        <w:t xml:space="preserve">transferring the encoding models to new languages from the same dataset. </w:t>
      </w:r>
      <w:r>
        <w:rPr>
          <w:sz w:val="22"/>
          <w:szCs w:val="22"/>
        </w:rPr>
        <w:t xml:space="preserve">Study </w:t>
      </w:r>
      <w:r>
        <w:rPr>
          <w:sz w:val="22"/>
          <w:szCs w:val="22"/>
        </w:rPr>
        <w:t>II</w:t>
      </w:r>
      <w:r>
        <w:rPr>
          <w:sz w:val="22"/>
          <w:szCs w:val="22"/>
        </w:rPr>
        <w:t xml:space="preserve"> expanded this </w:t>
      </w:r>
      <w:r>
        <w:rPr>
          <w:sz w:val="22"/>
          <w:szCs w:val="22"/>
        </w:rPr>
        <w:t xml:space="preserve">second </w:t>
      </w:r>
      <w:r>
        <w:rPr>
          <w:sz w:val="22"/>
          <w:szCs w:val="22"/>
        </w:rPr>
        <w:t xml:space="preserve">analysis </w:t>
      </w:r>
      <w:r>
        <w:rPr>
          <w:sz w:val="22"/>
          <w:szCs w:val="22"/>
        </w:rPr>
        <w:t>by training</w:t>
      </w:r>
      <w:r>
        <w:rPr>
          <w:sz w:val="22"/>
          <w:szCs w:val="22"/>
        </w:rPr>
        <w:t xml:space="preserve"> the models on existing fMRI data covering various languages, presentation modalities, and types of stimuli (Blank et al., 2014 </w:t>
      </w:r>
      <w:r>
        <w:rPr>
          <w:i/>
          <w:iCs/>
          <w:sz w:val="22"/>
          <w:szCs w:val="22"/>
        </w:rPr>
        <w:t>J. Neurophysiol.</w:t>
      </w:r>
      <w:r>
        <w:rPr>
          <w:sz w:val="22"/>
          <w:szCs w:val="22"/>
        </w:rPr>
        <w:t xml:space="preserve">; </w:t>
      </w:r>
      <w:r>
        <w:rPr>
          <w:sz w:val="22"/>
          <w:szCs w:val="22"/>
        </w:rPr>
        <w:t xml:space="preserve">Malik-Moraleda, Ayyash, et al., 2022 </w:t>
      </w:r>
      <w:r>
        <w:rPr>
          <w:i/>
          <w:iCs/>
          <w:sz w:val="22"/>
          <w:szCs w:val="22"/>
        </w:rPr>
        <w:t>Nat. Neurosci.</w:t>
      </w:r>
      <w:r>
        <w:rPr>
          <w:sz w:val="22"/>
          <w:szCs w:val="22"/>
        </w:rPr>
        <w:t xml:space="preserve">; Pereira et al., 2018 </w:t>
      </w:r>
      <w:r>
        <w:rPr>
          <w:i/>
          <w:iCs/>
          <w:sz w:val="22"/>
          <w:szCs w:val="22"/>
        </w:rPr>
        <w:t>Nat. Commun.</w:t>
      </w:r>
      <w:r>
        <w:rPr>
          <w:sz w:val="22"/>
          <w:szCs w:val="22"/>
        </w:rPr>
        <w:t xml:space="preserve">; Tuckute et al., 2024 </w:t>
      </w:r>
      <w:r>
        <w:rPr>
          <w:i/>
          <w:iCs/>
          <w:sz w:val="22"/>
          <w:szCs w:val="22"/>
        </w:rPr>
        <w:t>Nat. Hum. Behav.</w:t>
      </w:r>
      <w:r>
        <w:rPr>
          <w:sz w:val="22"/>
          <w:szCs w:val="22"/>
        </w:rPr>
        <w:t xml:space="preserve">), and then </w:t>
      </w:r>
      <w:r>
        <w:rPr>
          <w:sz w:val="22"/>
          <w:szCs w:val="22"/>
        </w:rPr>
        <w:t>applying</w:t>
      </w:r>
      <w:r>
        <w:rPr>
          <w:sz w:val="22"/>
          <w:szCs w:val="22"/>
        </w:rPr>
        <w:t xml:space="preserve"> them </w:t>
      </w:r>
      <w:r>
        <w:rPr>
          <w:sz w:val="22"/>
          <w:szCs w:val="22"/>
        </w:rPr>
        <w:t>zero-shot</w:t>
      </w:r>
      <w:r>
        <w:rPr>
          <w:sz w:val="22"/>
          <w:szCs w:val="22"/>
        </w:rPr>
        <w:t xml:space="preserve"> to newly collected fMRI data in 9 additional languages, none of which were included in the training data.</w:t>
      </w:r>
    </w:p>
    <w:p>
      <w:pPr>
        <w:pStyle w:val="Normal"/>
        <w:bidi w:val="0"/>
        <w:spacing w:lineRule="auto" w:line="276" w:before="58" w:after="58"/>
        <w:jc w:val="both"/>
        <w:rPr>
          <w:sz w:val="22"/>
          <w:szCs w:val="22"/>
        </w:rPr>
      </w:pPr>
      <w:r>
        <w:rPr>
          <w:sz w:val="22"/>
          <w:szCs w:val="22"/>
        </w:rPr>
        <w:t>Our findings reveal</w:t>
      </w:r>
      <w:r>
        <w:rPr>
          <w:sz w:val="22"/>
          <w:szCs w:val="22"/>
        </w:rPr>
        <w:t>ed</w:t>
      </w:r>
      <w:r>
        <w:rPr>
          <w:sz w:val="22"/>
          <w:szCs w:val="22"/>
        </w:rPr>
        <w:t>:</w:t>
      </w:r>
    </w:p>
    <w:p>
      <w:pPr>
        <w:pStyle w:val="Normal"/>
        <w:numPr>
          <w:ilvl w:val="0"/>
          <w:numId w:val="1"/>
        </w:numPr>
        <w:bidi w:val="0"/>
        <w:spacing w:lineRule="auto" w:line="276" w:before="58" w:after="58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Cross-linguistic robustness.</w:t>
      </w:r>
      <w:r>
        <w:rPr>
          <w:sz w:val="22"/>
          <w:szCs w:val="22"/>
        </w:rPr>
        <w:t xml:space="preserve"> Encoding models based on MNNLMs robustly predict brain responses </w:t>
      </w:r>
      <w:r>
        <w:rPr>
          <w:sz w:val="22"/>
          <w:szCs w:val="22"/>
        </w:rPr>
        <w:t>within different</w:t>
      </w:r>
      <w:r>
        <w:rPr>
          <w:sz w:val="22"/>
          <w:szCs w:val="22"/>
        </w:rPr>
        <w:t xml:space="preserve"> languages, demonstrating </w:t>
      </w:r>
      <w:r>
        <w:rPr>
          <w:sz w:val="22"/>
          <w:szCs w:val="22"/>
        </w:rPr>
        <w:t xml:space="preserve">that the alignment between language representations in artificial and biological neural networks reflects </w:t>
      </w:r>
      <w:r>
        <w:rPr>
          <w:sz w:val="22"/>
          <w:szCs w:val="22"/>
        </w:rPr>
        <w:t>core</w:t>
      </w:r>
      <w:r>
        <w:rPr>
          <w:sz w:val="22"/>
          <w:szCs w:val="22"/>
        </w:rPr>
        <w:t xml:space="preserve"> computational principles of the human brain. </w:t>
      </w:r>
      <w:r>
        <w:rPr>
          <w:sz w:val="22"/>
          <w:szCs w:val="22"/>
        </w:rPr>
        <w:t>Furthermore, k</w:t>
      </w:r>
      <w:r>
        <w:rPr>
          <w:sz w:val="22"/>
          <w:szCs w:val="22"/>
        </w:rPr>
        <w:t xml:space="preserve">ey properties of language models, such as next-word prediction performance and model size, correlate with their ability to predict brain activity </w:t>
      </w:r>
      <w:r>
        <w:rPr>
          <w:sz w:val="22"/>
          <w:szCs w:val="22"/>
        </w:rPr>
        <w:t>in different</w:t>
      </w:r>
      <w:r>
        <w:rPr>
          <w:sz w:val="22"/>
          <w:szCs w:val="22"/>
        </w:rPr>
        <w:t xml:space="preserve"> languages. </w:t>
      </w:r>
    </w:p>
    <w:p>
      <w:pPr>
        <w:pStyle w:val="Normal"/>
        <w:numPr>
          <w:ilvl w:val="0"/>
          <w:numId w:val="1"/>
        </w:numPr>
        <w:bidi w:val="0"/>
        <w:spacing w:lineRule="auto" w:line="276" w:before="58" w:after="58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Zero-shot generalization.</w:t>
      </w:r>
      <w:r>
        <w:rPr>
          <w:sz w:val="22"/>
          <w:szCs w:val="22"/>
        </w:rPr>
        <w:t xml:space="preserve"> Encoding models trained </w:t>
      </w:r>
      <w:r>
        <w:rPr>
          <w:sz w:val="22"/>
          <w:szCs w:val="22"/>
        </w:rPr>
        <w:t>i</w:t>
      </w:r>
      <w:r>
        <w:rPr>
          <w:sz w:val="22"/>
          <w:szCs w:val="22"/>
        </w:rPr>
        <w:t xml:space="preserve">n one language or a subset of languages successfully predict brain responses in </w:t>
      </w:r>
      <w:r>
        <w:rPr>
          <w:sz w:val="22"/>
          <w:szCs w:val="22"/>
        </w:rPr>
        <w:t>held-out</w:t>
      </w:r>
      <w:r>
        <w:rPr>
          <w:sz w:val="22"/>
          <w:szCs w:val="22"/>
        </w:rPr>
        <w:t xml:space="preserve"> languages, </w:t>
      </w:r>
      <w:r>
        <w:rPr>
          <w:sz w:val="22"/>
          <w:szCs w:val="22"/>
        </w:rPr>
        <w:t xml:space="preserve">demonstrating the existence of a shared component of linguistic representations, </w:t>
      </w:r>
      <w:r>
        <w:rPr>
          <w:sz w:val="22"/>
          <w:szCs w:val="22"/>
        </w:rPr>
        <w:t xml:space="preserve">likely tied to </w:t>
      </w:r>
      <w:r>
        <w:rPr>
          <w:sz w:val="22"/>
          <w:szCs w:val="22"/>
        </w:rPr>
        <w:t xml:space="preserve">a </w:t>
      </w:r>
      <w:r>
        <w:rPr>
          <w:sz w:val="22"/>
          <w:szCs w:val="22"/>
        </w:rPr>
        <w:t>common</w:t>
      </w:r>
      <w:r>
        <w:rPr>
          <w:sz w:val="22"/>
          <w:szCs w:val="22"/>
        </w:rPr>
        <w:t xml:space="preserve"> meaning </w:t>
      </w:r>
      <w:r>
        <w:rPr>
          <w:sz w:val="22"/>
          <w:szCs w:val="22"/>
        </w:rPr>
        <w:t>space</w:t>
      </w:r>
      <w:r>
        <w:rPr>
          <w:sz w:val="22"/>
          <w:szCs w:val="22"/>
        </w:rPr>
        <w:t xml:space="preserve">. Additionally, models with better cross-lingual alignment—those that project semantically equivalent inputs onto similar regions of the embedding space—achieve higher zero-shot predictivity, linking their </w:t>
      </w:r>
      <w:r>
        <w:rPr>
          <w:sz w:val="22"/>
          <w:szCs w:val="22"/>
        </w:rPr>
        <w:t xml:space="preserve">generalization performance to the degree to which they encode language-independent semantic </w:t>
      </w:r>
      <w:r>
        <w:rPr>
          <w:sz w:val="22"/>
          <w:szCs w:val="22"/>
        </w:rPr>
        <w:t>content.</w:t>
      </w:r>
    </w:p>
    <w:p>
      <w:pPr>
        <w:pStyle w:val="Normal"/>
        <w:bidi w:val="0"/>
        <w:spacing w:lineRule="auto" w:line="276" w:before="58" w:after="58"/>
        <w:jc w:val="both"/>
        <w:rPr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>Ti</w:t>
      </w:r>
      <w:r>
        <w:rPr>
          <w:b/>
          <w:bCs/>
          <w:i/>
          <w:iCs/>
          <w:sz w:val="22"/>
          <w:szCs w:val="22"/>
        </w:rPr>
        <w:t>meliness</w:t>
      </w:r>
    </w:p>
    <w:p>
      <w:pPr>
        <w:pStyle w:val="Normal"/>
        <w:bidi w:val="0"/>
        <w:spacing w:lineRule="auto" w:line="276" w:before="29" w:after="5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The introduction of neural network language models in cognitive neuroscience has marked the beginning of a new paradigm in the study of language. Not only these models provide a mathematically rigorous framework for understanding human language processing, but also they obtain near-ceiling predictive accuracy </w:t>
      </w:r>
      <w:r>
        <w:rPr>
          <w:sz w:val="22"/>
          <w:szCs w:val="22"/>
        </w:rPr>
        <w:t>in forecasting</w:t>
      </w:r>
      <w:r>
        <w:rPr>
          <w:sz w:val="22"/>
          <w:szCs w:val="22"/>
        </w:rPr>
        <w:t xml:space="preserve"> brain responses (e.g., Schrimpf et al., </w:t>
      </w:r>
      <w:r>
        <w:rPr>
          <w:i w:val="false"/>
          <w:iCs w:val="false"/>
          <w:sz w:val="22"/>
          <w:szCs w:val="22"/>
        </w:rPr>
        <w:t xml:space="preserve">2021 </w:t>
      </w:r>
      <w:r>
        <w:rPr>
          <w:i/>
          <w:iCs/>
          <w:sz w:val="22"/>
          <w:szCs w:val="22"/>
        </w:rPr>
        <w:t>PNAS</w:t>
      </w:r>
      <w:r>
        <w:rPr>
          <w:i w:val="false"/>
          <w:iCs w:val="false"/>
          <w:sz w:val="22"/>
          <w:szCs w:val="22"/>
        </w:rPr>
        <w:t>)</w:t>
      </w:r>
      <w:r>
        <w:rPr>
          <w:i w:val="false"/>
          <w:iCs w:val="false"/>
          <w:sz w:val="22"/>
          <w:szCs w:val="22"/>
        </w:rPr>
        <w:t>—</w:t>
      </w:r>
      <w:r>
        <w:rPr>
          <w:i w:val="false"/>
          <w:iCs w:val="false"/>
          <w:sz w:val="22"/>
          <w:szCs w:val="22"/>
        </w:rPr>
        <w:t xml:space="preserve">far above what could be obtained by traditional theories of language that rely on explicit symbolic structures. </w:t>
      </w:r>
      <w:r>
        <w:rPr>
          <w:sz w:val="22"/>
          <w:szCs w:val="22"/>
        </w:rPr>
        <w:t>However, t</w:t>
      </w:r>
      <w:r>
        <w:rPr>
          <w:sz w:val="22"/>
          <w:szCs w:val="22"/>
        </w:rPr>
        <w:t xml:space="preserve">he interdisciplinary field of computational language neuroscience has inherited a significant limitation from the domains it builds upon—Natural Language Processing (NLP) and cognitive neuroscience—namely, an over-reliance on English for testing general hypotheses about language. This English-centric bias has restricted the scope of these fields, with NLP resources heavily skewed toward a few high-resource languages </w:t>
      </w:r>
      <w:r>
        <w:rPr>
          <w:sz w:val="22"/>
          <w:szCs w:val="22"/>
        </w:rPr>
        <w:t xml:space="preserve">(Joshi et al., 2020 </w:t>
      </w:r>
      <w:r>
        <w:rPr>
          <w:i/>
          <w:iCs/>
          <w:sz w:val="22"/>
          <w:szCs w:val="22"/>
        </w:rPr>
        <w:t>ACL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 xml:space="preserve">and cognitive neuroscience studies similarly neglecting linguistic diversity </w:t>
      </w:r>
      <w:r>
        <w:rPr>
          <w:sz w:val="22"/>
          <w:szCs w:val="22"/>
        </w:rPr>
        <w:t xml:space="preserve">(Blasi et al., 2022 </w:t>
      </w:r>
      <w:r>
        <w:rPr>
          <w:i/>
          <w:iCs/>
          <w:sz w:val="22"/>
          <w:szCs w:val="22"/>
        </w:rPr>
        <w:t>TiCS</w:t>
      </w:r>
      <w:r>
        <w:rPr>
          <w:sz w:val="22"/>
          <w:szCs w:val="22"/>
        </w:rPr>
        <w:t>)</w:t>
      </w:r>
      <w:r>
        <w:rPr>
          <w:sz w:val="22"/>
          <w:szCs w:val="22"/>
        </w:rPr>
        <w:t xml:space="preserve">. However, recent </w:t>
      </w:r>
      <w:r>
        <w:rPr>
          <w:sz w:val="22"/>
          <w:szCs w:val="22"/>
        </w:rPr>
        <w:t xml:space="preserve">efforts </w:t>
      </w:r>
      <w:r>
        <w:rPr>
          <w:sz w:val="22"/>
          <w:szCs w:val="22"/>
        </w:rPr>
        <w:t>in cognitive neuroscience have significantly broadened the range of languages studied (</w:t>
      </w:r>
      <w:r>
        <w:rPr>
          <w:sz w:val="22"/>
          <w:szCs w:val="22"/>
        </w:rPr>
        <w:t xml:space="preserve">Malik-Moraleda, Ayyash, et al., 2022 </w:t>
      </w:r>
      <w:r>
        <w:rPr>
          <w:i/>
          <w:iCs/>
          <w:sz w:val="22"/>
          <w:szCs w:val="22"/>
        </w:rPr>
        <w:t>Nat. Neurosci.</w:t>
      </w:r>
      <w:r>
        <w:rPr>
          <w:sz w:val="22"/>
          <w:szCs w:val="22"/>
        </w:rPr>
        <w:t xml:space="preserve">), </w:t>
      </w:r>
      <w:r>
        <w:rPr>
          <w:sz w:val="22"/>
          <w:szCs w:val="22"/>
        </w:rPr>
        <w:t xml:space="preserve">and contemporary </w:t>
      </w:r>
      <w:r>
        <w:rPr>
          <w:sz w:val="22"/>
          <w:szCs w:val="22"/>
        </w:rPr>
        <w:t xml:space="preserve">advancements in NLP have enabled the development of multilingual neural language models (MNNLMs) that </w:t>
      </w:r>
      <w:r>
        <w:rPr>
          <w:sz w:val="22"/>
          <w:szCs w:val="22"/>
        </w:rPr>
        <w:t>project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text in </w:t>
      </w:r>
      <w:r>
        <w:rPr>
          <w:sz w:val="22"/>
          <w:szCs w:val="22"/>
        </w:rPr>
        <w:t xml:space="preserve">diverse languages </w:t>
      </w:r>
      <w:r>
        <w:rPr>
          <w:sz w:val="22"/>
          <w:szCs w:val="22"/>
        </w:rPr>
        <w:t>onto</w:t>
      </w:r>
      <w:r>
        <w:rPr>
          <w:sz w:val="22"/>
          <w:szCs w:val="22"/>
        </w:rPr>
        <w:t xml:space="preserve"> aligned </w:t>
      </w:r>
      <w:r>
        <w:rPr>
          <w:sz w:val="22"/>
          <w:szCs w:val="22"/>
        </w:rPr>
        <w:t xml:space="preserve">representation </w:t>
      </w:r>
      <w:r>
        <w:rPr>
          <w:sz w:val="22"/>
          <w:szCs w:val="22"/>
        </w:rPr>
        <w:t xml:space="preserve">spaces. These technological </w:t>
      </w:r>
      <w:r>
        <w:rPr>
          <w:sz w:val="22"/>
          <w:szCs w:val="22"/>
        </w:rPr>
        <w:t>advancements</w:t>
      </w:r>
      <w:r>
        <w:rPr>
          <w:sz w:val="22"/>
          <w:szCs w:val="22"/>
        </w:rPr>
        <w:t xml:space="preserve"> mark a pivotal moment to leverage </w:t>
      </w:r>
      <w:r>
        <w:rPr>
          <w:sz w:val="22"/>
          <w:szCs w:val="22"/>
        </w:rPr>
        <w:t>artificial neural networks</w:t>
      </w:r>
      <w:r>
        <w:rPr>
          <w:sz w:val="22"/>
          <w:szCs w:val="22"/>
        </w:rPr>
        <w:t xml:space="preserve"> for uncovering universal principles of brain responses across languages.</w:t>
      </w:r>
    </w:p>
    <w:p>
      <w:pPr>
        <w:pStyle w:val="Normal"/>
        <w:bidi w:val="0"/>
        <w:spacing w:lineRule="auto" w:line="276" w:before="58" w:after="58"/>
        <w:jc w:val="both"/>
        <w:rPr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 xml:space="preserve">Novelty </w:t>
      </w:r>
      <w:r>
        <w:rPr>
          <w:b/>
          <w:bCs/>
          <w:i/>
          <w:iCs/>
          <w:sz w:val="22"/>
          <w:szCs w:val="22"/>
        </w:rPr>
        <w:t>and significance</w:t>
      </w:r>
    </w:p>
    <w:p>
      <w:pPr>
        <w:pStyle w:val="Normal"/>
        <w:bidi w:val="0"/>
        <w:spacing w:lineRule="auto" w:line="276" w:before="29" w:after="5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Our </w:t>
      </w:r>
      <w:r>
        <w:rPr>
          <w:sz w:val="22"/>
          <w:szCs w:val="22"/>
        </w:rPr>
        <w:t>results</w:t>
      </w:r>
      <w:r>
        <w:rPr>
          <w:sz w:val="22"/>
          <w:szCs w:val="22"/>
        </w:rPr>
        <w:t xml:space="preserve"> are novel in two key ways: first, in </w:t>
      </w:r>
      <w:r>
        <w:rPr>
          <w:sz w:val="22"/>
          <w:szCs w:val="22"/>
        </w:rPr>
        <w:t>generalizing</w:t>
      </w:r>
      <w:r>
        <w:rPr>
          <w:sz w:val="22"/>
          <w:szCs w:val="22"/>
        </w:rPr>
        <w:t xml:space="preserve"> the alignment between representations in neural network language models and brain responses </w:t>
      </w:r>
      <w:r>
        <w:rPr>
          <w:sz w:val="22"/>
          <w:szCs w:val="22"/>
        </w:rPr>
        <w:t>to</w:t>
      </w:r>
      <w:r>
        <w:rPr>
          <w:sz w:val="22"/>
          <w:szCs w:val="22"/>
        </w:rPr>
        <w:t xml:space="preserve"> diverse languages, and second, in documenting the zero-shot generalization capabilities of encoding models to predict brain responses in unseen languages.</w:t>
      </w:r>
    </w:p>
    <w:p>
      <w:pPr>
        <w:pStyle w:val="Normal"/>
        <w:bidi w:val="0"/>
        <w:spacing w:lineRule="auto" w:line="276" w:before="58" w:after="58"/>
        <w:jc w:val="both"/>
        <w:rPr/>
      </w:pPr>
      <w:r>
        <w:rPr>
          <w:sz w:val="22"/>
          <w:szCs w:val="22"/>
        </w:rPr>
        <w:t xml:space="preserve">First, it is not a given that the alignment between representations in neural network language models and brain responses should generalize across different languages. On the contrary, </w:t>
      </w:r>
      <w:r>
        <w:rPr>
          <w:sz w:val="22"/>
          <w:szCs w:val="22"/>
        </w:rPr>
        <w:t>the</w:t>
      </w:r>
      <w:r>
        <w:rPr>
          <w:sz w:val="22"/>
          <w:szCs w:val="22"/>
        </w:rPr>
        <w:t xml:space="preserve"> English-centric approach </w:t>
      </w:r>
      <w:r>
        <w:rPr>
          <w:sz w:val="22"/>
          <w:szCs w:val="22"/>
        </w:rPr>
        <w:t xml:space="preserve">of computational language neuroscience </w:t>
      </w:r>
      <w:r>
        <w:rPr>
          <w:sz w:val="22"/>
          <w:szCs w:val="22"/>
        </w:rPr>
        <w:t>pose</w:t>
      </w:r>
      <w:r>
        <w:rPr>
          <w:sz w:val="22"/>
          <w:szCs w:val="22"/>
        </w:rPr>
        <w:t>d</w:t>
      </w:r>
      <w:r>
        <w:rPr>
          <w:sz w:val="22"/>
          <w:szCs w:val="22"/>
        </w:rPr>
        <w:t xml:space="preserve"> a significant threat to the external validity of the findings reported in </w:t>
      </w:r>
      <w:r>
        <w:rPr>
          <w:sz w:val="22"/>
          <w:szCs w:val="22"/>
        </w:rPr>
        <w:t>in the field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I</w:t>
      </w:r>
      <w:r>
        <w:rPr>
          <w:sz w:val="22"/>
          <w:szCs w:val="22"/>
        </w:rPr>
        <w:t xml:space="preserve">t has been suggested that </w:t>
      </w:r>
      <w:r>
        <w:rPr>
          <w:sz w:val="22"/>
          <w:szCs w:val="22"/>
        </w:rPr>
        <w:t xml:space="preserve">some languages (especially those </w:t>
      </w:r>
      <w:r>
        <w:rPr>
          <w:sz w:val="22"/>
          <w:szCs w:val="22"/>
        </w:rPr>
        <w:t>where words are more freely positioned in the sentence</w:t>
      </w:r>
      <w:r>
        <w:rPr>
          <w:sz w:val="22"/>
          <w:szCs w:val="22"/>
        </w:rPr>
        <w:t>)</w:t>
      </w:r>
      <w:r>
        <w:rPr>
          <w:sz w:val="22"/>
          <w:szCs w:val="22"/>
        </w:rPr>
        <w:t xml:space="preserve"> are less predictable, </w:t>
      </w:r>
      <w:r>
        <w:rPr>
          <w:sz w:val="22"/>
          <w:szCs w:val="22"/>
        </w:rPr>
        <w:t xml:space="preserve">possibly reducing the effectiveness of neural networks trained on word prediction as cognitive models in those languages. </w:t>
      </w:r>
      <w:r>
        <w:rPr>
          <w:sz w:val="22"/>
          <w:szCs w:val="22"/>
        </w:rPr>
        <w:t xml:space="preserve">This problem has led researchers to question whether the entire research program that evaluates </w:t>
      </w:r>
      <w:r>
        <w:rPr>
          <w:sz w:val="22"/>
          <w:szCs w:val="22"/>
        </w:rPr>
        <w:t>neural network language models</w:t>
      </w:r>
      <w:r>
        <w:rPr>
          <w:sz w:val="22"/>
          <w:szCs w:val="22"/>
        </w:rPr>
        <w:t xml:space="preserve"> as cognitively plausible models of sentence processing can lead to meaningful conclusions about human cognition in general, claiming that “the next-word prediction task might not be an adequate language-independent foundation for synthetic models of human cognition” </w:t>
      </w:r>
      <w:r>
        <w:rPr>
          <w:sz w:val="22"/>
          <w:szCs w:val="22"/>
        </w:rPr>
        <w:t xml:space="preserve">(Blasi et al., 2022 </w:t>
      </w:r>
      <w:r>
        <w:rPr>
          <w:i/>
          <w:iCs/>
          <w:sz w:val="22"/>
          <w:szCs w:val="22"/>
        </w:rPr>
        <w:t>TiCS</w:t>
      </w:r>
      <w:r>
        <w:rPr>
          <w:sz w:val="22"/>
          <w:szCs w:val="22"/>
        </w:rPr>
        <w:t>)</w:t>
      </w:r>
      <w:r>
        <w:rPr>
          <w:sz w:val="22"/>
          <w:szCs w:val="22"/>
        </w:rPr>
        <w:t>.  However, our findings demonstrate that MNNLMs robustly capture brain responses across typologically diverse languages, providing strong evidenc</w:t>
      </w:r>
      <w:r>
        <w:rPr>
          <w:sz w:val="22"/>
          <w:szCs w:val="22"/>
        </w:rPr>
        <w:t>e that many claims previously reported for English are not merely idiosyncratic but, in fact, generalize across languages.</w:t>
      </w:r>
    </w:p>
    <w:p>
      <w:pPr>
        <w:pStyle w:val="Normal"/>
        <w:bidi w:val="0"/>
        <w:spacing w:lineRule="auto" w:line="276" w:before="58" w:after="5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Second, we document robust zero-shot generalization in encoding models trained on brain data from one language (or a subset of languages) and applied to predict brain responses in entirely unseen languages. This finding suggests that the brain’s responses to language are underpinned by a shared component of linguistic representations. This </w:t>
      </w:r>
      <w:r>
        <w:rPr>
          <w:sz w:val="22"/>
          <w:szCs w:val="22"/>
        </w:rPr>
        <w:t>way of testing cross-linguistic consistency in neural responses</w:t>
      </w:r>
      <w:r>
        <w:rPr>
          <w:sz w:val="22"/>
          <w:szCs w:val="22"/>
        </w:rPr>
        <w:t xml:space="preserve"> was previously unattainable and provides </w:t>
      </w:r>
      <w:r>
        <w:rPr>
          <w:sz w:val="22"/>
          <w:szCs w:val="22"/>
        </w:rPr>
        <w:t xml:space="preserve">a completely new framework for </w:t>
      </w:r>
      <w:r>
        <w:rPr>
          <w:sz w:val="22"/>
          <w:szCs w:val="22"/>
        </w:rPr>
        <w:t>analyzing brain responses to different languages, largely expanding over previous approaches focused on localization and functional connectivity (</w:t>
      </w:r>
      <w:r>
        <w:rPr>
          <w:sz w:val="22"/>
          <w:szCs w:val="22"/>
        </w:rPr>
        <w:t xml:space="preserve">Malik-Moraleda, Ayyash, et al., 2022 </w:t>
      </w:r>
      <w:r>
        <w:rPr>
          <w:i/>
          <w:iCs/>
          <w:sz w:val="22"/>
          <w:szCs w:val="22"/>
        </w:rPr>
        <w:t>Nat. Neurosci.</w:t>
      </w:r>
      <w:r>
        <w:rPr>
          <w:sz w:val="22"/>
          <w:szCs w:val="22"/>
        </w:rPr>
        <w:t xml:space="preserve">). </w:t>
      </w:r>
    </w:p>
    <w:p>
      <w:pPr>
        <w:pStyle w:val="Normal"/>
        <w:bidi w:val="0"/>
        <w:spacing w:lineRule="auto" w:line="276" w:before="58" w:after="5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While </w:t>
      </w:r>
      <w:r>
        <w:rPr>
          <w:sz w:val="22"/>
          <w:szCs w:val="22"/>
        </w:rPr>
        <w:t>previous</w:t>
      </w:r>
      <w:r>
        <w:rPr>
          <w:sz w:val="22"/>
          <w:szCs w:val="22"/>
        </w:rPr>
        <w:t xml:space="preserve"> brain imaging studies have examined </w:t>
      </w:r>
      <w:r>
        <w:rPr>
          <w:sz w:val="22"/>
          <w:szCs w:val="22"/>
        </w:rPr>
        <w:t xml:space="preserve">the similarity in </w:t>
      </w:r>
      <w:r>
        <w:rPr>
          <w:sz w:val="22"/>
          <w:szCs w:val="22"/>
        </w:rPr>
        <w:t xml:space="preserve">the </w:t>
      </w:r>
      <w:r>
        <w:rPr>
          <w:sz w:val="22"/>
          <w:szCs w:val="22"/>
        </w:rPr>
        <w:t xml:space="preserve">brain </w:t>
      </w:r>
      <w:r>
        <w:rPr>
          <w:sz w:val="22"/>
          <w:szCs w:val="22"/>
        </w:rPr>
        <w:t>responses to different languages</w:t>
      </w:r>
      <w:r>
        <w:rPr>
          <w:sz w:val="22"/>
          <w:szCs w:val="22"/>
        </w:rPr>
        <w:t>, our work overcomes key limitations of earlier research:</w:t>
      </w:r>
    </w:p>
    <w:p>
      <w:pPr>
        <w:pStyle w:val="Normal"/>
        <w:numPr>
          <w:ilvl w:val="0"/>
          <w:numId w:val="2"/>
        </w:numPr>
        <w:bidi w:val="0"/>
        <w:spacing w:lineRule="auto" w:line="276" w:before="58" w:after="5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Prior studies primarily employed single-word stimuli, which lack the contextual and compositional richness of naturalistic language </w:t>
      </w:r>
      <w:r>
        <w:rPr>
          <w:sz w:val="22"/>
          <w:szCs w:val="22"/>
        </w:rPr>
        <w:t>(</w:t>
      </w:r>
      <w:r>
        <w:rPr>
          <w:sz w:val="22"/>
          <w:szCs w:val="22"/>
        </w:rPr>
        <w:t xml:space="preserve">Correia et al., 2014 </w:t>
      </w:r>
      <w:r>
        <w:rPr>
          <w:i/>
          <w:iCs/>
          <w:sz w:val="22"/>
          <w:szCs w:val="22"/>
        </w:rPr>
        <w:t>J. Neuro</w:t>
      </w:r>
      <w:r>
        <w:rPr>
          <w:i/>
          <w:iCs/>
          <w:sz w:val="22"/>
          <w:szCs w:val="22"/>
        </w:rPr>
        <w:t>sci.</w:t>
      </w:r>
      <w:r>
        <w:rPr>
          <w:i w:val="false"/>
          <w:iCs w:val="false"/>
          <w:sz w:val="22"/>
          <w:szCs w:val="22"/>
        </w:rPr>
        <w:t xml:space="preserve">; Sheikh et al., 2021 </w:t>
      </w:r>
      <w:r>
        <w:rPr>
          <w:i/>
          <w:iCs/>
          <w:sz w:val="22"/>
          <w:szCs w:val="22"/>
        </w:rPr>
        <w:t>Neuropsychologia</w:t>
      </w:r>
      <w:r>
        <w:rPr>
          <w:sz w:val="22"/>
          <w:szCs w:val="22"/>
        </w:rPr>
        <w:t>)</w:t>
      </w:r>
      <w:r>
        <w:rPr>
          <w:sz w:val="22"/>
          <w:szCs w:val="22"/>
        </w:rPr>
        <w:t>.</w:t>
      </w:r>
    </w:p>
    <w:p>
      <w:pPr>
        <w:pStyle w:val="Normal"/>
        <w:numPr>
          <w:ilvl w:val="0"/>
          <w:numId w:val="2"/>
        </w:numPr>
        <w:bidi w:val="0"/>
        <w:spacing w:lineRule="auto" w:line="276" w:before="58" w:after="5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Past research often used pattern-classification methods that lack the generalizability </w:t>
      </w:r>
      <w:r>
        <w:rPr>
          <w:sz w:val="22"/>
          <w:szCs w:val="22"/>
        </w:rPr>
        <w:t>of encoding models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 new stimuli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</w:t>
      </w:r>
      <w:r>
        <w:rPr>
          <w:sz w:val="22"/>
          <w:szCs w:val="22"/>
        </w:rPr>
        <w:t xml:space="preserve">Correia et al., 2014 </w:t>
      </w:r>
      <w:r>
        <w:rPr>
          <w:i/>
          <w:iCs/>
          <w:sz w:val="22"/>
          <w:szCs w:val="22"/>
        </w:rPr>
        <w:t>J. Neuro</w:t>
      </w:r>
      <w:r>
        <w:rPr>
          <w:i/>
          <w:iCs/>
          <w:sz w:val="22"/>
          <w:szCs w:val="22"/>
        </w:rPr>
        <w:t>sci.</w:t>
      </w:r>
      <w:r>
        <w:rPr>
          <w:i w:val="false"/>
          <w:iCs w:val="false"/>
          <w:sz w:val="22"/>
          <w:szCs w:val="22"/>
        </w:rPr>
        <w:t xml:space="preserve">; </w:t>
      </w:r>
      <w:r>
        <w:rPr>
          <w:i w:val="false"/>
          <w:iCs w:val="false"/>
          <w:sz w:val="22"/>
          <w:szCs w:val="22"/>
        </w:rPr>
        <w:t xml:space="preserve">Sheikh et al., 2021 </w:t>
      </w:r>
      <w:r>
        <w:rPr>
          <w:i/>
          <w:iCs/>
          <w:sz w:val="22"/>
          <w:szCs w:val="22"/>
        </w:rPr>
        <w:t>Neuropsychologia</w:t>
      </w:r>
      <w:r>
        <w:rPr>
          <w:sz w:val="22"/>
          <w:szCs w:val="22"/>
        </w:rPr>
        <w:t>)</w:t>
      </w:r>
      <w:r>
        <w:rPr>
          <w:sz w:val="22"/>
          <w:szCs w:val="22"/>
        </w:rPr>
        <w:t>.</w:t>
      </w:r>
    </w:p>
    <w:p>
      <w:pPr>
        <w:pStyle w:val="Normal"/>
        <w:numPr>
          <w:ilvl w:val="0"/>
          <w:numId w:val="2"/>
        </w:numPr>
        <w:bidi w:val="0"/>
        <w:spacing w:lineRule="auto" w:line="276" w:before="58" w:after="5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Earlier studies considered only a handful of languages </w:t>
      </w:r>
      <w:r>
        <w:rPr>
          <w:sz w:val="22"/>
          <w:szCs w:val="22"/>
        </w:rPr>
        <w:t xml:space="preserve">(three at most; Dehghani </w:t>
      </w:r>
      <w:r>
        <w:rPr>
          <w:sz w:val="22"/>
          <w:szCs w:val="22"/>
        </w:rPr>
        <w:t xml:space="preserve">et al., 2017 </w:t>
      </w:r>
      <w:r>
        <w:rPr>
          <w:i/>
          <w:iCs/>
          <w:sz w:val="22"/>
          <w:szCs w:val="22"/>
        </w:rPr>
        <w:t>Hum. Brain Map.</w:t>
      </w:r>
      <w:r>
        <w:rPr>
          <w:i w:val="false"/>
          <w:iCs w:val="false"/>
          <w:sz w:val="22"/>
          <w:szCs w:val="22"/>
        </w:rPr>
        <w:t xml:space="preserve">; </w:t>
      </w:r>
      <w:r>
        <w:rPr>
          <w:i w:val="false"/>
          <w:iCs w:val="false"/>
          <w:sz w:val="22"/>
          <w:szCs w:val="22"/>
        </w:rPr>
        <w:t xml:space="preserve">Yang et al., 2017 </w:t>
      </w:r>
      <w:r>
        <w:rPr>
          <w:i/>
          <w:iCs/>
          <w:sz w:val="22"/>
          <w:szCs w:val="22"/>
        </w:rPr>
        <w:t>Brain Lang.</w:t>
      </w:r>
      <w:r>
        <w:rPr>
          <w:sz w:val="22"/>
          <w:szCs w:val="22"/>
        </w:rPr>
        <w:t>)</w:t>
      </w:r>
      <w:r>
        <w:rPr>
          <w:sz w:val="22"/>
          <w:szCs w:val="22"/>
        </w:rPr>
        <w:t>, insufficient to represent the diversity of human linguistic systems.</w:t>
      </w:r>
    </w:p>
    <w:p>
      <w:pPr>
        <w:pStyle w:val="Normal"/>
        <w:bidi w:val="0"/>
        <w:spacing w:lineRule="auto" w:line="276" w:before="58" w:after="58"/>
        <w:jc w:val="both"/>
        <w:rPr>
          <w:b w:val="false"/>
          <w:b w:val="false"/>
          <w:bCs w:val="false"/>
          <w:i w:val="false"/>
          <w:i w:val="false"/>
          <w:iCs w:val="false"/>
          <w:sz w:val="22"/>
          <w:szCs w:val="22"/>
          <w:u w:val="none"/>
        </w:rPr>
      </w:pPr>
      <w:r>
        <w:rPr>
          <w:b w:val="false"/>
          <w:bCs w:val="false"/>
          <w:i w:val="false"/>
          <w:iCs w:val="false"/>
          <w:sz w:val="22"/>
          <w:szCs w:val="22"/>
          <w:u w:val="none"/>
        </w:rPr>
        <w:t xml:space="preserve">Our </w:t>
      </w:r>
      <w:r>
        <w:rPr>
          <w:b w:val="false"/>
          <w:bCs w:val="false"/>
          <w:i w:val="false"/>
          <w:iCs w:val="false"/>
          <w:sz w:val="22"/>
          <w:szCs w:val="22"/>
          <w:u w:val="none"/>
        </w:rPr>
        <w:t>studies</w:t>
      </w:r>
      <w:r>
        <w:rPr>
          <w:b w:val="false"/>
          <w:bCs w:val="false"/>
          <w:i w:val="false"/>
          <w:iCs w:val="false"/>
          <w:sz w:val="22"/>
          <w:szCs w:val="22"/>
          <w:u w:val="none"/>
        </w:rPr>
        <w:t xml:space="preserve">, in contrast, combine naturalistic, narrative stimuli with state-of-the-art computational approaches </w:t>
      </w:r>
      <w:r>
        <w:rPr>
          <w:b w:val="false"/>
          <w:bCs w:val="false"/>
          <w:i w:val="false"/>
          <w:iCs w:val="false"/>
          <w:sz w:val="22"/>
          <w:szCs w:val="22"/>
          <w:u w:val="none"/>
        </w:rPr>
        <w:t xml:space="preserve">and large-scale language coverage. </w:t>
      </w:r>
      <w:r>
        <w:rPr>
          <w:b w:val="false"/>
          <w:bCs w:val="false"/>
          <w:i w:val="false"/>
          <w:iCs w:val="false"/>
          <w:sz w:val="22"/>
          <w:szCs w:val="22"/>
          <w:u w:val="none"/>
        </w:rPr>
        <w:t xml:space="preserve">Our </w:t>
      </w:r>
      <w:r>
        <w:rPr>
          <w:b w:val="false"/>
          <w:bCs w:val="false"/>
          <w:i w:val="false"/>
          <w:iCs w:val="false"/>
          <w:sz w:val="22"/>
          <w:szCs w:val="22"/>
          <w:u w:val="none"/>
        </w:rPr>
        <w:t>work</w:t>
      </w:r>
      <w:r>
        <w:rPr>
          <w:b w:val="false"/>
          <w:bCs w:val="false"/>
          <w:i w:val="false"/>
          <w:iCs w:val="false"/>
          <w:sz w:val="22"/>
          <w:szCs w:val="22"/>
          <w:u w:val="none"/>
        </w:rPr>
        <w:t xml:space="preserve"> is comprehensive in scope: From a </w:t>
      </w:r>
      <w:r>
        <w:rPr>
          <w:b w:val="false"/>
          <w:bCs w:val="false"/>
          <w:i w:val="false"/>
          <w:iCs w:val="false"/>
          <w:sz w:val="22"/>
          <w:szCs w:val="22"/>
          <w:u w:val="none"/>
        </w:rPr>
        <w:t>neuroscience</w:t>
      </w:r>
      <w:r>
        <w:rPr>
          <w:b w:val="false"/>
          <w:bCs w:val="false"/>
          <w:i w:val="false"/>
          <w:iCs w:val="false"/>
          <w:sz w:val="22"/>
          <w:szCs w:val="22"/>
          <w:u w:val="none"/>
        </w:rPr>
        <w:t xml:space="preserve"> standpoint, it encompasses brain data from 21 languages, including newly collected fMRI data for 9 languages. On the NLP side, we rigorously evaluate 20 </w:t>
      </w:r>
      <w:r>
        <w:rPr>
          <w:b w:val="false"/>
          <w:bCs w:val="false"/>
          <w:i w:val="false"/>
          <w:iCs w:val="false"/>
          <w:sz w:val="22"/>
          <w:szCs w:val="22"/>
          <w:u w:val="none"/>
        </w:rPr>
        <w:t xml:space="preserve">recent </w:t>
      </w:r>
      <w:r>
        <w:rPr>
          <w:b w:val="false"/>
          <w:bCs w:val="false"/>
          <w:i w:val="false"/>
          <w:iCs w:val="false"/>
          <w:sz w:val="22"/>
          <w:szCs w:val="22"/>
          <w:u w:val="none"/>
        </w:rPr>
        <w:t>MNLMs</w:t>
      </w:r>
      <w:r>
        <w:rPr>
          <w:b w:val="false"/>
          <w:bCs w:val="false"/>
          <w:i w:val="false"/>
          <w:iCs w:val="false"/>
          <w:sz w:val="22"/>
          <w:szCs w:val="22"/>
          <w:u w:val="none"/>
        </w:rPr>
        <w:t xml:space="preserve"> spanning 8 model classes, varying in architecture and training objectives. This dual breadth allows us to advance a globally representative understanding of language processing in the brain.</w:t>
      </w:r>
    </w:p>
    <w:p>
      <w:pPr>
        <w:pStyle w:val="Normal"/>
        <w:bidi w:val="0"/>
        <w:spacing w:lineRule="auto" w:line="276" w:before="58" w:after="58"/>
        <w:jc w:val="both"/>
        <w:rPr>
          <w:b/>
          <w:b/>
          <w:bCs/>
          <w:i/>
          <w:i/>
          <w:iCs/>
          <w:sz w:val="22"/>
          <w:szCs w:val="22"/>
          <w:u w:val="none"/>
        </w:rPr>
      </w:pPr>
      <w:r>
        <w:rPr>
          <w:b/>
          <w:bCs/>
          <w:i/>
          <w:iCs/>
          <w:sz w:val="22"/>
          <w:szCs w:val="22"/>
          <w:u w:val="none"/>
        </w:rPr>
        <w:t>Reviewers</w:t>
      </w:r>
    </w:p>
    <w:p>
      <w:pPr>
        <w:pStyle w:val="Normal"/>
        <w:bidi w:val="0"/>
        <w:spacing w:lineRule="auto" w:line="276" w:before="58" w:after="58"/>
        <w:jc w:val="both"/>
        <w:rPr>
          <w:sz w:val="22"/>
          <w:szCs w:val="22"/>
        </w:rPr>
      </w:pPr>
      <w:r>
        <w:rPr>
          <w:sz w:val="22"/>
          <w:szCs w:val="22"/>
        </w:rPr>
        <w:t>Potential reviewers for this manuscript could include:</w:t>
      </w:r>
    </w:p>
    <w:p>
      <w:pPr>
        <w:pStyle w:val="Normal"/>
        <w:numPr>
          <w:ilvl w:val="0"/>
          <w:numId w:val="3"/>
        </w:numPr>
        <w:bidi w:val="0"/>
        <w:spacing w:lineRule="auto" w:line="276" w:before="58" w:after="58"/>
        <w:jc w:val="both"/>
        <w:rPr/>
      </w:pPr>
      <w:r>
        <w:rPr>
          <w:sz w:val="22"/>
          <w:szCs w:val="22"/>
        </w:rPr>
        <w:t xml:space="preserve">Mariya Toneva (Max Planck Institute for Software Systems; </w:t>
      </w:r>
      <w:hyperlink r:id="rId2">
        <w:r>
          <w:rPr>
            <w:rStyle w:val="InternetLink"/>
            <w:sz w:val="22"/>
            <w:szCs w:val="22"/>
          </w:rPr>
          <w:t>mtoneva@mpi-sws.org</w:t>
        </w:r>
      </w:hyperlink>
      <w:r>
        <w:rPr>
          <w:sz w:val="22"/>
          <w:szCs w:val="22"/>
        </w:rPr>
        <w:t>)</w:t>
      </w:r>
    </w:p>
    <w:p>
      <w:pPr>
        <w:pStyle w:val="Normal"/>
        <w:numPr>
          <w:ilvl w:val="0"/>
          <w:numId w:val="3"/>
        </w:numPr>
        <w:bidi w:val="0"/>
        <w:spacing w:lineRule="auto" w:line="276" w:before="58" w:after="58"/>
        <w:jc w:val="both"/>
        <w:rPr/>
      </w:pPr>
      <w:r>
        <w:rPr>
          <w:sz w:val="22"/>
          <w:szCs w:val="22"/>
        </w:rPr>
        <w:t xml:space="preserve">Alexander Huth </w:t>
      </w:r>
      <w:r>
        <w:rPr>
          <w:sz w:val="22"/>
          <w:szCs w:val="22"/>
        </w:rPr>
        <w:t xml:space="preserve">(University of Texas at Austin; </w:t>
      </w:r>
      <w:hyperlink r:id="rId3">
        <w:r>
          <w:rPr>
            <w:rStyle w:val="InternetLink"/>
            <w:sz w:val="22"/>
            <w:szCs w:val="22"/>
          </w:rPr>
          <w:t>huth@cs.utexas.edu</w:t>
        </w:r>
      </w:hyperlink>
      <w:r>
        <w:rPr>
          <w:sz w:val="22"/>
          <w:szCs w:val="22"/>
        </w:rPr>
        <w:t>)</w:t>
      </w:r>
    </w:p>
    <w:p>
      <w:pPr>
        <w:pStyle w:val="Normal"/>
        <w:numPr>
          <w:ilvl w:val="0"/>
          <w:numId w:val="3"/>
        </w:numPr>
        <w:bidi w:val="0"/>
        <w:spacing w:lineRule="auto" w:line="276" w:before="58" w:after="58"/>
        <w:jc w:val="both"/>
        <w:rPr/>
      </w:pPr>
      <w:r>
        <w:rPr>
          <w:sz w:val="22"/>
          <w:szCs w:val="22"/>
        </w:rPr>
        <w:t>A</w:t>
      </w:r>
      <w:r>
        <w:rPr>
          <w:sz w:val="22"/>
          <w:szCs w:val="22"/>
        </w:rPr>
        <w:t xml:space="preserve">sifa Majid (University of Oxford; </w:t>
      </w:r>
      <w:hyperlink r:id="rId4">
        <w:r>
          <w:rPr>
            <w:rStyle w:val="InternetLink"/>
            <w:sz w:val="22"/>
            <w:szCs w:val="22"/>
          </w:rPr>
          <w:t>asifa.majid@psy.ox.ac.uk</w:t>
        </w:r>
      </w:hyperlink>
      <w:r>
        <w:rPr>
          <w:sz w:val="22"/>
          <w:szCs w:val="22"/>
        </w:rPr>
        <w:t>)</w:t>
      </w:r>
    </w:p>
    <w:p>
      <w:pPr>
        <w:pStyle w:val="Normal"/>
        <w:numPr>
          <w:ilvl w:val="0"/>
          <w:numId w:val="3"/>
        </w:numPr>
        <w:bidi w:val="0"/>
        <w:spacing w:lineRule="auto" w:line="276" w:before="58" w:after="58"/>
        <w:jc w:val="both"/>
        <w:rPr/>
      </w:pPr>
      <w:r>
        <w:rPr>
          <w:sz w:val="22"/>
          <w:szCs w:val="22"/>
        </w:rPr>
        <w:t>A</w:t>
      </w:r>
      <w:r>
        <w:rPr>
          <w:sz w:val="22"/>
          <w:szCs w:val="22"/>
        </w:rPr>
        <w:t xml:space="preserve">ndrew Lampinen </w:t>
      </w:r>
      <w:r>
        <w:rPr>
          <w:sz w:val="22"/>
          <w:szCs w:val="22"/>
        </w:rPr>
        <w:t xml:space="preserve">(Google DeepMind; </w:t>
      </w:r>
      <w:hyperlink r:id="rId5">
        <w:r>
          <w:rPr>
            <w:rStyle w:val="InternetLink"/>
            <w:sz w:val="22"/>
            <w:szCs w:val="22"/>
          </w:rPr>
          <w:t>lampinen@google.com</w:t>
        </w:r>
      </w:hyperlink>
      <w:r>
        <w:rPr>
          <w:sz w:val="22"/>
          <w:szCs w:val="22"/>
        </w:rPr>
        <w:t>)</w:t>
      </w:r>
    </w:p>
    <w:p>
      <w:pPr>
        <w:pStyle w:val="Normal"/>
        <w:numPr>
          <w:ilvl w:val="0"/>
          <w:numId w:val="3"/>
        </w:numPr>
        <w:bidi w:val="0"/>
        <w:spacing w:lineRule="auto" w:line="276" w:before="58" w:after="58"/>
        <w:jc w:val="both"/>
        <w:rPr/>
      </w:pPr>
      <w:r>
        <w:rPr>
          <w:sz w:val="22"/>
          <w:szCs w:val="22"/>
        </w:rPr>
        <w:t>C</w:t>
      </w:r>
      <w:r>
        <w:rPr>
          <w:sz w:val="22"/>
          <w:szCs w:val="22"/>
        </w:rPr>
        <w:t xml:space="preserve">hristopher Potts </w:t>
      </w:r>
      <w:r>
        <w:rPr>
          <w:sz w:val="22"/>
          <w:szCs w:val="22"/>
        </w:rPr>
        <w:t xml:space="preserve">(Stanford University; </w:t>
      </w:r>
      <w:hyperlink r:id="rId6">
        <w:r>
          <w:rPr>
            <w:rStyle w:val="InternetLink"/>
            <w:sz w:val="22"/>
            <w:szCs w:val="22"/>
          </w:rPr>
          <w:t>cgpotts@stanford.edu</w:t>
        </w:r>
      </w:hyperlink>
      <w:r>
        <w:rPr>
          <w:sz w:val="22"/>
          <w:szCs w:val="22"/>
        </w:rPr>
        <w:t>)</w:t>
      </w:r>
    </w:p>
    <w:p>
      <w:pPr>
        <w:pStyle w:val="Normal"/>
        <w:numPr>
          <w:ilvl w:val="0"/>
          <w:numId w:val="3"/>
        </w:numPr>
        <w:bidi w:val="0"/>
        <w:spacing w:lineRule="auto" w:line="276" w:before="58" w:after="58"/>
        <w:jc w:val="both"/>
        <w:rPr/>
      </w:pPr>
      <w:r>
        <w:rPr>
          <w:sz w:val="22"/>
          <w:szCs w:val="22"/>
        </w:rPr>
        <w:t xml:space="preserve">Brenden Lake </w:t>
      </w:r>
      <w:r>
        <w:rPr>
          <w:sz w:val="22"/>
          <w:szCs w:val="22"/>
        </w:rPr>
        <w:t xml:space="preserve">(New York University; </w:t>
      </w:r>
      <w:hyperlink r:id="rId7">
        <w:r>
          <w:rPr>
            <w:rStyle w:val="InternetLink"/>
            <w:sz w:val="22"/>
            <w:szCs w:val="22"/>
          </w:rPr>
          <w:t>brenden@nyu.edu</w:t>
        </w:r>
      </w:hyperlink>
      <w:hyperlink r:id="rId8">
        <w:r>
          <w:rPr>
            <w:sz w:val="22"/>
            <w:szCs w:val="22"/>
          </w:rPr>
          <w:t>)</w:t>
        </w:r>
      </w:hyperlink>
    </w:p>
    <w:p>
      <w:pPr>
        <w:pStyle w:val="Normal"/>
        <w:numPr>
          <w:ilvl w:val="0"/>
          <w:numId w:val="3"/>
        </w:numPr>
        <w:bidi w:val="0"/>
        <w:spacing w:lineRule="auto" w:line="276" w:before="58" w:after="58"/>
        <w:jc w:val="both"/>
        <w:rPr/>
      </w:pPr>
      <w:r>
        <w:rPr>
          <w:sz w:val="22"/>
          <w:szCs w:val="22"/>
        </w:rPr>
        <w:t xml:space="preserve">Adele Goldberg (Princeton University; </w:t>
      </w:r>
      <w:hyperlink r:id="rId9">
        <w:r>
          <w:rPr>
            <w:rStyle w:val="InternetLink"/>
            <w:sz w:val="22"/>
            <w:szCs w:val="22"/>
          </w:rPr>
          <w:t>adele@princeton.edu</w:t>
        </w:r>
      </w:hyperlink>
      <w:r>
        <w:rPr>
          <w:sz w:val="22"/>
          <w:szCs w:val="22"/>
        </w:rPr>
        <w:t>)</w:t>
      </w:r>
    </w:p>
    <w:p>
      <w:pPr>
        <w:pStyle w:val="Normal"/>
        <w:bidi w:val="0"/>
        <w:spacing w:lineRule="auto" w:line="276" w:before="58" w:after="5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Due to potential conflicts of interest, we ask for this paper </w:t>
      </w:r>
      <w:r>
        <w:rPr>
          <w:b/>
          <w:bCs/>
          <w:sz w:val="22"/>
          <w:szCs w:val="22"/>
        </w:rPr>
        <w:t>NOT</w:t>
      </w:r>
      <w:r>
        <w:rPr>
          <w:b w:val="false"/>
          <w:bCs w:val="false"/>
          <w:sz w:val="22"/>
          <w:szCs w:val="22"/>
        </w:rPr>
        <w:t xml:space="preserve"> be reviewed by Uri Hasson </w:t>
      </w:r>
      <w:r>
        <w:rPr>
          <w:b w:val="false"/>
          <w:bCs w:val="false"/>
          <w:sz w:val="22"/>
          <w:szCs w:val="22"/>
        </w:rPr>
        <w:t xml:space="preserve">and </w:t>
      </w:r>
      <w:r>
        <w:rPr>
          <w:b w:val="false"/>
          <w:bCs w:val="false"/>
          <w:sz w:val="22"/>
          <w:szCs w:val="22"/>
        </w:rPr>
        <w:t>Ariel Goldstein.</w:t>
      </w:r>
    </w:p>
    <w:p>
      <w:pPr>
        <w:pStyle w:val="Normal"/>
        <w:bidi w:val="0"/>
        <w:spacing w:lineRule="auto" w:line="276" w:before="58" w:after="5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Thank you for considering our manuscript. We look forward to the possibility of contributing to </w:t>
      </w:r>
      <w:r>
        <w:rPr>
          <w:i/>
          <w:iCs/>
          <w:sz w:val="22"/>
          <w:szCs w:val="22"/>
        </w:rPr>
        <w:t>Nature Neuroscience</w:t>
      </w:r>
      <w:r>
        <w:rPr>
          <w:sz w:val="22"/>
          <w:szCs w:val="22"/>
        </w:rPr>
        <w:t xml:space="preserve"> and are happy to provide additional information if needed.</w:t>
      </w:r>
    </w:p>
    <w:p>
      <w:pPr>
        <w:pStyle w:val="Normal"/>
        <w:bidi w:val="0"/>
        <w:spacing w:lineRule="auto" w:line="276" w:before="58" w:after="58"/>
        <w:jc w:val="both"/>
        <w:rPr>
          <w:sz w:val="22"/>
          <w:szCs w:val="22"/>
        </w:rPr>
      </w:pPr>
      <w:r>
        <w:rPr>
          <w:sz w:val="22"/>
          <w:szCs w:val="22"/>
        </w:rPr>
        <w:t>Best regards,</w:t>
      </w:r>
    </w:p>
    <w:p>
      <w:pPr>
        <w:pStyle w:val="Normal"/>
        <w:bidi w:val="0"/>
        <w:spacing w:lineRule="auto" w:line="276" w:before="58" w:after="58"/>
        <w:jc w:val="both"/>
        <w:rPr/>
      </w:pPr>
      <w:r>
        <w:rPr>
          <w:sz w:val="22"/>
          <w:szCs w:val="22"/>
        </w:rPr>
        <w:t>Andrea Gregor de Varda (</w:t>
      </w:r>
      <w:hyperlink r:id="rId10">
        <w:r>
          <w:rPr>
            <w:rStyle w:val="InternetLink"/>
            <w:sz w:val="22"/>
            <w:szCs w:val="22"/>
          </w:rPr>
          <w:t>a.devarda@</w:t>
        </w:r>
        <w:r>
          <w:rPr>
            <w:rStyle w:val="InternetLink"/>
            <w:sz w:val="22"/>
            <w:szCs w:val="22"/>
          </w:rPr>
          <w:t>campus.</w:t>
        </w:r>
        <w:r>
          <w:rPr>
            <w:rStyle w:val="InternetLink"/>
            <w:sz w:val="22"/>
            <w:szCs w:val="22"/>
          </w:rPr>
          <w:t>unimib.it</w:t>
        </w:r>
      </w:hyperlink>
      <w:r>
        <w:rPr>
          <w:sz w:val="22"/>
          <w:szCs w:val="22"/>
        </w:rPr>
        <w:t>), Evelina Fedorenko (</w:t>
      </w:r>
      <w:hyperlink r:id="rId11">
        <w:r>
          <w:rPr>
            <w:rStyle w:val="InternetLink"/>
            <w:sz w:val="22"/>
            <w:szCs w:val="22"/>
          </w:rPr>
          <w:t>evelina9@mit.edu</w:t>
        </w:r>
      </w:hyperlink>
      <w:r>
        <w:rPr>
          <w:sz w:val="22"/>
          <w:szCs w:val="22"/>
        </w:rPr>
        <w:t xml:space="preserve">), </w:t>
      </w:r>
      <w:r>
        <w:rPr>
          <w:sz w:val="22"/>
          <w:szCs w:val="22"/>
        </w:rPr>
        <w:t xml:space="preserve">on behalf of </w:t>
      </w:r>
      <w:r>
        <w:rPr>
          <w:sz w:val="22"/>
          <w:szCs w:val="22"/>
        </w:rPr>
        <w:t>Saima Malik-Moraleda and Greta Tuckute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Internet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mtoneva@mpi-sws.org" TargetMode="External"/><Relationship Id="rId3" Type="http://schemas.openxmlformats.org/officeDocument/2006/relationships/hyperlink" Target="mailto:huth@cs.utexas.edu" TargetMode="External"/><Relationship Id="rId4" Type="http://schemas.openxmlformats.org/officeDocument/2006/relationships/hyperlink" Target="mailto:asifa.majid@psy.ox.ac.uk" TargetMode="External"/><Relationship Id="rId5" Type="http://schemas.openxmlformats.org/officeDocument/2006/relationships/hyperlink" Target="mailto:lampinen@google.com" TargetMode="External"/><Relationship Id="rId6" Type="http://schemas.openxmlformats.org/officeDocument/2006/relationships/hyperlink" Target="mailto:cgpotts@stanford.edu" TargetMode="External"/><Relationship Id="rId7" Type="http://schemas.openxmlformats.org/officeDocument/2006/relationships/hyperlink" Target="mailto:brenden@nyu.edu" TargetMode="External"/><Relationship Id="rId8" Type="http://schemas.openxmlformats.org/officeDocument/2006/relationships/hyperlink" Target="" TargetMode="External"/><Relationship Id="rId9" Type="http://schemas.openxmlformats.org/officeDocument/2006/relationships/hyperlink" Target="mailto:adele@princeton.edu" TargetMode="External"/><Relationship Id="rId10" Type="http://schemas.openxmlformats.org/officeDocument/2006/relationships/hyperlink" Target="mailto:a.devarda@campus.unimib.it" TargetMode="External"/><Relationship Id="rId11" Type="http://schemas.openxmlformats.org/officeDocument/2006/relationships/hyperlink" Target="mailto:evelina9@mit.edu" TargetMode="Externa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</TotalTime>
  <Application>LibreOffice/7.3.7.2$Linux_X86_64 LibreOffice_project/30$Build-2</Application>
  <AppVersion>15.0000</AppVersion>
  <Pages>3</Pages>
  <Words>1209</Words>
  <Characters>7617</Characters>
  <CharactersWithSpaces>8782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2024-12-29T13:16:51Z</dcterms:created>
  <dc:creator/>
  <dc:description/>
  <dc:language>en-US</dc:language>
  <cp:lastModifiedBy/>
  <dcterms:modified xsi:type="dcterms:W3CDTF">2024-12-29T21:49:34Z</dcterms:modified>
  <cp:revision>1</cp:revision>
  <dc:subject/>
  <dc:title/>
</cp:coreProperties>
</file>