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Merchant Onboarding Manager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990850" cy="29908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color w:val="de7802"/>
          <w:sz w:val="30"/>
        </w:rPr>
        <w:t xml:space="preserve">🎉 </w:t>
      </w:r>
      <w:r>
        <w:rPr>
          <w:rFonts w:eastAsia="等线" w:ascii="Arial" w:cs="Arial" w:hAnsi="Arial"/>
          <w:b w:val="true"/>
          <w:color w:val="de7802"/>
          <w:sz w:val="30"/>
        </w:rPr>
        <w:t>Fantastic Work on Completing Day 1 &amp; 2!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You’re off to a strong start—and now, it’s time to dive into your custom training journey, designed to equip you with the tools, skills, and confidence to thrive as a Merchant Success Manager.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color w:val="de7802"/>
          <w:sz w:val="30"/>
        </w:rPr>
        <w:t>Your Role &amp; Key Objectives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As a Merchant Success Manager, your mission is to nurture our merchants from the very beginning until they’re confidently running operations on their own.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You’re the main facilitator of their onboarding journey—from initial setup to Go Live—ensuring they’re supported every step of the way.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During the Pre-Go Live stage, your job is to make sure merchants have received everything they need—training, tools, and guidance—to go live smoothly and successfully.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 You’ll Be Mastering in the Days Ahead</w:t>
      </w:r>
      <w:r>
        <w:rPr>
          <w:rFonts w:eastAsia="等线" w:ascii="Arial" w:cs="Arial" w:hAnsi="Arial"/>
          <w:b w:val="true"/>
          <w:sz w:val="22"/>
        </w:rPr>
        <w:t xml:space="preserve">: 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Advanced Product Knowledge</w:t>
      </w:r>
      <w:r>
        <w:rPr>
          <w:rFonts w:eastAsia="等线" w:ascii="Arial" w:cs="Arial" w:hAnsi="Arial"/>
          <w:b w:val="true"/>
          <w:sz w:val="22"/>
        </w:rPr>
        <w:t xml:space="preserve"> - </w:t>
      </w:r>
      <w:r>
        <w:rPr>
          <w:rFonts w:eastAsia="等线" w:ascii="Arial" w:cs="Arial" w:hAnsi="Arial"/>
          <w:sz w:val="22"/>
        </w:rPr>
        <w:t>Deep dive into StoreHub’s ecosystem so you can confidently guide merchants through every feature.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 xml:space="preserve">Hardware Assessment - </w:t>
      </w:r>
      <w:r>
        <w:rPr>
          <w:rFonts w:eastAsia="等线" w:ascii="Arial" w:cs="Arial" w:hAnsi="Arial"/>
          <w:sz w:val="22"/>
        </w:rPr>
        <w:t>Test and refine your troubleshooting skills with hands-on experience.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 xml:space="preserve">Buddy Sessions - </w:t>
      </w:r>
      <w:r>
        <w:rPr>
          <w:rFonts w:eastAsia="等线" w:ascii="Arial" w:cs="Arial" w:hAnsi="Arial"/>
          <w:sz w:val="22"/>
        </w:rPr>
        <w:t>Shadow and learn from Onboarding Executives, Onboarding Consultants, and fellow Merchant Success Managers to understand how real support is delivered.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 xml:space="preserve">Training Assessment - </w:t>
      </w:r>
      <w:r>
        <w:rPr>
          <w:rFonts w:eastAsia="等线" w:ascii="Arial" w:cs="Arial" w:hAnsi="Arial"/>
          <w:sz w:val="22"/>
        </w:rPr>
        <w:t>Practice demoing and guiding a merchant through the BackOffice system in a live mock session with your coach.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 xml:space="preserve">Welcome Call &amp; Go Live Call Mastery - </w:t>
      </w:r>
      <w:r>
        <w:rPr>
          <w:rFonts w:eastAsia="等线" w:ascii="Arial" w:cs="Arial" w:hAnsi="Arial"/>
          <w:sz w:val="22"/>
        </w:rPr>
        <w:t>Learn how to lead both calls with clarity and confidence, followed by hands-on practice with your coach.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 xml:space="preserve">Final Assessments - </w:t>
      </w:r>
      <w:r>
        <w:rPr>
          <w:rFonts w:eastAsia="等线" w:ascii="Arial" w:cs="Arial" w:hAnsi="Arial"/>
          <w:sz w:val="22"/>
        </w:rPr>
        <w:t>Your finale! You’ll be evaluated on key responsibilities—Welcome Call, Go Live process, and your BackOffice demo—to ensure you’re fully prepared to support real merchants.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color w:val="de7802"/>
          <w:sz w:val="30"/>
        </w:rPr>
        <w:t xml:space="preserve">Your Next 3 Days: Intense, but Worth It! 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These next few days are designed to challenge and sharpen your skills—so you’re ready to make a lasting impact from day one. Let’s build the foundation for your success. You’ve got this! 💪🚀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color w:val="de7802"/>
          <w:sz w:val="30"/>
        </w:rPr>
        <w:t>How It Works</w:t>
      </w:r>
      <w:r>
        <w:rPr>
          <w:rFonts w:eastAsia="等线" w:ascii="Arial" w:cs="Arial" w:hAnsi="Arial"/>
          <w:b w:val="true"/>
          <w:color w:val="de7802"/>
          <w:sz w:val="30"/>
        </w:rPr>
        <w:t xml:space="preserve"> 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📌 </w:t>
      </w:r>
      <w:r>
        <w:rPr>
          <w:rFonts w:eastAsia="等线" w:ascii="Arial" w:cs="Arial" w:hAnsi="Arial"/>
          <w:b w:val="true"/>
          <w:sz w:val="22"/>
        </w:rPr>
        <w:t>Follow Your Schedule:</w:t>
      </w:r>
      <w:r>
        <w:rPr>
          <w:rFonts w:eastAsia="等线" w:ascii="Arial" w:cs="Arial" w:hAnsi="Arial"/>
          <w:sz w:val="22"/>
        </w:rPr>
        <w:t xml:space="preserve"> Stick to the assigned time slots and topics to stay on track.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📌</w:t>
      </w:r>
      <w:r>
        <w:rPr>
          <w:rFonts w:eastAsia="等线" w:ascii="Arial" w:cs="Arial" w:hAnsi="Arial"/>
          <w:b w:val="true"/>
          <w:sz w:val="22"/>
        </w:rPr>
        <w:t xml:space="preserve"> Accessing Your Resources</w:t>
      </w:r>
      <w:r>
        <w:rPr>
          <w:rFonts w:eastAsia="等线" w:ascii="Arial" w:cs="Arial" w:hAnsi="Arial"/>
          <w:sz w:val="22"/>
        </w:rPr>
        <w:t>: For each topic, make sure to check out the resources provided under your role-specific tabs in the Training Wiki. These materials are your go-to guides to master the skills and knowledge required.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381250" cy="19431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color w:val="de7802"/>
          <w:sz w:val="36"/>
        </w:rPr>
        <w:t>Your Schedule</w:t>
      </w:r>
      <w:bookmarkEnd w:id="4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8" o:title=""/>
          </v:shape>
          <o:OLEObject DrawAspect="Icon" ObjectID="_1718471219" ProgID="Excel.Sheet.12" ShapeID="_x0000_i1025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cdb2fa"/>
          <w:left w:val="single" w:color="cdb2fa"/>
          <w:bottom w:val="single" w:color="cdb2fa"/>
          <w:right w:val="single" w:color="cdb2fa"/>
          <w:insideH w:val="single" w:color="cdb2fa"/>
          <w:insideV w:val="single" w:color="cdb2fa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1f1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5" w:id="5"/>
            <w:r>
              <w:rPr>
                <w:rFonts w:eastAsia="等线" w:ascii="Arial" w:cs="Arial" w:hAnsi="Arial"/>
                <w:b w:val="true"/>
                <w:sz w:val="30"/>
              </w:rPr>
              <w:t>Important Note About Your Schedule</w:t>
            </w:r>
            <w:r>
              <w:rPr>
                <w:rFonts w:eastAsia="等线" w:ascii="Arial" w:cs="Arial" w:hAnsi="Arial"/>
                <w:b w:val="true"/>
                <w:sz w:val="30"/>
              </w:rPr>
              <w:t xml:space="preserve"> 🗓️</w:t>
            </w:r>
            <w:bookmarkEnd w:id="5"/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At times, your schedule may change based on your coach’s requests. Please stay alert and keep track of any updates or adjustments made to the schedule.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Make sure to accommodate these changes promptly to stay on track with your training goals. Flexibility is key—stay adaptable, and you’ll do great! 🚀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91147">
    <w:lvl>
      <w:start w:val="1"/>
      <w:numFmt w:val="decimal"/>
      <w:suff w:val="tab"/>
      <w:lvlText w:val="%1."/>
      <w:rPr>
        <w:color w:val="3370ff"/>
      </w:rPr>
    </w:lvl>
  </w:abstractNum>
  <w:abstractNum w:abstractNumId="91148">
    <w:lvl>
      <w:start w:val="2"/>
      <w:numFmt w:val="decimal"/>
      <w:suff w:val="tab"/>
      <w:lvlText w:val="%1."/>
      <w:rPr>
        <w:color w:val="3370ff"/>
      </w:rPr>
    </w:lvl>
  </w:abstractNum>
  <w:abstractNum w:abstractNumId="91149">
    <w:lvl>
      <w:start w:val="3"/>
      <w:numFmt w:val="decimal"/>
      <w:suff w:val="tab"/>
      <w:lvlText w:val="%1."/>
      <w:rPr>
        <w:color w:val="3370ff"/>
      </w:rPr>
    </w:lvl>
  </w:abstractNum>
  <w:abstractNum w:abstractNumId="91150">
    <w:lvl>
      <w:start w:val="4"/>
      <w:numFmt w:val="decimal"/>
      <w:suff w:val="tab"/>
      <w:lvlText w:val="%1."/>
      <w:rPr>
        <w:color w:val="3370ff"/>
      </w:rPr>
    </w:lvl>
  </w:abstractNum>
  <w:abstractNum w:abstractNumId="91151">
    <w:lvl>
      <w:start w:val="5"/>
      <w:numFmt w:val="decimal"/>
      <w:suff w:val="tab"/>
      <w:lvlText w:val="%1."/>
      <w:rPr>
        <w:color w:val="3370ff"/>
      </w:rPr>
    </w:lvl>
  </w:abstractNum>
  <w:abstractNum w:abstractNumId="91152">
    <w:lvl>
      <w:start w:val="6"/>
      <w:numFmt w:val="decimal"/>
      <w:suff w:val="tab"/>
      <w:lvlText w:val="%1."/>
      <w:rPr>
        <w:color w:val="3370ff"/>
      </w:rPr>
    </w:lvl>
  </w:abstractNum>
  <w:num w:numId="1">
    <w:abstractNumId w:val="91147"/>
  </w:num>
  <w:num w:numId="2">
    <w:abstractNumId w:val="91148"/>
  </w:num>
  <w:num w:numId="3">
    <w:abstractNumId w:val="91149"/>
  </w:num>
  <w:num w:numId="4">
    <w:abstractNumId w:val="91150"/>
  </w:num>
  <w:num w:numId="5">
    <w:abstractNumId w:val="91151"/>
  </w:num>
  <w:num w:numId="6">
    <w:abstractNumId w:val="9115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embeddings/Microsoft_Excel_Worksheet1.xlsx" Type="http://schemas.openxmlformats.org/officeDocument/2006/relationships/package"/><Relationship Id="rId8" Target="media/image3.png" Type="http://schemas.openxmlformats.org/officeDocument/2006/relationships/image"/><Relationship Id="rId9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2026-01-09T12:14:11Z</dcterms:created>
  <dc:creator>Apache POI</dc:creator>
</cp:coreProperties>
</file>