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Onboarding Coordinator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790700" cy="2009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🎯 Training Overview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Welcome to Your OC Journey!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Congratulations on completing your foundational training! You're now entering the </w:t>
      </w:r>
      <w:r>
        <w:rPr>
          <w:rFonts w:eastAsia="等线" w:ascii="Arial" w:cs="Arial" w:hAnsi="Arial"/>
          <w:b w:val="true"/>
          <w:sz w:val="22"/>
        </w:rPr>
        <w:t>role-specific phase</w:t>
      </w:r>
      <w:r>
        <w:rPr>
          <w:rFonts w:eastAsia="等线" w:ascii="Arial" w:cs="Arial" w:hAnsi="Arial"/>
          <w:sz w:val="22"/>
        </w:rPr>
        <w:t xml:space="preserve"> where you'll master the operational and technical skills that make a world-class Onboarding Coordinator.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🎯 Your Mission as an OC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 an </w:t>
      </w:r>
      <w:r>
        <w:rPr>
          <w:rFonts w:eastAsia="等线" w:ascii="Arial" w:cs="Arial" w:hAnsi="Arial"/>
          <w:b w:val="true"/>
          <w:sz w:val="22"/>
        </w:rPr>
        <w:t>Onboarding Coordinator</w:t>
      </w:r>
      <w:r>
        <w:rPr>
          <w:rFonts w:eastAsia="等线" w:ascii="Arial" w:cs="Arial" w:hAnsi="Arial"/>
          <w:sz w:val="22"/>
        </w:rPr>
        <w:t xml:space="preserve">, your role is built on </w:t>
      </w:r>
      <w:r>
        <w:rPr>
          <w:rFonts w:eastAsia="等线" w:ascii="Arial" w:cs="Arial" w:hAnsi="Arial"/>
          <w:b w:val="true"/>
          <w:sz w:val="22"/>
        </w:rPr>
        <w:t>4 core pillars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BackOffice &amp; Beep Store Setup:</w:t>
      </w:r>
      <w:r>
        <w:rPr>
          <w:rFonts w:eastAsia="等线" w:ascii="Arial" w:cs="Arial" w:hAnsi="Arial"/>
          <w:sz w:val="22"/>
        </w:rPr>
        <w:t xml:space="preserve"> Configure the BackOffice and set up the Beep store, including uploading pictures and writing store descriptions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Manage Beep Collateral Requests:</w:t>
      </w:r>
      <w:r>
        <w:rPr>
          <w:rFonts w:eastAsia="等线" w:ascii="Arial" w:cs="Arial" w:hAnsi="Arial"/>
          <w:sz w:val="22"/>
        </w:rPr>
        <w:t xml:space="preserve"> Handle requests from both merchants and internal teams efficiently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Collateral Fulfillment:</w:t>
      </w:r>
      <w:r>
        <w:rPr>
          <w:rFonts w:eastAsia="等线" w:ascii="Arial" w:cs="Arial" w:hAnsi="Arial"/>
          <w:sz w:val="22"/>
        </w:rPr>
        <w:t xml:space="preserve"> Ensure all collateral requests are fulfilled within the </w:t>
      </w:r>
      <w:r>
        <w:rPr>
          <w:rFonts w:eastAsia="等线" w:ascii="Arial" w:cs="Arial" w:hAnsi="Arial"/>
          <w:b w:val="true"/>
          <w:sz w:val="22"/>
        </w:rPr>
        <w:t>3-day SLA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Coordinate Collateral Delivery:</w:t>
      </w:r>
      <w:r>
        <w:rPr>
          <w:rFonts w:eastAsia="等线" w:ascii="Arial" w:cs="Arial" w:hAnsi="Arial"/>
          <w:sz w:val="22"/>
        </w:rPr>
        <w:t xml:space="preserve"> Align with third-party vendors to arrange timely delivery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Manage GHL Setups in the Backoffice:</w:t>
      </w:r>
      <w:r>
        <w:rPr>
          <w:rFonts w:eastAsia="等线" w:ascii="Arial" w:cs="Arial" w:hAnsi="Arial"/>
          <w:sz w:val="22"/>
        </w:rPr>
        <w:t xml:space="preserve"> Handle GHL configurations and integrations within the BackOffice system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You're the </w:t>
      </w:r>
      <w:r>
        <w:rPr>
          <w:rFonts w:eastAsia="等线" w:ascii="Arial" w:cs="Arial" w:hAnsi="Arial"/>
          <w:b w:val="true"/>
          <w:sz w:val="22"/>
        </w:rPr>
        <w:t>operational backbone</w:t>
      </w:r>
      <w:r>
        <w:rPr>
          <w:rFonts w:eastAsia="等线" w:ascii="Arial" w:cs="Arial" w:hAnsi="Arial"/>
          <w:sz w:val="22"/>
        </w:rPr>
        <w:t xml:space="preserve"> of merchant onboarding—ensuring every merchant has a beautifully configured store and all the materials they need to launch successfully.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You're not just setting up accounts- you're </w:t>
      </w:r>
      <w:r>
        <w:rPr>
          <w:rFonts w:eastAsia="等线" w:ascii="Arial" w:cs="Arial" w:hAnsi="Arial"/>
          <w:b w:val="true"/>
          <w:sz w:val="22"/>
        </w:rPr>
        <w:t>enabling merchant success through flawless execution and on-time delivery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📅 Your 2-Day Journey Timeline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Foundation (Already Completed!)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1-2:</w:t>
      </w:r>
      <w:r>
        <w:rPr>
          <w:rFonts w:eastAsia="等线" w:ascii="Arial" w:cs="Arial" w:hAnsi="Arial"/>
          <w:sz w:val="22"/>
        </w:rPr>
        <w:t xml:space="preserve"> Generic Training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All-in-One StoreHub Product Knowledge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System Navigation &amp; Merchant Profile Basics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Hardware Demo &amp; Foundational Quiz (50% of final score!)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Specialization Begins Now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3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Note:</w:t>
            </w:r>
            <w:r>
              <w:rPr>
                <w:rFonts w:eastAsia="等线" w:ascii="Arial" w:cs="Arial" w:hAnsi="Arial"/>
                <w:sz w:val="22"/>
              </w:rPr>
              <w:t xml:space="preserve"> OC training is streamlined- </w:t>
            </w:r>
            <w:r>
              <w:rPr>
                <w:rFonts w:eastAsia="等线" w:ascii="Arial" w:cs="Arial" w:hAnsi="Arial"/>
                <w:b w:val="true"/>
                <w:sz w:val="22"/>
              </w:rPr>
              <w:t>no mock test required!</w:t>
            </w:r>
            <w:r>
              <w:rPr>
                <w:rFonts w:eastAsia="等线" w:ascii="Arial" w:cs="Arial" w:hAnsi="Arial"/>
                <w:sz w:val="22"/>
              </w:rPr>
              <w:t xml:space="preserve"> Your final evaluation is the </w:t>
            </w:r>
            <w:r>
              <w:rPr>
                <w:rFonts w:eastAsia="等线" w:ascii="Arial" w:cs="Arial" w:hAnsi="Arial"/>
                <w:b w:val="true"/>
                <w:sz w:val="22"/>
              </w:rPr>
              <w:t>Menu Setup task</w:t>
            </w:r>
            <w:r>
              <w:rPr>
                <w:rFonts w:eastAsia="等线" w:ascii="Arial" w:cs="Arial" w:hAnsi="Arial"/>
                <w:sz w:val="22"/>
              </w:rPr>
              <w:t>, which demonstrates real-world capability.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📅 Your Detailed Training Schedule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Day 3: Advanced Systems &amp; Operational Mastery</w:t>
      </w:r>
      <w:bookmarkEnd w:id="7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Day 4: Hands-On Menu Setup &amp; Graduation</w:t>
      </w:r>
      <w:bookmarkEnd w:id="8"/>
    </w:p>
    <w:p>
      <w:pPr>
        <w:spacing w:before="120" w:after="120" w:line="288" w:lineRule="auto"/>
        <w:ind w:left="0"/>
      </w:pPr>
      <w:r>
        <w:object>
          <v:shape id="_x0000_i1027" style="width:414pt;height:182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Milestones You'll Complete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Milestone 1: Advanced Systems Mastery</w:t>
      </w:r>
      <w:r>
        <w:rPr>
          <w:rFonts w:eastAsia="等线" w:ascii="Arial" w:cs="Arial" w:hAnsi="Arial"/>
          <w:b w:val="true"/>
          <w:sz w:val="30"/>
        </w:rPr>
        <w:t xml:space="preserve"> (Day 3)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You'll Learn: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Advanced system features (reports, CSV import/export, promotions, pricebooks)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Specialized features (QR Order &amp; Pay, Beep Delivery, Membership, Engage)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Basic networking and printer troubleshooting for merchant support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Internal operational tools (Intercom, Aircall, supply chain workflows)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Assessments: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Advance System &amp; Networking Quiz</w:t>
      </w:r>
      <w:r>
        <w:rPr>
          <w:rFonts w:eastAsia="等线" w:ascii="Arial" w:cs="Arial" w:hAnsi="Arial"/>
          <w:sz w:val="22"/>
        </w:rPr>
        <w:t xml:space="preserve"> (35% of final score)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35 questions, 80% passing score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Open-book test using training slides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 retakes- review thoroughly before submitting!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Hardware Assessment</w:t>
      </w:r>
      <w:r>
        <w:rPr>
          <w:rFonts w:eastAsia="等线" w:ascii="Arial" w:cs="Arial" w:hAnsi="Arial"/>
          <w:sz w:val="22"/>
        </w:rPr>
        <w:t xml:space="preserve"> (15% of final score)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Live demonstration with your trainer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Scenarios include: hardware assembly, printer search, kitchen printer setup, POS printer assignment, WiFi connection, Beep Order register assignment, and troubleshooting "can't find printer"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80% passing score required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By End of Day 3: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You'll have mastered the technical foundations needed for operational excellence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Milestone 2: Hands-On Menu Setup Mastery</w:t>
      </w:r>
      <w:r>
        <w:rPr>
          <w:rFonts w:eastAsia="等线" w:ascii="Arial" w:cs="Arial" w:hAnsi="Arial"/>
          <w:b w:val="true"/>
          <w:sz w:val="30"/>
        </w:rPr>
        <w:t xml:space="preserve"> (Day 4)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You'll Do: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Buddy Session with Senior OC</w:t>
      </w:r>
      <w:r>
        <w:rPr>
          <w:rFonts w:eastAsia="等线" w:ascii="Arial" w:cs="Arial" w:hAnsi="Arial"/>
          <w:sz w:val="22"/>
        </w:rPr>
        <w:t xml:space="preserve"> (2.5 hours)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Shadow a senior OC to learn the </w:t>
      </w:r>
      <w:r>
        <w:rPr>
          <w:rFonts w:eastAsia="等线" w:ascii="Arial" w:cs="Arial" w:hAnsi="Arial"/>
          <w:b w:val="true"/>
          <w:sz w:val="22"/>
        </w:rPr>
        <w:t>end-to-end menu setup process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Take detailed notes in the provided Buddy Checklist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Senior OC will review your performance and leave feedback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Pro Tip:</w:t>
      </w:r>
      <w:r>
        <w:rPr>
          <w:rFonts w:eastAsia="等线" w:ascii="Arial" w:cs="Arial" w:hAnsi="Arial"/>
          <w:sz w:val="22"/>
        </w:rPr>
        <w:t xml:space="preserve"> This is your chance to see the workflow in action—ask detailed questions about edge cases!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Menu Setup Task</w:t>
      </w:r>
      <w:r>
        <w:rPr>
          <w:rFonts w:eastAsia="等线" w:ascii="Arial" w:cs="Arial" w:hAnsi="Arial"/>
          <w:sz w:val="22"/>
        </w:rPr>
        <w:t xml:space="preserve"> (Final Practical Assessment)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You'll receive a real Intercom ticket from a merchant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Set up a menu with </w:t>
      </w:r>
      <w:r>
        <w:rPr>
          <w:rFonts w:eastAsia="等线" w:ascii="Arial" w:cs="Arial" w:hAnsi="Arial"/>
          <w:b w:val="true"/>
          <w:sz w:val="22"/>
        </w:rPr>
        <w:t>minimum 20 products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Configure products on </w:t>
      </w:r>
      <w:r>
        <w:rPr>
          <w:rFonts w:eastAsia="等线" w:ascii="Arial" w:cs="Arial" w:hAnsi="Arial"/>
          <w:b w:val="true"/>
          <w:sz w:val="22"/>
        </w:rPr>
        <w:t>both Beep and QR Order &amp; Pay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Senior OC will cross-check your setup for accuracy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demonstrates you're ready for independent work!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This Matters:</w:t>
      </w:r>
      <w:r>
        <w:rPr>
          <w:rFonts w:eastAsia="等线" w:ascii="Arial" w:cs="Arial" w:hAnsi="Arial"/>
          <w:sz w:val="22"/>
        </w:rPr>
        <w:t xml:space="preserve"> The Menu Setup task is your final evaluation- it replaces the mock test. This hands-on assessment proves you can execute the core OC responsibility: flawless menu configuration.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Graduation:</w:t>
      </w:r>
      <w:r>
        <w:rPr>
          <w:rFonts w:eastAsia="等线" w:ascii="Arial" w:cs="Arial" w:hAnsi="Arial"/>
          <w:sz w:val="22"/>
        </w:rPr>
        <w:t xml:space="preserve"> Upon completing the Menu Setup task with 80%+ accuracy, you'll officially graduate training and transition to your Team Lead for full onboarding into your OC role.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🎓 Your Complete Assessment Breakdown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Formal Assessments (80% Total)</w:t>
      </w:r>
      <w:bookmarkEnd w:id="13"/>
    </w:p>
    <w:p>
      <w:pPr>
        <w:spacing w:before="120" w:after="120" w:line="288" w:lineRule="auto"/>
        <w:ind w:left="0"/>
      </w:pPr>
      <w:r>
        <w:object>
          <v:shape id="_x0000_i1028" style="width:414pt;height:99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Formal Assessments Subtotal:</w:t>
      </w:r>
      <w:r>
        <w:rPr>
          <w:rFonts w:eastAsia="等线" w:ascii="Arial" w:cs="Arial" w:hAnsi="Arial"/>
          <w:sz w:val="22"/>
        </w:rPr>
        <w:t xml:space="preserve"> 100%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Key Insight:</w:t>
            </w:r>
            <w:r>
              <w:rPr>
                <w:rFonts w:eastAsia="等线" w:ascii="Arial" w:cs="Arial" w:hAnsi="Arial"/>
                <w:sz w:val="22"/>
              </w:rPr>
              <w:t xml:space="preserve"> For OCs, the </w:t>
            </w:r>
            <w:r>
              <w:rPr>
                <w:rFonts w:eastAsia="等线" w:ascii="Arial" w:cs="Arial" w:hAnsi="Arial"/>
                <w:b w:val="true"/>
                <w:sz w:val="22"/>
              </w:rPr>
              <w:t>All-in-One Quiz carries the highest weight (50%)</w:t>
            </w:r>
            <w:r>
              <w:rPr>
                <w:rFonts w:eastAsia="等线" w:ascii="Arial" w:cs="Arial" w:hAnsi="Arial"/>
                <w:sz w:val="22"/>
              </w:rPr>
              <w:t xml:space="preserve"> because deep product knowledge is essential for accurate menu setup and merchant support. The Menu Setup task on Day 4 is your final practical evaluation but is pass/fail, not weighted.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📊 Participation Score (5% - 20%)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</w:t>
      </w:r>
      <w:r>
        <w:rPr>
          <w:rFonts w:eastAsia="等线" w:ascii="Arial" w:cs="Arial" w:hAnsi="Arial"/>
          <w:b w:val="true"/>
          <w:sz w:val="22"/>
        </w:rPr>
        <w:t>active engagement</w:t>
      </w:r>
      <w:r>
        <w:rPr>
          <w:rFonts w:eastAsia="等线" w:ascii="Arial" w:cs="Arial" w:hAnsi="Arial"/>
          <w:sz w:val="22"/>
        </w:rPr>
        <w:t xml:space="preserve"> throughout training is evaluated daily by your trainer and can add </w:t>
      </w:r>
      <w:r>
        <w:rPr>
          <w:rFonts w:eastAsia="等线" w:ascii="Arial" w:cs="Arial" w:hAnsi="Arial"/>
          <w:b w:val="true"/>
          <w:sz w:val="22"/>
        </w:rPr>
        <w:t>5% to 20%</w:t>
      </w:r>
      <w:r>
        <w:rPr>
          <w:rFonts w:eastAsia="等线" w:ascii="Arial" w:cs="Arial" w:hAnsi="Arial"/>
          <w:sz w:val="22"/>
        </w:rPr>
        <w:t xml:space="preserve"> to your overall score.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This means your true final score range is 0% - 120%</w:t>
      </w:r>
      <w:r>
        <w:rPr>
          <w:rFonts w:eastAsia="等线" w:ascii="Arial" w:cs="Arial" w:hAnsi="Arial"/>
          <w:sz w:val="22"/>
        </w:rPr>
        <w:t xml:space="preserve"> (100% from assessments + up to 20% from participation).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How Participation is Scored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trainer evaluates you across </w:t>
      </w:r>
      <w:r>
        <w:rPr>
          <w:rFonts w:eastAsia="等线" w:ascii="Arial" w:cs="Arial" w:hAnsi="Arial"/>
          <w:b w:val="true"/>
          <w:sz w:val="22"/>
        </w:rPr>
        <w:t>3 categories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29" style="width:414pt;height:136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Participation Scoring Rubric</w:t>
      </w:r>
      <w:bookmarkEnd w:id="16"/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7" w:id="17"/>
            <w:r>
              <w:rPr>
                <w:rFonts w:eastAsia="等线" w:ascii="Arial" w:cs="Arial" w:hAnsi="Arial"/>
                <w:b w:val="true"/>
                <w:sz w:val="28"/>
              </w:rPr>
              <w:t>Attendance Policy</w:t>
            </w:r>
            <w:bookmarkEnd w:id="17"/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Medical Leave (MC), Emergency Leave (EL), Unpaid Leave (UPL), or Immediate Family Bereavement</w:t>
            </w:r>
            <w:r>
              <w:rPr>
                <w:rFonts w:eastAsia="等线" w:ascii="Arial" w:cs="Arial" w:hAnsi="Arial"/>
                <w:sz w:val="22"/>
              </w:rPr>
              <w:t xml:space="preserve"> are excused and do not negatively impact your attendance score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Unexcused absences or chronic lateness</w:t>
            </w:r>
            <w:r>
              <w:rPr>
                <w:rFonts w:eastAsia="等线" w:ascii="Arial" w:cs="Arial" w:hAnsi="Arial"/>
                <w:sz w:val="22"/>
              </w:rPr>
              <w:t xml:space="preserve"> will affect your participation score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Who Scores Participation?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</w:t>
      </w:r>
      <w:r>
        <w:rPr>
          <w:rFonts w:eastAsia="等线" w:ascii="Arial" w:cs="Arial" w:hAnsi="Arial"/>
          <w:b w:val="true"/>
          <w:sz w:val="22"/>
        </w:rPr>
        <w:t>trainer</w:t>
      </w:r>
      <w:r>
        <w:rPr>
          <w:rFonts w:eastAsia="等线" w:ascii="Arial" w:cs="Arial" w:hAnsi="Arial"/>
          <w:sz w:val="22"/>
        </w:rPr>
        <w:t xml:space="preserve"> (Andrea) tracks your daily engagement and assigns your participation score at the end of training.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Pro Tips for Maximizing Your Participation Score:</w:t>
      </w:r>
      <w:bookmarkEnd w:id="1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Present &amp; Punctual</w:t>
      </w:r>
      <w:r>
        <w:rPr>
          <w:rFonts w:eastAsia="等线" w:ascii="Arial" w:cs="Arial" w:hAnsi="Arial"/>
          <w:sz w:val="22"/>
        </w:rPr>
        <w:t xml:space="preserve"> - Show up on time, every time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Engage Actively</w:t>
      </w:r>
      <w:r>
        <w:rPr>
          <w:rFonts w:eastAsia="等线" w:ascii="Arial" w:cs="Arial" w:hAnsi="Arial"/>
          <w:sz w:val="22"/>
        </w:rPr>
        <w:t xml:space="preserve"> - Ask questions during sync-ups, share insights during buddy sessions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Complete Tasks Thoroughly</w:t>
      </w:r>
      <w:r>
        <w:rPr>
          <w:rFonts w:eastAsia="等线" w:ascii="Arial" w:cs="Arial" w:hAnsi="Arial"/>
          <w:sz w:val="22"/>
        </w:rPr>
        <w:t xml:space="preserve"> - Don't just finish assignments- excel at them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Take Detailed Notes</w:t>
      </w:r>
      <w:r>
        <w:rPr>
          <w:rFonts w:eastAsia="等线" w:ascii="Arial" w:cs="Arial" w:hAnsi="Arial"/>
          <w:sz w:val="22"/>
        </w:rPr>
        <w:t xml:space="preserve"> - Especially during the buddy session- your notes will be reviewed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Embody Culture Code</w:t>
      </w:r>
      <w:r>
        <w:rPr>
          <w:rFonts w:eastAsia="等线" w:ascii="Arial" w:cs="Arial" w:hAnsi="Arial"/>
          <w:sz w:val="22"/>
        </w:rPr>
        <w:t xml:space="preserve"> - Demonstrate ownership of your learning journey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Help Your Peers</w:t>
      </w:r>
      <w:r>
        <w:rPr>
          <w:rFonts w:eastAsia="等线" w:ascii="Arial" w:cs="Arial" w:hAnsi="Arial"/>
          <w:sz w:val="22"/>
        </w:rPr>
        <w:t xml:space="preserve"> - Collaboration is valued- support fellow trainees when appropriate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Remember:</w:t>
      </w:r>
      <w:r>
        <w:rPr>
          <w:rFonts w:eastAsia="等线" w:ascii="Arial" w:cs="Arial" w:hAnsi="Arial"/>
          <w:sz w:val="22"/>
        </w:rPr>
        <w:t xml:space="preserve"> Participation isn't about being the loudest voice- it's about being consistently curious, accountable, and professional.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👥 Your Coach &amp; Support System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Who is Your Coach?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coach (also referred to as your Team Lead or trainer for assessments) is assigned based on your </w:t>
      </w:r>
      <w:r>
        <w:rPr>
          <w:rFonts w:eastAsia="等线" w:ascii="Arial" w:cs="Arial" w:hAnsi="Arial"/>
          <w:b w:val="true"/>
          <w:sz w:val="22"/>
        </w:rPr>
        <w:t>country/region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1" style="width:414pt;height:96pt;mso-width-percent:0;mso-height-percent:0;mso-width-percent:0;mso-height-percent:0" type="#_x0000_t75" o:ole="">
            <v:imagedata r:id="rId19" o:title=""/>
          </v:shape>
          <o:OLEObject DrawAspect="Icon" ObjectID="_1718471225" ProgID="Excel.Sheet.12" ShapeID="_x0000_i1031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Your Coach Does: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Conducts your Hardware Assessment (Day 3)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Arranges your Buddy Session with a senior OC (Day 4)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Evaluates your Menu Setup task (Day 4)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Provides feedback and scores your performance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Becomes your direct manager post-graduation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to Reach Out: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you're stuck on training materials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 confirm your buddy session schedule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clarification on the Menu Setup task requirements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Trainer's Role: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Coordinates scheduling between you, your coach, and senior OCs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Tracks your progress through the training program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Conducts the Hardware Assessment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Available for logistical support (not technical content)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📚 Resources &amp; Self-Study Tips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Your Training Materials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slides and resources are provided in your training folder. Key materials include: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hyperlink r:id="rId20">
        <w:r>
          <w:rPr>
            <w:rFonts w:eastAsia="Consolas" w:ascii="Consolas" w:cs="Consolas" w:hAnsi="Consolas"/>
            <w:color w:val="3370ff"/>
            <w:sz w:val="22"/>
            <w:shd w:fill="EFF0F1"/>
          </w:rPr>
          <w:t>Advanced System &amp; Features - V1.0.pptx</w:t>
        </w:r>
      </w:hyperlink>
    </w:p>
    <w:p>
      <w:pPr>
        <w:numPr>
          <w:numId w:val="54"/>
        </w:numPr>
        <w:spacing w:before="120" w:after="120" w:line="288" w:lineRule="auto"/>
        <w:ind w:left="0"/>
        <w:jc w:val="left"/>
      </w:pPr>
      <w:hyperlink r:id="rId21">
        <w:r>
          <w:rPr>
            <w:rFonts w:eastAsia="Consolas" w:ascii="Consolas" w:cs="Consolas" w:hAnsi="Consolas"/>
            <w:color w:val="3370ff"/>
            <w:sz w:val="22"/>
            <w:shd w:fill="EFF0F1"/>
          </w:rPr>
          <w:t>Advanced Troubleshooting.pptx</w:t>
        </w:r>
      </w:hyperlink>
    </w:p>
    <w:p>
      <w:pPr>
        <w:numPr>
          <w:numId w:val="55"/>
        </w:numPr>
        <w:spacing w:before="120" w:after="120" w:line="288" w:lineRule="auto"/>
        <w:ind w:left="0"/>
        <w:jc w:val="left"/>
      </w:pPr>
      <w:hyperlink r:id="rId22">
        <w:r>
          <w:rPr>
            <w:rFonts w:eastAsia="Consolas" w:ascii="Consolas" w:cs="Consolas" w:hAnsi="Consolas"/>
            <w:color w:val="3370ff"/>
            <w:sz w:val="22"/>
            <w:shd w:fill="EFF0F1"/>
          </w:rPr>
          <w:t>[OC] Tools &amp; Supply Chian.pptx</w:t>
        </w:r>
      </w:hyperlink>
    </w:p>
    <w:p>
      <w:pPr>
        <w:numPr>
          <w:numId w:val="56"/>
        </w:numPr>
        <w:spacing w:before="120" w:after="120" w:line="288" w:lineRule="auto"/>
        <w:ind w:left="0"/>
        <w:jc w:val="left"/>
      </w:pPr>
      <w:hyperlink r:id="rId23">
        <w:r>
          <w:rPr>
            <w:rFonts w:eastAsia="Consolas" w:ascii="Consolas" w:cs="Consolas" w:hAnsi="Consolas"/>
            <w:color w:val="3370ff"/>
            <w:sz w:val="22"/>
            <w:shd w:fill="EFF0F1"/>
          </w:rPr>
          <w:t>Brand Servicing.pptx</w:t>
        </w:r>
      </w:hyperlink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Buddy Checklist (provided Day 4)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Intercom ticket for Menu Setup task (provided Day 4)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Self-Study Best Practices</w:t>
      </w:r>
      <w:bookmarkEnd w:id="24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Follow the schedule strictly- </w:t>
      </w:r>
      <w:r>
        <w:rPr>
          <w:rFonts w:eastAsia="等线" w:ascii="Arial" w:cs="Arial" w:hAnsi="Arial"/>
          <w:sz w:val="22"/>
        </w:rPr>
        <w:t>each module builds on the previous one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Take detailed notes - </w:t>
      </w:r>
      <w:r>
        <w:rPr>
          <w:rFonts w:eastAsia="等线" w:ascii="Arial" w:cs="Arial" w:hAnsi="Arial"/>
          <w:sz w:val="22"/>
        </w:rPr>
        <w:t>you'll reference them during open-book quizzes and practical work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Master the menu setup process during the buddy session - </w:t>
      </w:r>
      <w:r>
        <w:rPr>
          <w:rFonts w:eastAsia="等线" w:ascii="Arial" w:cs="Arial" w:hAnsi="Arial"/>
          <w:sz w:val="22"/>
        </w:rPr>
        <w:t>this is what you'll be evaluated on!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Don't hesitate to ask questions</w:t>
      </w:r>
      <w:r>
        <w:rPr>
          <w:rFonts w:eastAsia="等线" w:ascii="Arial" w:cs="Arial" w:hAnsi="Arial"/>
          <w:sz w:val="22"/>
        </w:rPr>
        <w:t xml:space="preserve"> during sync-up sessions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Practice thinking like a merchant- </w:t>
      </w:r>
      <w:r>
        <w:rPr>
          <w:rFonts w:eastAsia="等线" w:ascii="Arial" w:cs="Arial" w:hAnsi="Arial"/>
          <w:sz w:val="22"/>
        </w:rPr>
        <w:t>understanding merchant needs will make your setups better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Special Focus for OCs</w:t>
      </w:r>
      <w:bookmarkEnd w:id="25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Attention to Detail:</w:t>
      </w:r>
      <w:r>
        <w:rPr>
          <w:rFonts w:eastAsia="等线" w:ascii="Arial" w:cs="Arial" w:hAnsi="Arial"/>
          <w:sz w:val="22"/>
        </w:rPr>
        <w:t xml:space="preserve"> Menu setup requires precision—one wrong configuration can impact merchant operations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SLA Awareness:</w:t>
      </w:r>
      <w:r>
        <w:rPr>
          <w:rFonts w:eastAsia="等线" w:ascii="Arial" w:cs="Arial" w:hAnsi="Arial"/>
          <w:sz w:val="22"/>
        </w:rPr>
        <w:t xml:space="preserve"> You'll manage a 3-day SLA for collateral fulfillment—build time management habits now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 Proficiency:</w:t>
      </w:r>
      <w:r>
        <w:rPr>
          <w:rFonts w:eastAsia="等线" w:ascii="Arial" w:cs="Arial" w:hAnsi="Arial"/>
          <w:sz w:val="22"/>
        </w:rPr>
        <w:t xml:space="preserve"> Master Intercom and BackOffice—these are your daily tools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🚀 Ready to Excel?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You've already proven yourself by passing the foundational training. Now it's time to specialize and become the operational expert merchants rely on for flawless onboarding.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Checklist: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this overview thoroughly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Ensure you have access to all training materials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your coach assignment with your trainer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you have BackOffice account access for Day 4 menu setup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up your Buddy Checklist access for Day 4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ready to dive into Day 3 content!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Remember:</w:t>
            </w:r>
            <w:r>
              <w:rPr>
                <w:rFonts w:eastAsia="等线" w:ascii="Arial" w:cs="Arial" w:hAnsi="Arial"/>
                <w:sz w:val="22"/>
              </w:rPr>
              <w:t xml:space="preserve"> This is a self-study journey, but you're never alone. Your coach, trainer, and senior OC buddies are here to support you every step of the way.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Now go forth and become an exceptional Onboarding Coordinator! 💪</w:t>
      </w:r>
    </w:p>
    <w:sectPr>
      <w:footerReference w:type="default" r:id="rId3"/>
      <w:headerReference w:type="default" r:id="rId2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4155">
    <w:lvl>
      <w:start w:val="1"/>
      <w:numFmt w:val="decimal"/>
      <w:suff w:val="tab"/>
      <w:lvlText w:val="%1."/>
      <w:rPr>
        <w:color w:val="3370ff"/>
      </w:rPr>
    </w:lvl>
  </w:abstractNum>
  <w:abstractNum w:abstractNumId="74156">
    <w:lvl>
      <w:start w:val="2"/>
      <w:numFmt w:val="decimal"/>
      <w:suff w:val="tab"/>
      <w:lvlText w:val="%1."/>
      <w:rPr>
        <w:color w:val="3370ff"/>
      </w:rPr>
    </w:lvl>
  </w:abstractNum>
  <w:abstractNum w:abstractNumId="74157">
    <w:lvl>
      <w:start w:val="3"/>
      <w:numFmt w:val="decimal"/>
      <w:suff w:val="tab"/>
      <w:lvlText w:val="%1."/>
      <w:rPr>
        <w:color w:val="3370ff"/>
      </w:rPr>
    </w:lvl>
  </w:abstractNum>
  <w:abstractNum w:abstractNumId="74158">
    <w:lvl>
      <w:start w:val="4"/>
      <w:numFmt w:val="decimal"/>
      <w:suff w:val="tab"/>
      <w:lvlText w:val="%1."/>
      <w:rPr>
        <w:color w:val="3370ff"/>
      </w:rPr>
    </w:lvl>
  </w:abstractNum>
  <w:abstractNum w:abstractNumId="74159">
    <w:lvl>
      <w:start w:val="5"/>
      <w:numFmt w:val="decimal"/>
      <w:suff w:val="tab"/>
      <w:lvlText w:val="%1."/>
      <w:rPr>
        <w:color w:val="3370ff"/>
      </w:rPr>
    </w:lvl>
  </w:abstractNum>
  <w:abstractNum w:abstractNumId="74160">
    <w:lvl>
      <w:numFmt w:val="bullet"/>
      <w:suff w:val="tab"/>
      <w:lvlText w:val="•"/>
      <w:rPr>
        <w:color w:val="3370ff"/>
      </w:rPr>
    </w:lvl>
  </w:abstractNum>
  <w:abstractNum w:abstractNumId="74161">
    <w:lvl>
      <w:numFmt w:val="bullet"/>
      <w:suff w:val="tab"/>
      <w:lvlText w:val="•"/>
      <w:rPr>
        <w:color w:val="3370ff"/>
      </w:rPr>
    </w:lvl>
  </w:abstractNum>
  <w:abstractNum w:abstractNumId="74162">
    <w:lvl>
      <w:numFmt w:val="bullet"/>
      <w:suff w:val="tab"/>
      <w:lvlText w:val="•"/>
      <w:rPr>
        <w:color w:val="3370ff"/>
      </w:rPr>
    </w:lvl>
  </w:abstractNum>
  <w:abstractNum w:abstractNumId="74163">
    <w:lvl>
      <w:numFmt w:val="bullet"/>
      <w:suff w:val="tab"/>
      <w:lvlText w:val="•"/>
      <w:rPr>
        <w:color w:val="3370ff"/>
      </w:rPr>
    </w:lvl>
  </w:abstractNum>
  <w:abstractNum w:abstractNumId="74164">
    <w:lvl>
      <w:numFmt w:val="bullet"/>
      <w:suff w:val="tab"/>
      <w:lvlText w:val="•"/>
      <w:rPr>
        <w:color w:val="3370ff"/>
      </w:rPr>
    </w:lvl>
  </w:abstractNum>
  <w:abstractNum w:abstractNumId="74165">
    <w:lvl>
      <w:numFmt w:val="bullet"/>
      <w:suff w:val="tab"/>
      <w:lvlText w:val="•"/>
      <w:rPr>
        <w:color w:val="3370ff"/>
      </w:rPr>
    </w:lvl>
  </w:abstractNum>
  <w:abstractNum w:abstractNumId="74166">
    <w:lvl>
      <w:numFmt w:val="bullet"/>
      <w:suff w:val="tab"/>
      <w:lvlText w:val="•"/>
      <w:rPr>
        <w:color w:val="3370ff"/>
      </w:rPr>
    </w:lvl>
  </w:abstractNum>
  <w:abstractNum w:abstractNumId="74167">
    <w:lvl>
      <w:start w:val="1"/>
      <w:numFmt w:val="decimal"/>
      <w:suff w:val="tab"/>
      <w:lvlText w:val="%1."/>
      <w:rPr>
        <w:color w:val="3370ff"/>
      </w:rPr>
    </w:lvl>
  </w:abstractNum>
  <w:abstractNum w:abstractNumId="74168">
    <w:lvl>
      <w:numFmt w:val="bullet"/>
      <w:suff w:val="tab"/>
      <w:lvlText w:val="￮"/>
      <w:rPr>
        <w:color w:val="3370ff"/>
      </w:rPr>
    </w:lvl>
  </w:abstractNum>
  <w:abstractNum w:abstractNumId="74169">
    <w:lvl>
      <w:numFmt w:val="bullet"/>
      <w:suff w:val="tab"/>
      <w:lvlText w:val="￮"/>
      <w:rPr>
        <w:color w:val="3370ff"/>
      </w:rPr>
    </w:lvl>
  </w:abstractNum>
  <w:abstractNum w:abstractNumId="74170">
    <w:lvl>
      <w:numFmt w:val="bullet"/>
      <w:suff w:val="tab"/>
      <w:lvlText w:val="￮"/>
      <w:rPr>
        <w:color w:val="3370ff"/>
      </w:rPr>
    </w:lvl>
  </w:abstractNum>
  <w:abstractNum w:abstractNumId="74171">
    <w:lvl>
      <w:start w:val="2"/>
      <w:numFmt w:val="decimal"/>
      <w:suff w:val="tab"/>
      <w:lvlText w:val="%1."/>
      <w:rPr>
        <w:color w:val="3370ff"/>
      </w:rPr>
    </w:lvl>
  </w:abstractNum>
  <w:abstractNum w:abstractNumId="74172">
    <w:lvl>
      <w:numFmt w:val="bullet"/>
      <w:suff w:val="tab"/>
      <w:lvlText w:val="￮"/>
      <w:rPr>
        <w:color w:val="3370ff"/>
      </w:rPr>
    </w:lvl>
  </w:abstractNum>
  <w:abstractNum w:abstractNumId="74173">
    <w:lvl>
      <w:numFmt w:val="bullet"/>
      <w:suff w:val="tab"/>
      <w:lvlText w:val="￮"/>
      <w:rPr>
        <w:color w:val="3370ff"/>
      </w:rPr>
    </w:lvl>
  </w:abstractNum>
  <w:abstractNum w:abstractNumId="74174">
    <w:lvl>
      <w:numFmt w:val="bullet"/>
      <w:suff w:val="tab"/>
      <w:lvlText w:val="￮"/>
      <w:rPr>
        <w:color w:val="3370ff"/>
      </w:rPr>
    </w:lvl>
  </w:abstractNum>
  <w:abstractNum w:abstractNumId="74175">
    <w:lvl>
      <w:numFmt w:val="bullet"/>
      <w:suff w:val="tab"/>
      <w:lvlText w:val="•"/>
      <w:rPr>
        <w:color w:val="3370ff"/>
      </w:rPr>
    </w:lvl>
  </w:abstractNum>
  <w:abstractNum w:abstractNumId="74176">
    <w:lvl>
      <w:numFmt w:val="bullet"/>
      <w:suff w:val="tab"/>
      <w:lvlText w:val="•"/>
      <w:rPr>
        <w:color w:val="3370ff"/>
      </w:rPr>
    </w:lvl>
  </w:abstractNum>
  <w:abstractNum w:abstractNumId="74177">
    <w:lvl>
      <w:numFmt w:val="bullet"/>
      <w:suff w:val="tab"/>
      <w:lvlText w:val="￮"/>
      <w:rPr>
        <w:color w:val="3370ff"/>
      </w:rPr>
    </w:lvl>
  </w:abstractNum>
  <w:abstractNum w:abstractNumId="74178">
    <w:lvl>
      <w:numFmt w:val="bullet"/>
      <w:suff w:val="tab"/>
      <w:lvlText w:val="￮"/>
      <w:rPr>
        <w:color w:val="3370ff"/>
      </w:rPr>
    </w:lvl>
  </w:abstractNum>
  <w:abstractNum w:abstractNumId="74179">
    <w:lvl>
      <w:numFmt w:val="bullet"/>
      <w:suff w:val="tab"/>
      <w:lvlText w:val="￮"/>
      <w:rPr>
        <w:color w:val="3370ff"/>
      </w:rPr>
    </w:lvl>
  </w:abstractNum>
  <w:abstractNum w:abstractNumId="74180">
    <w:lvl>
      <w:numFmt w:val="bullet"/>
      <w:suff w:val="tab"/>
      <w:lvlText w:val="￮"/>
      <w:rPr>
        <w:color w:val="3370ff"/>
      </w:rPr>
    </w:lvl>
  </w:abstractNum>
  <w:abstractNum w:abstractNumId="74181">
    <w:lvl>
      <w:numFmt w:val="bullet"/>
      <w:suff w:val="tab"/>
      <w:lvlText w:val="•"/>
      <w:rPr>
        <w:color w:val="3370ff"/>
      </w:rPr>
    </w:lvl>
  </w:abstractNum>
  <w:abstractNum w:abstractNumId="74182">
    <w:lvl>
      <w:numFmt w:val="bullet"/>
      <w:suff w:val="tab"/>
      <w:lvlText w:val="￮"/>
      <w:rPr>
        <w:color w:val="3370ff"/>
      </w:rPr>
    </w:lvl>
  </w:abstractNum>
  <w:abstractNum w:abstractNumId="74183">
    <w:lvl>
      <w:numFmt w:val="bullet"/>
      <w:suff w:val="tab"/>
      <w:lvlText w:val="￮"/>
      <w:rPr>
        <w:color w:val="3370ff"/>
      </w:rPr>
    </w:lvl>
  </w:abstractNum>
  <w:abstractNum w:abstractNumId="74184">
    <w:lvl>
      <w:numFmt w:val="bullet"/>
      <w:suff w:val="tab"/>
      <w:lvlText w:val="￮"/>
      <w:rPr>
        <w:color w:val="3370ff"/>
      </w:rPr>
    </w:lvl>
  </w:abstractNum>
  <w:abstractNum w:abstractNumId="74185">
    <w:lvl>
      <w:numFmt w:val="bullet"/>
      <w:suff w:val="tab"/>
      <w:lvlText w:val="￮"/>
      <w:rPr>
        <w:color w:val="3370ff"/>
      </w:rPr>
    </w:lvl>
  </w:abstractNum>
  <w:abstractNum w:abstractNumId="74186">
    <w:lvl>
      <w:numFmt w:val="bullet"/>
      <w:suff w:val="tab"/>
      <w:lvlText w:val="￮"/>
      <w:rPr>
        <w:color w:val="3370ff"/>
      </w:rPr>
    </w:lvl>
  </w:abstractNum>
  <w:abstractNum w:abstractNumId="74187">
    <w:lvl>
      <w:numFmt w:val="bullet"/>
      <w:suff w:val="tab"/>
      <w:lvlText w:val="•"/>
      <w:rPr>
        <w:color w:val="3370ff"/>
      </w:rPr>
    </w:lvl>
  </w:abstractNum>
  <w:abstractNum w:abstractNumId="74188">
    <w:lvl>
      <w:numFmt w:val="bullet"/>
      <w:suff w:val="tab"/>
      <w:lvlText w:val="•"/>
      <w:rPr>
        <w:color w:val="3370ff"/>
      </w:rPr>
    </w:lvl>
  </w:abstractNum>
  <w:abstractNum w:abstractNumId="74189">
    <w:lvl>
      <w:start w:val="1"/>
      <w:numFmt w:val="decimal"/>
      <w:suff w:val="tab"/>
      <w:lvlText w:val="%1."/>
      <w:rPr>
        <w:color w:val="3370ff"/>
      </w:rPr>
    </w:lvl>
  </w:abstractNum>
  <w:abstractNum w:abstractNumId="74190">
    <w:lvl>
      <w:start w:val="2"/>
      <w:numFmt w:val="decimal"/>
      <w:suff w:val="tab"/>
      <w:lvlText w:val="%1."/>
      <w:rPr>
        <w:color w:val="3370ff"/>
      </w:rPr>
    </w:lvl>
  </w:abstractNum>
  <w:abstractNum w:abstractNumId="74191">
    <w:lvl>
      <w:start w:val="3"/>
      <w:numFmt w:val="decimal"/>
      <w:suff w:val="tab"/>
      <w:lvlText w:val="%1."/>
      <w:rPr>
        <w:color w:val="3370ff"/>
      </w:rPr>
    </w:lvl>
  </w:abstractNum>
  <w:abstractNum w:abstractNumId="74192">
    <w:lvl>
      <w:start w:val="4"/>
      <w:numFmt w:val="decimal"/>
      <w:suff w:val="tab"/>
      <w:lvlText w:val="%1."/>
      <w:rPr>
        <w:color w:val="3370ff"/>
      </w:rPr>
    </w:lvl>
  </w:abstractNum>
  <w:abstractNum w:abstractNumId="74193">
    <w:lvl>
      <w:start w:val="5"/>
      <w:numFmt w:val="decimal"/>
      <w:suff w:val="tab"/>
      <w:lvlText w:val="%1."/>
      <w:rPr>
        <w:color w:val="3370ff"/>
      </w:rPr>
    </w:lvl>
  </w:abstractNum>
  <w:abstractNum w:abstractNumId="74194">
    <w:lvl>
      <w:start w:val="6"/>
      <w:numFmt w:val="decimal"/>
      <w:suff w:val="tab"/>
      <w:lvlText w:val="%1."/>
      <w:rPr>
        <w:color w:val="3370ff"/>
      </w:rPr>
    </w:lvl>
  </w:abstractNum>
  <w:abstractNum w:abstractNumId="74195">
    <w:lvl>
      <w:numFmt w:val="bullet"/>
      <w:suff w:val="tab"/>
      <w:lvlText w:val="•"/>
      <w:rPr>
        <w:color w:val="3370ff"/>
      </w:rPr>
    </w:lvl>
  </w:abstractNum>
  <w:abstractNum w:abstractNumId="74196">
    <w:lvl>
      <w:numFmt w:val="bullet"/>
      <w:suff w:val="tab"/>
      <w:lvlText w:val="•"/>
      <w:rPr>
        <w:color w:val="3370ff"/>
      </w:rPr>
    </w:lvl>
  </w:abstractNum>
  <w:abstractNum w:abstractNumId="74197">
    <w:lvl>
      <w:numFmt w:val="bullet"/>
      <w:suff w:val="tab"/>
      <w:lvlText w:val="•"/>
      <w:rPr>
        <w:color w:val="3370ff"/>
      </w:rPr>
    </w:lvl>
  </w:abstractNum>
  <w:abstractNum w:abstractNumId="74198">
    <w:lvl>
      <w:numFmt w:val="bullet"/>
      <w:suff w:val="tab"/>
      <w:lvlText w:val="•"/>
      <w:rPr>
        <w:color w:val="3370ff"/>
      </w:rPr>
    </w:lvl>
  </w:abstractNum>
  <w:abstractNum w:abstractNumId="74199">
    <w:lvl>
      <w:numFmt w:val="bullet"/>
      <w:suff w:val="tab"/>
      <w:lvlText w:val="•"/>
      <w:rPr>
        <w:color w:val="3370ff"/>
      </w:rPr>
    </w:lvl>
  </w:abstractNum>
  <w:abstractNum w:abstractNumId="74200">
    <w:lvl>
      <w:numFmt w:val="bullet"/>
      <w:suff w:val="tab"/>
      <w:lvlText w:val="•"/>
      <w:rPr>
        <w:color w:val="3370ff"/>
      </w:rPr>
    </w:lvl>
  </w:abstractNum>
  <w:abstractNum w:abstractNumId="74201">
    <w:lvl>
      <w:numFmt w:val="bullet"/>
      <w:suff w:val="tab"/>
      <w:lvlText w:val="•"/>
      <w:rPr>
        <w:color w:val="3370ff"/>
      </w:rPr>
    </w:lvl>
  </w:abstractNum>
  <w:abstractNum w:abstractNumId="74202">
    <w:lvl>
      <w:numFmt w:val="bullet"/>
      <w:suff w:val="tab"/>
      <w:lvlText w:val="•"/>
      <w:rPr>
        <w:color w:val="3370ff"/>
      </w:rPr>
    </w:lvl>
  </w:abstractNum>
  <w:abstractNum w:abstractNumId="74203">
    <w:lvl>
      <w:numFmt w:val="bullet"/>
      <w:suff w:val="tab"/>
      <w:lvlText w:val="•"/>
      <w:rPr>
        <w:color w:val="3370ff"/>
      </w:rPr>
    </w:lvl>
  </w:abstractNum>
  <w:abstractNum w:abstractNumId="74204">
    <w:lvl>
      <w:numFmt w:val="bullet"/>
      <w:suff w:val="tab"/>
      <w:lvlText w:val="•"/>
      <w:rPr>
        <w:color w:val="3370ff"/>
      </w:rPr>
    </w:lvl>
  </w:abstractNum>
  <w:abstractNum w:abstractNumId="74205">
    <w:lvl>
      <w:numFmt w:val="bullet"/>
      <w:suff w:val="tab"/>
      <w:lvlText w:val="•"/>
      <w:rPr>
        <w:color w:val="3370ff"/>
      </w:rPr>
    </w:lvl>
  </w:abstractNum>
  <w:abstractNum w:abstractNumId="74206">
    <w:lvl>
      <w:numFmt w:val="bullet"/>
      <w:suff w:val="tab"/>
      <w:lvlText w:val="•"/>
      <w:rPr>
        <w:color w:val="3370ff"/>
      </w:rPr>
    </w:lvl>
  </w:abstractNum>
  <w:abstractNum w:abstractNumId="74207">
    <w:lvl>
      <w:numFmt w:val="bullet"/>
      <w:suff w:val="tab"/>
      <w:lvlText w:val="•"/>
      <w:rPr>
        <w:color w:val="3370ff"/>
      </w:rPr>
    </w:lvl>
  </w:abstractNum>
  <w:abstractNum w:abstractNumId="74208">
    <w:lvl>
      <w:numFmt w:val="bullet"/>
      <w:suff w:val="tab"/>
      <w:lvlText w:val="•"/>
      <w:rPr>
        <w:color w:val="3370ff"/>
      </w:rPr>
    </w:lvl>
  </w:abstractNum>
  <w:abstractNum w:abstractNumId="74209">
    <w:lvl>
      <w:numFmt w:val="bullet"/>
      <w:suff w:val="tab"/>
      <w:lvlText w:val="•"/>
      <w:rPr>
        <w:color w:val="3370ff"/>
      </w:rPr>
    </w:lvl>
  </w:abstractNum>
  <w:abstractNum w:abstractNumId="74210">
    <w:lvl>
      <w:numFmt w:val="bullet"/>
      <w:suff w:val="tab"/>
      <w:lvlText w:val="•"/>
      <w:rPr>
        <w:color w:val="3370ff"/>
      </w:rPr>
    </w:lvl>
  </w:abstractNum>
  <w:abstractNum w:abstractNumId="74211">
    <w:lvl>
      <w:numFmt w:val="bullet"/>
      <w:suff w:val="tab"/>
      <w:lvlText w:val="•"/>
      <w:rPr>
        <w:color w:val="3370ff"/>
      </w:rPr>
    </w:lvl>
  </w:abstractNum>
  <w:abstractNum w:abstractNumId="74212">
    <w:lvl>
      <w:numFmt w:val="bullet"/>
      <w:suff w:val="tab"/>
      <w:lvlText w:val="•"/>
      <w:rPr>
        <w:color w:val="3370ff"/>
      </w:rPr>
    </w:lvl>
  </w:abstractNum>
  <w:abstractNum w:abstractNumId="74213">
    <w:lvl>
      <w:start w:val="1"/>
      <w:numFmt w:val="decimal"/>
      <w:suff w:val="tab"/>
      <w:lvlText w:val="%1."/>
      <w:rPr>
        <w:color w:val="3370ff"/>
      </w:rPr>
    </w:lvl>
  </w:abstractNum>
  <w:abstractNum w:abstractNumId="74214">
    <w:lvl>
      <w:start w:val="2"/>
      <w:numFmt w:val="decimal"/>
      <w:suff w:val="tab"/>
      <w:lvlText w:val="%1."/>
      <w:rPr>
        <w:color w:val="3370ff"/>
      </w:rPr>
    </w:lvl>
  </w:abstractNum>
  <w:abstractNum w:abstractNumId="74215">
    <w:lvl>
      <w:start w:val="3"/>
      <w:numFmt w:val="decimal"/>
      <w:suff w:val="tab"/>
      <w:lvlText w:val="%1."/>
      <w:rPr>
        <w:color w:val="3370ff"/>
      </w:rPr>
    </w:lvl>
  </w:abstractNum>
  <w:abstractNum w:abstractNumId="74216">
    <w:lvl>
      <w:start w:val="4"/>
      <w:numFmt w:val="decimal"/>
      <w:suff w:val="tab"/>
      <w:lvlText w:val="%1."/>
      <w:rPr>
        <w:color w:val="3370ff"/>
      </w:rPr>
    </w:lvl>
  </w:abstractNum>
  <w:abstractNum w:abstractNumId="74217">
    <w:lvl>
      <w:start w:val="5"/>
      <w:numFmt w:val="decimal"/>
      <w:suff w:val="tab"/>
      <w:lvlText w:val="%1."/>
      <w:rPr>
        <w:color w:val="3370ff"/>
      </w:rPr>
    </w:lvl>
  </w:abstractNum>
  <w:abstractNum w:abstractNumId="74218">
    <w:lvl>
      <w:numFmt w:val="bullet"/>
      <w:suff w:val="tab"/>
      <w:lvlText w:val="•"/>
      <w:rPr>
        <w:color w:val="3370ff"/>
      </w:rPr>
    </w:lvl>
  </w:abstractNum>
  <w:abstractNum w:abstractNumId="74219">
    <w:lvl>
      <w:numFmt w:val="bullet"/>
      <w:suff w:val="tab"/>
      <w:lvlText w:val="•"/>
      <w:rPr>
        <w:color w:val="3370ff"/>
      </w:rPr>
    </w:lvl>
  </w:abstractNum>
  <w:abstractNum w:abstractNumId="74220">
    <w:lvl>
      <w:numFmt w:val="bullet"/>
      <w:suff w:val="tab"/>
      <w:lvlText w:val="•"/>
      <w:rPr>
        <w:color w:val="3370ff"/>
      </w:rPr>
    </w:lvl>
  </w:abstractNum>
  <w:abstractNum w:abstractNumId="74221">
    <w:lvl>
      <w:numFmt w:val="bullet"/>
      <w:suff w:val="space"/>
      <w:lvlText w:val="□"/>
    </w:lvl>
  </w:abstractNum>
  <w:abstractNum w:abstractNumId="74222">
    <w:lvl>
      <w:numFmt w:val="bullet"/>
      <w:suff w:val="space"/>
      <w:lvlText w:val="□"/>
    </w:lvl>
  </w:abstractNum>
  <w:abstractNum w:abstractNumId="74223">
    <w:lvl>
      <w:numFmt w:val="bullet"/>
      <w:suff w:val="space"/>
      <w:lvlText w:val="□"/>
    </w:lvl>
  </w:abstractNum>
  <w:abstractNum w:abstractNumId="74224">
    <w:lvl>
      <w:numFmt w:val="bullet"/>
      <w:suff w:val="space"/>
      <w:lvlText w:val="□"/>
    </w:lvl>
  </w:abstractNum>
  <w:abstractNum w:abstractNumId="74225">
    <w:lvl>
      <w:numFmt w:val="bullet"/>
      <w:suff w:val="space"/>
      <w:lvlText w:val="□"/>
    </w:lvl>
  </w:abstractNum>
  <w:abstractNum w:abstractNumId="74226">
    <w:lvl>
      <w:numFmt w:val="bullet"/>
      <w:suff w:val="space"/>
      <w:lvlText w:val="□"/>
    </w:lvl>
  </w:abstractNum>
  <w:num w:numId="1">
    <w:abstractNumId w:val="74155"/>
  </w:num>
  <w:num w:numId="2">
    <w:abstractNumId w:val="74156"/>
  </w:num>
  <w:num w:numId="3">
    <w:abstractNumId w:val="74157"/>
  </w:num>
  <w:num w:numId="4">
    <w:abstractNumId w:val="74158"/>
  </w:num>
  <w:num w:numId="5">
    <w:abstractNumId w:val="74159"/>
  </w:num>
  <w:num w:numId="6">
    <w:abstractNumId w:val="74160"/>
  </w:num>
  <w:num w:numId="7">
    <w:abstractNumId w:val="74161"/>
  </w:num>
  <w:num w:numId="8">
    <w:abstractNumId w:val="74162"/>
  </w:num>
  <w:num w:numId="9">
    <w:abstractNumId w:val="74163"/>
  </w:num>
  <w:num w:numId="10">
    <w:abstractNumId w:val="74164"/>
  </w:num>
  <w:num w:numId="11">
    <w:abstractNumId w:val="74165"/>
  </w:num>
  <w:num w:numId="12">
    <w:abstractNumId w:val="74166"/>
  </w:num>
  <w:num w:numId="13">
    <w:abstractNumId w:val="74167"/>
  </w:num>
  <w:num w:numId="14">
    <w:abstractNumId w:val="74168"/>
  </w:num>
  <w:num w:numId="15">
    <w:abstractNumId w:val="74169"/>
  </w:num>
  <w:num w:numId="16">
    <w:abstractNumId w:val="74170"/>
  </w:num>
  <w:num w:numId="17">
    <w:abstractNumId w:val="74171"/>
  </w:num>
  <w:num w:numId="18">
    <w:abstractNumId w:val="74172"/>
  </w:num>
  <w:num w:numId="19">
    <w:abstractNumId w:val="74173"/>
  </w:num>
  <w:num w:numId="20">
    <w:abstractNumId w:val="74174"/>
  </w:num>
  <w:num w:numId="21">
    <w:abstractNumId w:val="74175"/>
  </w:num>
  <w:num w:numId="22">
    <w:abstractNumId w:val="74176"/>
  </w:num>
  <w:num w:numId="23">
    <w:abstractNumId w:val="74177"/>
  </w:num>
  <w:num w:numId="24">
    <w:abstractNumId w:val="74178"/>
  </w:num>
  <w:num w:numId="25">
    <w:abstractNumId w:val="74179"/>
  </w:num>
  <w:num w:numId="26">
    <w:abstractNumId w:val="74180"/>
  </w:num>
  <w:num w:numId="27">
    <w:abstractNumId w:val="74181"/>
  </w:num>
  <w:num w:numId="28">
    <w:abstractNumId w:val="74182"/>
  </w:num>
  <w:num w:numId="29">
    <w:abstractNumId w:val="74183"/>
  </w:num>
  <w:num w:numId="30">
    <w:abstractNumId w:val="74184"/>
  </w:num>
  <w:num w:numId="31">
    <w:abstractNumId w:val="74185"/>
  </w:num>
  <w:num w:numId="32">
    <w:abstractNumId w:val="74186"/>
  </w:num>
  <w:num w:numId="33">
    <w:abstractNumId w:val="74187"/>
  </w:num>
  <w:num w:numId="34">
    <w:abstractNumId w:val="74188"/>
  </w:num>
  <w:num w:numId="35">
    <w:abstractNumId w:val="74189"/>
  </w:num>
  <w:num w:numId="36">
    <w:abstractNumId w:val="74190"/>
  </w:num>
  <w:num w:numId="37">
    <w:abstractNumId w:val="74191"/>
  </w:num>
  <w:num w:numId="38">
    <w:abstractNumId w:val="74192"/>
  </w:num>
  <w:num w:numId="39">
    <w:abstractNumId w:val="74193"/>
  </w:num>
  <w:num w:numId="40">
    <w:abstractNumId w:val="74194"/>
  </w:num>
  <w:num w:numId="41">
    <w:abstractNumId w:val="74195"/>
  </w:num>
  <w:num w:numId="42">
    <w:abstractNumId w:val="74196"/>
  </w:num>
  <w:num w:numId="43">
    <w:abstractNumId w:val="74197"/>
  </w:num>
  <w:num w:numId="44">
    <w:abstractNumId w:val="74198"/>
  </w:num>
  <w:num w:numId="45">
    <w:abstractNumId w:val="74199"/>
  </w:num>
  <w:num w:numId="46">
    <w:abstractNumId w:val="74200"/>
  </w:num>
  <w:num w:numId="47">
    <w:abstractNumId w:val="74201"/>
  </w:num>
  <w:num w:numId="48">
    <w:abstractNumId w:val="74202"/>
  </w:num>
  <w:num w:numId="49">
    <w:abstractNumId w:val="74203"/>
  </w:num>
  <w:num w:numId="50">
    <w:abstractNumId w:val="74204"/>
  </w:num>
  <w:num w:numId="51">
    <w:abstractNumId w:val="74205"/>
  </w:num>
  <w:num w:numId="52">
    <w:abstractNumId w:val="74206"/>
  </w:num>
  <w:num w:numId="53">
    <w:abstractNumId w:val="74207"/>
  </w:num>
  <w:num w:numId="54">
    <w:abstractNumId w:val="74208"/>
  </w:num>
  <w:num w:numId="55">
    <w:abstractNumId w:val="74209"/>
  </w:num>
  <w:num w:numId="56">
    <w:abstractNumId w:val="74210"/>
  </w:num>
  <w:num w:numId="57">
    <w:abstractNumId w:val="74211"/>
  </w:num>
  <w:num w:numId="58">
    <w:abstractNumId w:val="74212"/>
  </w:num>
  <w:num w:numId="59">
    <w:abstractNumId w:val="74213"/>
  </w:num>
  <w:num w:numId="60">
    <w:abstractNumId w:val="74214"/>
  </w:num>
  <w:num w:numId="61">
    <w:abstractNumId w:val="74215"/>
  </w:num>
  <w:num w:numId="62">
    <w:abstractNumId w:val="74216"/>
  </w:num>
  <w:num w:numId="63">
    <w:abstractNumId w:val="74217"/>
  </w:num>
  <w:num w:numId="64">
    <w:abstractNumId w:val="74218"/>
  </w:num>
  <w:num w:numId="65">
    <w:abstractNumId w:val="74219"/>
  </w:num>
  <w:num w:numId="66">
    <w:abstractNumId w:val="74220"/>
  </w:num>
  <w:num w:numId="67">
    <w:abstractNumId w:val="74221"/>
  </w:num>
  <w:num w:numId="68">
    <w:abstractNumId w:val="74222"/>
  </w:num>
  <w:num w:numId="69">
    <w:abstractNumId w:val="74223"/>
  </w:num>
  <w:num w:numId="70">
    <w:abstractNumId w:val="74224"/>
  </w:num>
  <w:num w:numId="71">
    <w:abstractNumId w:val="74225"/>
  </w:num>
  <w:num w:numId="72">
    <w:abstractNumId w:val="742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7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https://storehub.sg.larksuite.com/wiki/Q6dkwGUhhiRNrKkPAY0l37KYgig" TargetMode="External" Type="http://schemas.openxmlformats.org/officeDocument/2006/relationships/hyperlink"/><Relationship Id="rId21" Target="https://storehub.sg.larksuite.com/wiki/BV67wlB0Yic2B7k83Y4le3VigIe" TargetMode="External" Type="http://schemas.openxmlformats.org/officeDocument/2006/relationships/hyperlink"/><Relationship Id="rId22" Target="https://storehub.sg.larksuite.com/wiki/RUfHwlcveiyzoHkFwp5ltIuXgCc" TargetMode="External" Type="http://schemas.openxmlformats.org/officeDocument/2006/relationships/hyperlink"/><Relationship Id="rId23" Target="https://storehub.sg.larksuite.com/wiki/Ug1Kw52ROiPFy6kQVbRlyLAKg6b" TargetMode="External" Type="http://schemas.openxmlformats.org/officeDocument/2006/relationships/hyperlink"/><Relationship Id="rId24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2026-01-09T12:19:39Z</dcterms:created>
  <dc:creator>Apache POI</dc:creator>
</cp:coreProperties>
</file>