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r w:rsidR="005B5D91">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0A3C6C" w:rsidRPr="000A3C6C">
        <w:t>DEM2xyz</w:t>
      </w:r>
      <w:r w:rsidR="000A3C6C">
        <w:t xml:space="preserve"> </w:t>
      </w:r>
      <w:r w:rsidR="00275222">
        <w:t>v.</w:t>
      </w:r>
      <w:r w:rsidR="005B5D91">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w:t>
      </w:r>
      <w:r w:rsidR="005B5D91">
        <w:rPr>
          <w:rFonts w:ascii="Times New Roman" w:hAnsi="Times New Roman"/>
          <w:bCs w:val="0"/>
          <w:i w:val="0"/>
          <w:iCs w:val="0"/>
          <w:sz w:val="24"/>
          <w:szCs w:val="24"/>
        </w:rPr>
        <w:t>2</w:t>
      </w:r>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970AD4" w:rsidP="00275222">
      <w:pPr>
        <w:spacing w:after="0" w:line="240" w:lineRule="auto"/>
        <w:jc w:val="both"/>
        <w:rPr>
          <w:rFonts w:ascii="Times New Roman" w:hAnsi="Times New Roman"/>
          <w:sz w:val="20"/>
          <w:szCs w:val="20"/>
        </w:rPr>
      </w:pPr>
      <w:r>
        <w:rPr>
          <w:rFonts w:ascii="Times New Roman" w:hAnsi="Times New Roman"/>
          <w:sz w:val="20"/>
          <w:szCs w:val="20"/>
        </w:rPr>
        <w:t>DEM2xyz</w:t>
      </w:r>
      <w:r w:rsidRPr="00970AD4">
        <w:rPr>
          <w:rFonts w:ascii="Times New Roman" w:hAnsi="Times New Roman"/>
          <w:sz w:val="20"/>
          <w:szCs w:val="20"/>
        </w:rPr>
        <w:t xml:space="preserve"> should also be cited in</w:t>
      </w:r>
      <w:r w:rsidRPr="00276BBF">
        <w:rPr>
          <w:rFonts w:ascii="Times New Roman" w:hAnsi="Times New Roman"/>
          <w:sz w:val="24"/>
          <w:szCs w:val="24"/>
        </w:rPr>
        <w:t xml:space="preserve">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970AD4">
        <w:rPr>
          <w:rFonts w:ascii="Times New Roman" w:hAnsi="Times New Roman"/>
          <w:sz w:val="20"/>
          <w:szCs w:val="20"/>
        </w:rPr>
        <w:t>v.2</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970AD4" w:rsidRPr="00970AD4" w:rsidRDefault="00A961C3" w:rsidP="00970AD4">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w:t>
      </w:r>
      <w:r w:rsidR="00970AD4">
        <w:rPr>
          <w:rFonts w:ascii="Times New Roman" w:hAnsi="Times New Roman"/>
          <w:sz w:val="20"/>
          <w:szCs w:val="20"/>
        </w:rPr>
        <w:t>2</w:t>
      </w:r>
      <w:r w:rsidR="002F79E5" w:rsidRPr="002F79E5">
        <w:rPr>
          <w:rFonts w:ascii="Times New Roman" w:hAnsi="Times New Roman"/>
          <w:sz w:val="20"/>
          <w:szCs w:val="20"/>
        </w:rPr>
        <w:t>.0</w:t>
      </w:r>
      <w:r w:rsidR="00C22ADA" w:rsidRPr="002F79E5">
        <w:rPr>
          <w:rFonts w:ascii="Times New Roman" w:hAnsi="Times New Roman"/>
          <w:sz w:val="20"/>
          <w:szCs w:val="20"/>
        </w:rPr>
        <w:t xml:space="preserve">” </w:t>
      </w:r>
      <w:r w:rsidR="00970AD4" w:rsidRPr="00970AD4">
        <w:rPr>
          <w:rFonts w:ascii="Times New Roman" w:hAnsi="Times New Roman"/>
          <w:sz w:val="20"/>
          <w:szCs w:val="20"/>
        </w:rPr>
        <w:t>has been financed by the Research Fund for the Italian Electrical System (for “</w:t>
      </w:r>
      <w:proofErr w:type="spellStart"/>
      <w:r w:rsidR="00970AD4" w:rsidRPr="00970AD4">
        <w:rPr>
          <w:rFonts w:ascii="Times New Roman" w:hAnsi="Times New Roman"/>
          <w:sz w:val="20"/>
          <w:szCs w:val="20"/>
        </w:rPr>
        <w:t>Ricerca</w:t>
      </w:r>
      <w:proofErr w:type="spellEnd"/>
      <w:r w:rsidR="00970AD4" w:rsidRPr="00970AD4">
        <w:rPr>
          <w:rFonts w:ascii="Times New Roman" w:hAnsi="Times New Roman"/>
          <w:sz w:val="20"/>
          <w:szCs w:val="20"/>
        </w:rPr>
        <w:t xml:space="preserve"> di Sistema -</w:t>
      </w:r>
      <w:proofErr w:type="spellStart"/>
      <w:r w:rsidR="00970AD4" w:rsidRPr="00970AD4">
        <w:rPr>
          <w:rFonts w:ascii="Times New Roman" w:hAnsi="Times New Roman"/>
          <w:sz w:val="20"/>
          <w:szCs w:val="20"/>
        </w:rPr>
        <w:t>RdS</w:t>
      </w:r>
      <w:proofErr w:type="spellEnd"/>
      <w:r w:rsidR="00970AD4" w:rsidRPr="00970AD4">
        <w:rPr>
          <w:rFonts w:ascii="Times New Roman" w:hAnsi="Times New Roman"/>
          <w:sz w:val="20"/>
          <w:szCs w:val="20"/>
        </w:rPr>
        <w:t xml:space="preserve">-”), at different stages: </w:t>
      </w:r>
    </w:p>
    <w:p w:rsidR="00970AD4" w:rsidRPr="00970AD4" w:rsidRDefault="00970AD4" w:rsidP="00970AD4">
      <w:pPr>
        <w:pStyle w:val="Paragrafoelenco"/>
        <w:numPr>
          <w:ilvl w:val="0"/>
          <w:numId w:val="25"/>
        </w:numPr>
        <w:rPr>
          <w:rFonts w:eastAsia="Calibri"/>
          <w:sz w:val="20"/>
          <w:szCs w:val="20"/>
          <w:lang w:val="en-GB" w:eastAsia="en-US"/>
        </w:rPr>
      </w:pPr>
      <w:proofErr w:type="gramStart"/>
      <w:r w:rsidRPr="00970AD4">
        <w:rPr>
          <w:rFonts w:eastAsia="Calibri"/>
          <w:sz w:val="20"/>
          <w:szCs w:val="20"/>
          <w:lang w:val="en-GB" w:eastAsia="en-US"/>
        </w:rPr>
        <w:t>under</w:t>
      </w:r>
      <w:proofErr w:type="gramEnd"/>
      <w:r w:rsidRPr="00970AD4">
        <w:rPr>
          <w:rFonts w:eastAsia="Calibri"/>
          <w:sz w:val="20"/>
          <w:szCs w:val="20"/>
          <w:lang w:val="en-GB" w:eastAsia="en-US"/>
        </w:rPr>
        <w:t xml:space="preserve">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of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2012-2014, in compliance with the Decree of November 9, 2012.</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2015-2017, in compliance with the Decree of 21 April 2016. Reference project: ‘A.5 - </w:t>
      </w:r>
      <w:proofErr w:type="spellStart"/>
      <w:r w:rsidRPr="00970AD4">
        <w:rPr>
          <w:rFonts w:eastAsia="Calibri"/>
          <w:sz w:val="20"/>
          <w:szCs w:val="20"/>
          <w:lang w:val="en-GB" w:eastAsia="en-US"/>
        </w:rPr>
        <w:t>Sicurezza</w:t>
      </w:r>
      <w:proofErr w:type="spellEnd"/>
      <w:r w:rsidRPr="00970AD4">
        <w:rPr>
          <w:rFonts w:eastAsia="Calibri"/>
          <w:sz w:val="20"/>
          <w:szCs w:val="20"/>
          <w:lang w:val="en-GB" w:eastAsia="en-US"/>
        </w:rPr>
        <w:t xml:space="preserve"> e </w:t>
      </w:r>
      <w:proofErr w:type="spellStart"/>
      <w:r w:rsidRPr="00970AD4">
        <w:rPr>
          <w:rFonts w:eastAsia="Calibri"/>
          <w:sz w:val="20"/>
          <w:szCs w:val="20"/>
          <w:lang w:val="en-GB" w:eastAsia="en-US"/>
        </w:rPr>
        <w:t>vulnerabilità</w:t>
      </w:r>
      <w:proofErr w:type="spellEnd"/>
      <w:r w:rsidRPr="00970AD4">
        <w:rPr>
          <w:rFonts w:eastAsia="Calibri"/>
          <w:sz w:val="20"/>
          <w:szCs w:val="20"/>
          <w:lang w:val="en-GB" w:eastAsia="en-US"/>
        </w:rPr>
        <w:t xml:space="preserve"> del </w:t>
      </w:r>
      <w:proofErr w:type="spellStart"/>
      <w:r w:rsidRPr="00970AD4">
        <w:rPr>
          <w:rFonts w:eastAsia="Calibri"/>
          <w:sz w:val="20"/>
          <w:szCs w:val="20"/>
          <w:lang w:val="en-GB" w:eastAsia="en-US"/>
        </w:rPr>
        <w:t>sistema</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elettrico</w:t>
      </w:r>
      <w:proofErr w:type="spellEnd"/>
      <w:r w:rsidRPr="00970AD4">
        <w:rPr>
          <w:rFonts w:eastAsia="Calibri"/>
          <w:sz w:val="20"/>
          <w:szCs w:val="20"/>
          <w:lang w:val="en-GB" w:eastAsia="en-US"/>
        </w:rPr>
        <w:t>’,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173B23" w:rsidRPr="00CC24B6" w:rsidRDefault="00173B23" w:rsidP="00173B23">
      <w:pPr>
        <w:spacing w:after="0" w:line="240" w:lineRule="auto"/>
        <w:jc w:val="both"/>
        <w:rPr>
          <w:rFonts w:ascii="Times New Roman" w:hAnsi="Times New Roman"/>
          <w:sz w:val="20"/>
          <w:szCs w:val="20"/>
        </w:rPr>
      </w:pPr>
      <w:del w:id="4" w:author="Amicarelli Andrea (RSE)" w:date="2021-03-12T10:06:00Z">
        <w:r w:rsidRPr="00CC24B6" w:rsidDel="009A6FFD">
          <w:rPr>
            <w:rFonts w:ascii="Times New Roman" w:hAnsi="Times New Roman"/>
            <w:sz w:val="20"/>
            <w:szCs w:val="20"/>
          </w:rPr>
          <w:delText>With Copyright 20</w:delText>
        </w:r>
        <w:r w:rsidR="00CC24B6" w:rsidRPr="00CC24B6" w:rsidDel="009A6FFD">
          <w:rPr>
            <w:rFonts w:ascii="Times New Roman" w:hAnsi="Times New Roman"/>
            <w:sz w:val="20"/>
            <w:szCs w:val="20"/>
          </w:rPr>
          <w:delText>16</w:delText>
        </w:r>
        <w:r w:rsidR="00970AD4" w:rsidDel="009A6FFD">
          <w:rPr>
            <w:rFonts w:ascii="Times New Roman" w:hAnsi="Times New Roman"/>
            <w:sz w:val="20"/>
            <w:szCs w:val="20"/>
          </w:rPr>
          <w:delText>-2018</w:delText>
        </w:r>
        <w:r w:rsidRPr="00CC24B6" w:rsidDel="009A6FFD">
          <w:rPr>
            <w:rFonts w:ascii="Times New Roman" w:hAnsi="Times New Roman"/>
            <w:sz w:val="20"/>
            <w:szCs w:val="20"/>
          </w:rPr>
          <w:delText xml:space="preserve"> (</w:delText>
        </w:r>
        <w:r w:rsidR="00235EA2" w:rsidRPr="00CC24B6" w:rsidDel="009A6FFD">
          <w:rPr>
            <w:rFonts w:ascii="Times New Roman" w:hAnsi="Times New Roman"/>
            <w:sz w:val="20"/>
            <w:szCs w:val="20"/>
          </w:rPr>
          <w:delText xml:space="preserve">RSE SpA), </w:delText>
        </w:r>
        <w:r w:rsidR="00CC24B6" w:rsidRPr="00CC24B6" w:rsidDel="009A6FFD">
          <w:rPr>
            <w:rFonts w:ascii="Times New Roman" w:hAnsi="Times New Roman"/>
            <w:sz w:val="20"/>
            <w:szCs w:val="20"/>
          </w:rPr>
          <w:delText>“</w:delText>
        </w:r>
      </w:del>
      <w:proofErr w:type="gramStart"/>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0A3C6C">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proofErr w:type="gramEnd"/>
      <w:ins w:id="5" w:author="Amicarelli Andrea (RSE)" w:date="2021-03-12T10:07:00Z">
        <w:r w:rsidR="009A6FFD">
          <w:rPr>
            <w:rFonts w:ascii="Times New Roman" w:hAnsi="Times New Roman"/>
            <w:sz w:val="20"/>
            <w:szCs w:val="20"/>
          </w:rPr>
          <w:t xml:space="preserve"> (RSE </w:t>
        </w:r>
        <w:proofErr w:type="spellStart"/>
        <w:r w:rsidR="009A6FFD">
          <w:rPr>
            <w:rFonts w:ascii="Times New Roman" w:hAnsi="Times New Roman"/>
            <w:sz w:val="20"/>
            <w:szCs w:val="20"/>
          </w:rPr>
          <w:t>SpA</w:t>
        </w:r>
        <w:proofErr w:type="spellEnd"/>
        <w:r w:rsidR="009A6FFD">
          <w:rPr>
            <w:rFonts w:ascii="Times New Roman" w:hAnsi="Times New Roman"/>
            <w:sz w:val="20"/>
            <w:szCs w:val="20"/>
          </w:rPr>
          <w:t>)</w:t>
        </w:r>
      </w:ins>
      <w:del w:id="6" w:author="Amicarelli Andrea (RSE)" w:date="2021-03-12T10:07:00Z">
        <w:r w:rsidR="00CC24B6" w:rsidRPr="00CC24B6" w:rsidDel="009A6FFD">
          <w:rPr>
            <w:rFonts w:ascii="Times New Roman" w:hAnsi="Times New Roman"/>
            <w:sz w:val="20"/>
            <w:szCs w:val="20"/>
          </w:rPr>
          <w:delText>”</w:delText>
        </w:r>
      </w:del>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9A6FFD" w:rsidRDefault="009A6FFD" w:rsidP="00DB3EFF">
      <w:pPr>
        <w:spacing w:after="0" w:line="240" w:lineRule="auto"/>
        <w:jc w:val="both"/>
        <w:rPr>
          <w:rFonts w:ascii="Times New Roman" w:hAnsi="Times New Roman"/>
          <w:sz w:val="20"/>
          <w:szCs w:val="20"/>
        </w:rPr>
      </w:pPr>
      <w:commentRangeStart w:id="7"/>
      <w:ins w:id="8" w:author="Amicarelli Andrea (RSE)" w:date="2021-03-12T10:07:00Z">
        <w:r>
          <w:rPr>
            <w:rFonts w:ascii="Times New Roman" w:hAnsi="Times New Roman"/>
            <w:sz w:val="20"/>
            <w:szCs w:val="20"/>
          </w:rPr>
          <w:t xml:space="preserve">The description of the code is available in the documentation file of SPHERA (RSE </w:t>
        </w:r>
        <w:proofErr w:type="spellStart"/>
        <w:r>
          <w:rPr>
            <w:rFonts w:ascii="Times New Roman" w:hAnsi="Times New Roman"/>
            <w:sz w:val="20"/>
            <w:szCs w:val="20"/>
          </w:rPr>
          <w:t>SpA</w:t>
        </w:r>
        <w:proofErr w:type="spellEnd"/>
        <w:r>
          <w:rPr>
            <w:rFonts w:ascii="Times New Roman" w:hAnsi="Times New Roman"/>
            <w:sz w:val="20"/>
            <w:szCs w:val="20"/>
          </w:rPr>
          <w:t xml:space="preserve">, </w:t>
        </w:r>
      </w:ins>
      <w:r w:rsidR="003836D4">
        <w:rPr>
          <w:rFonts w:ascii="Times New Roman" w:hAnsi="Times New Roman"/>
          <w:sz w:val="20"/>
          <w:szCs w:val="20"/>
        </w:rPr>
        <w:t>[</w:t>
      </w:r>
      <w:r w:rsidR="003836D4">
        <w:rPr>
          <w:rFonts w:ascii="Times New Roman" w:hAnsi="Times New Roman"/>
          <w:sz w:val="20"/>
          <w:szCs w:val="20"/>
        </w:rPr>
        <w:fldChar w:fldCharType="begin"/>
      </w:r>
      <w:r w:rsidR="003836D4">
        <w:rPr>
          <w:rFonts w:ascii="Times New Roman" w:hAnsi="Times New Roman"/>
          <w:sz w:val="20"/>
          <w:szCs w:val="20"/>
        </w:rPr>
        <w:instrText xml:space="preserve"> REF _Ref66436394 \r \h </w:instrText>
      </w:r>
      <w:r w:rsidR="003836D4">
        <w:rPr>
          <w:rFonts w:ascii="Times New Roman" w:hAnsi="Times New Roman"/>
          <w:sz w:val="20"/>
          <w:szCs w:val="20"/>
        </w:rPr>
      </w:r>
      <w:r w:rsidR="003836D4">
        <w:rPr>
          <w:rFonts w:ascii="Times New Roman" w:hAnsi="Times New Roman"/>
          <w:sz w:val="20"/>
          <w:szCs w:val="20"/>
        </w:rPr>
        <w:fldChar w:fldCharType="separate"/>
      </w:r>
      <w:r w:rsidR="003836D4">
        <w:rPr>
          <w:rFonts w:ascii="Times New Roman" w:hAnsi="Times New Roman"/>
          <w:sz w:val="20"/>
          <w:szCs w:val="20"/>
        </w:rPr>
        <w:t>4</w:t>
      </w:r>
      <w:r w:rsidR="003836D4">
        <w:rPr>
          <w:rFonts w:ascii="Times New Roman" w:hAnsi="Times New Roman"/>
          <w:sz w:val="20"/>
          <w:szCs w:val="20"/>
        </w:rPr>
        <w:fldChar w:fldCharType="end"/>
      </w:r>
      <w:r w:rsidR="003836D4">
        <w:rPr>
          <w:rFonts w:ascii="Times New Roman" w:hAnsi="Times New Roman"/>
          <w:sz w:val="20"/>
          <w:szCs w:val="20"/>
        </w:rPr>
        <w:t>]</w:t>
      </w:r>
      <w:ins w:id="9" w:author="Amicarelli Andrea (RSE)" w:date="2021-03-12T10:07:00Z">
        <w:r>
          <w:rPr>
            <w:rFonts w:ascii="Times New Roman" w:hAnsi="Times New Roman"/>
            <w:sz w:val="20"/>
            <w:szCs w:val="20"/>
          </w:rPr>
          <w:t>).</w:t>
        </w:r>
      </w:ins>
      <w:commentRangeEnd w:id="7"/>
      <w:r>
        <w:rPr>
          <w:rStyle w:val="Rimandocommento"/>
        </w:rPr>
        <w:commentReference w:id="7"/>
      </w:r>
    </w:p>
    <w:p w:rsidR="00731FBD" w:rsidRDefault="00731FBD" w:rsidP="00DB3EFF">
      <w:pPr>
        <w:spacing w:after="0" w:line="240" w:lineRule="auto"/>
        <w:jc w:val="both"/>
        <w:rPr>
          <w:rFonts w:ascii="Times New Roman" w:hAnsi="Times New Roman"/>
          <w:sz w:val="20"/>
          <w:szCs w:val="20"/>
        </w:rPr>
      </w:pPr>
    </w:p>
    <w:p w:rsidR="009B6326" w:rsidRPr="009B6326" w:rsidRDefault="009B6326" w:rsidP="009B6326">
      <w:pPr>
        <w:pStyle w:val="Titolo2"/>
        <w:keepNext w:val="0"/>
        <w:numPr>
          <w:ilvl w:val="0"/>
          <w:numId w:val="3"/>
        </w:numPr>
        <w:spacing w:before="0" w:after="0" w:line="240" w:lineRule="auto"/>
        <w:rPr>
          <w:rFonts w:ascii="Times New Roman" w:hAnsi="Times New Roman"/>
          <w:bCs w:val="0"/>
          <w:i w:val="0"/>
          <w:iCs w:val="0"/>
          <w:sz w:val="24"/>
          <w:szCs w:val="24"/>
        </w:rPr>
      </w:pPr>
      <w:bookmarkStart w:id="10" w:name="_Ref521064938"/>
      <w:bookmarkStart w:id="11" w:name="_Toc521070849"/>
      <w:r w:rsidRPr="009B6326">
        <w:rPr>
          <w:rFonts w:ascii="Times New Roman" w:hAnsi="Times New Roman"/>
          <w:bCs w:val="0"/>
          <w:i w:val="0"/>
          <w:iCs w:val="0"/>
          <w:sz w:val="24"/>
          <w:szCs w:val="24"/>
        </w:rPr>
        <w:t>Tutorials</w:t>
      </w:r>
      <w:bookmarkEnd w:id="10"/>
      <w:bookmarkEnd w:id="11"/>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DEM2xyz v.2.0 is validated on 3 tutorials (following sub-sections), each one having possible variants. Some of the tutorials are published on International Journals and were also carried out with previous versions of the code. Other minor test cases only represent very simple configurations.</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bookmarkStart w:id="12"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12"/>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et al.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_Ref521406204 \r \h </w:instrText>
      </w:r>
      <w:r w:rsidR="00DF746B">
        <w:rPr>
          <w:rFonts w:ascii="Times New Roman" w:hAnsi="Times New Roman"/>
          <w:sz w:val="20"/>
          <w:szCs w:val="24"/>
        </w:rPr>
      </w:r>
      <w:r w:rsidR="00DF746B">
        <w:rPr>
          <w:rFonts w:ascii="Times New Roman" w:hAnsi="Times New Roman"/>
          <w:sz w:val="20"/>
          <w:szCs w:val="24"/>
        </w:rPr>
        <w:fldChar w:fldCharType="separate"/>
      </w:r>
      <w:r w:rsidR="003836D4">
        <w:rPr>
          <w:rFonts w:ascii="Times New Roman" w:hAnsi="Times New Roman"/>
          <w:sz w:val="20"/>
          <w:szCs w:val="24"/>
        </w:rPr>
        <w:t>1</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&amp; Agate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_Ref521406207 \r \h </w:instrText>
      </w:r>
      <w:r w:rsidR="00DF746B">
        <w:rPr>
          <w:rFonts w:ascii="Times New Roman" w:hAnsi="Times New Roman"/>
          <w:sz w:val="20"/>
          <w:szCs w:val="24"/>
        </w:rPr>
      </w:r>
      <w:r w:rsidR="00DF746B">
        <w:rPr>
          <w:rFonts w:ascii="Times New Roman" w:hAnsi="Times New Roman"/>
          <w:sz w:val="20"/>
          <w:szCs w:val="24"/>
        </w:rPr>
        <w:fldChar w:fldCharType="separate"/>
      </w:r>
      <w:r w:rsidR="003836D4">
        <w:rPr>
          <w:rFonts w:ascii="Times New Roman" w:hAnsi="Times New Roman"/>
          <w:sz w:val="20"/>
          <w:szCs w:val="24"/>
        </w:rPr>
        <w:t>2</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proofErr w:type="spellStart"/>
      <w:r w:rsidRPr="009B6326">
        <w:rPr>
          <w:rFonts w:ascii="Times New Roman" w:hAnsi="Times New Roman"/>
          <w:bCs w:val="0"/>
          <w:i w:val="0"/>
          <w:iCs w:val="0"/>
          <w:sz w:val="24"/>
          <w:szCs w:val="24"/>
        </w:rPr>
        <w:t>lon_lat_demo</w:t>
      </w:r>
      <w:proofErr w:type="spellEnd"/>
    </w:p>
    <w:p w:rsidR="006B4042" w:rsidRDefault="009B6326" w:rsidP="00294EF6">
      <w:pPr>
        <w:spacing w:after="0" w:line="240" w:lineRule="auto"/>
        <w:jc w:val="both"/>
        <w:rPr>
          <w:rFonts w:ascii="Times New Roman" w:hAnsi="Times New Roman"/>
          <w:sz w:val="24"/>
          <w:szCs w:val="24"/>
        </w:rPr>
      </w:pPr>
      <w:r w:rsidRPr="0057550C">
        <w:rPr>
          <w:rFonts w:ascii="Times New Roman" w:hAnsi="Times New Roman"/>
          <w:sz w:val="20"/>
          <w:szCs w:val="24"/>
        </w:rPr>
        <w:t xml:space="preserve">This is a very simple and very fast tutorial with input data in geographic </w:t>
      </w:r>
      <w:commentRangeStart w:id="13"/>
      <w:r w:rsidRPr="0057550C">
        <w:rPr>
          <w:rFonts w:ascii="Times New Roman" w:hAnsi="Times New Roman"/>
          <w:sz w:val="20"/>
          <w:szCs w:val="24"/>
        </w:rPr>
        <w:t>coordinates</w:t>
      </w:r>
      <w:commentRangeEnd w:id="13"/>
      <w:r w:rsidR="003836D4">
        <w:rPr>
          <w:rStyle w:val="Rimandocommento"/>
        </w:rPr>
        <w:commentReference w:id="13"/>
      </w:r>
      <w:r w:rsidRPr="0057550C">
        <w:rPr>
          <w:rFonts w:ascii="Times New Roman" w:hAnsi="Times New Roman"/>
          <w:sz w:val="20"/>
          <w:szCs w:val="24"/>
        </w:rPr>
        <w:t>.</w:t>
      </w:r>
    </w:p>
    <w:p w:rsidR="003836D4" w:rsidRPr="00AE7169" w:rsidRDefault="003836D4" w:rsidP="00294EF6">
      <w:pPr>
        <w:spacing w:after="0" w:line="240" w:lineRule="auto"/>
        <w:jc w:val="both"/>
        <w:rPr>
          <w:rFonts w:ascii="Times New Roman" w:hAnsi="Times New Roman"/>
          <w:sz w:val="20"/>
          <w:szCs w:val="24"/>
        </w:rPr>
      </w:pPr>
      <w:bookmarkStart w:id="14" w:name="_GoBack"/>
      <w:bookmarkEnd w:id="14"/>
    </w:p>
    <w:p w:rsidR="000030FC" w:rsidRPr="000030FC" w:rsidRDefault="000030FC" w:rsidP="00AE7169">
      <w:pPr>
        <w:pStyle w:val="Titolo2"/>
        <w:keepNext w:val="0"/>
        <w:numPr>
          <w:ilvl w:val="0"/>
          <w:numId w:val="3"/>
        </w:numPr>
        <w:spacing w:before="0" w:after="0" w:line="240" w:lineRule="auto"/>
        <w:rPr>
          <w:rFonts w:ascii="Times New Roman" w:hAnsi="Times New Roman"/>
          <w:bCs w:val="0"/>
          <w:i w:val="0"/>
          <w:iCs w:val="0"/>
          <w:sz w:val="24"/>
          <w:szCs w:val="24"/>
        </w:rPr>
      </w:pPr>
      <w:bookmarkStart w:id="15" w:name="_Toc521070886"/>
      <w:bookmarkStart w:id="16" w:name="_Ref520373754"/>
      <w:r w:rsidRPr="000030FC">
        <w:rPr>
          <w:rFonts w:ascii="Times New Roman" w:hAnsi="Times New Roman"/>
          <w:bCs w:val="0"/>
          <w:i w:val="0"/>
          <w:iCs w:val="0"/>
          <w:sz w:val="24"/>
          <w:szCs w:val="24"/>
        </w:rPr>
        <w:t>References</w:t>
      </w:r>
      <w:bookmarkEnd w:id="15"/>
    </w:p>
    <w:p w:rsidR="00DD1FDD" w:rsidRPr="0057550C" w:rsidRDefault="00DD1FDD" w:rsidP="00DF746B">
      <w:pPr>
        <w:pStyle w:val="Paragrafoelenco"/>
        <w:numPr>
          <w:ilvl w:val="0"/>
          <w:numId w:val="44"/>
        </w:numPr>
        <w:jc w:val="both"/>
        <w:rPr>
          <w:sz w:val="20"/>
        </w:rPr>
      </w:pPr>
      <w:bookmarkStart w:id="17" w:name="_Ref521406204"/>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2017; A 3D Smoothed Particle Hydrodynamics model for erosional dam-break floods; International Journal of Computational Fluid Dynamics, 31(10):413-434; DOI 10.1080/10618562.2017.1422731</w:t>
      </w:r>
      <w:bookmarkEnd w:id="16"/>
      <w:bookmarkEnd w:id="17"/>
    </w:p>
    <w:p w:rsidR="00DD1FDD" w:rsidRDefault="00DD1FDD" w:rsidP="00DF746B">
      <w:pPr>
        <w:pStyle w:val="Paragrafoelenco"/>
        <w:numPr>
          <w:ilvl w:val="0"/>
          <w:numId w:val="44"/>
        </w:numPr>
        <w:jc w:val="both"/>
        <w:rPr>
          <w:sz w:val="20"/>
        </w:rPr>
      </w:pPr>
      <w:bookmarkStart w:id="18"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8"/>
    </w:p>
    <w:p w:rsidR="00DF746B" w:rsidRDefault="00DF746B" w:rsidP="00DF746B">
      <w:pPr>
        <w:pStyle w:val="Paragrafoelenco"/>
        <w:numPr>
          <w:ilvl w:val="0"/>
          <w:numId w:val="44"/>
        </w:numPr>
        <w:jc w:val="both"/>
        <w:rPr>
          <w:sz w:val="20"/>
        </w:rPr>
      </w:pPr>
      <w:bookmarkStart w:id="19"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xml:space="preserve">), </w:t>
      </w:r>
      <w:r w:rsidR="009A6FFD" w:rsidRPr="009A6FFD">
        <w:rPr>
          <w:sz w:val="20"/>
        </w:rPr>
        <w:t>https://github.com/Kitware/ParaView</w:t>
      </w:r>
      <w:bookmarkEnd w:id="19"/>
    </w:p>
    <w:p w:rsidR="009A6FFD" w:rsidRPr="0057550C" w:rsidRDefault="009A6FFD" w:rsidP="009A6FFD">
      <w:pPr>
        <w:pStyle w:val="Paragrafoelenco"/>
        <w:numPr>
          <w:ilvl w:val="0"/>
          <w:numId w:val="44"/>
        </w:numPr>
        <w:jc w:val="both"/>
        <w:rPr>
          <w:sz w:val="20"/>
        </w:rPr>
      </w:pPr>
      <w:bookmarkStart w:id="20" w:name="_Ref66436394"/>
      <w:commentRangeStart w:id="21"/>
      <w:r w:rsidRPr="009A6FFD">
        <w:rPr>
          <w:sz w:val="20"/>
        </w:rPr>
        <w:t xml:space="preserve">SPHERA (RSE </w:t>
      </w:r>
      <w:proofErr w:type="spellStart"/>
      <w:r w:rsidRPr="009A6FFD">
        <w:rPr>
          <w:sz w:val="20"/>
        </w:rPr>
        <w:t>SpA</w:t>
      </w:r>
      <w:proofErr w:type="spellEnd"/>
      <w:r w:rsidRPr="009A6FFD">
        <w:rPr>
          <w:sz w:val="20"/>
        </w:rPr>
        <w:t>), https://github.com/AndreaAmicarelliRSE/SPHERA</w:t>
      </w:r>
      <w:commentRangeEnd w:id="21"/>
      <w:r w:rsidR="003836D4">
        <w:rPr>
          <w:rStyle w:val="Rimandocommento"/>
          <w:rFonts w:ascii="Calibri" w:eastAsia="Calibri" w:hAnsi="Calibri"/>
          <w:lang w:val="en-GB" w:eastAsia="en-US"/>
        </w:rPr>
        <w:commentReference w:id="21"/>
      </w:r>
      <w:bookmarkEnd w:id="20"/>
    </w:p>
    <w:sectPr w:rsidR="009A6FFD" w:rsidRPr="0057550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micarelli Andrea (RSE)" w:date="2021-03-12T10:11:00Z" w:initials="AA(">
    <w:p w:rsidR="009A6FFD" w:rsidRDefault="009A6FFD">
      <w:pPr>
        <w:pStyle w:val="Testocommento"/>
      </w:pPr>
      <w:r>
        <w:rPr>
          <w:rStyle w:val="Rimandocommento"/>
        </w:rPr>
        <w:annotationRef/>
      </w:r>
      <w:r>
        <w:t xml:space="preserve">The main part of this section has been moved into the documentation file of SPHERA (RSE </w:t>
      </w:r>
      <w:proofErr w:type="spellStart"/>
      <w:r>
        <w:t>SpA</w:t>
      </w:r>
      <w:proofErr w:type="spellEnd"/>
      <w:r>
        <w:t xml:space="preserve">). </w:t>
      </w:r>
    </w:p>
  </w:comment>
  <w:comment w:id="13" w:author="Amicarelli Andrea (RSE)" w:date="2021-03-12T10:14:00Z" w:initials="AA(">
    <w:p w:rsidR="003836D4" w:rsidRDefault="003836D4">
      <w:pPr>
        <w:pStyle w:val="Testocommento"/>
      </w:pPr>
      <w:r>
        <w:rPr>
          <w:rStyle w:val="Rimandocommento"/>
        </w:rPr>
        <w:annotationRef/>
      </w:r>
      <w:r>
        <w:t xml:space="preserve">The </w:t>
      </w:r>
      <w:r>
        <w:t xml:space="preserve">section “Notes” </w:t>
      </w:r>
      <w:r>
        <w:t xml:space="preserve">has been moved into the documentation file of SPHERA (RSE </w:t>
      </w:r>
      <w:proofErr w:type="spellStart"/>
      <w:r>
        <w:t>SpA</w:t>
      </w:r>
      <w:proofErr w:type="spellEnd"/>
      <w:r>
        <w:t>).</w:t>
      </w:r>
    </w:p>
  </w:comment>
  <w:comment w:id="21" w:author="Amicarelli Andrea (RSE)" w:date="2021-03-12T10:12:00Z" w:initials="AA(">
    <w:p w:rsidR="003836D4" w:rsidRDefault="003836D4">
      <w:pPr>
        <w:pStyle w:val="Testocommento"/>
      </w:pPr>
      <w:r>
        <w:rPr>
          <w:rStyle w:val="Rimandocommento"/>
        </w:rPr>
        <w:annotationRef/>
      </w:r>
      <w:proofErr w:type="gramStart"/>
      <w:r>
        <w:t>new</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8342F"/>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66C5096"/>
    <w:multiLevelType w:val="hybridMultilevel"/>
    <w:tmpl w:val="AEB842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361D44"/>
    <w:multiLevelType w:val="multilevel"/>
    <w:tmpl w:val="A9B87D0E"/>
    <w:lvl w:ilvl="0">
      <w:start w:val="1"/>
      <w:numFmt w:val="decimal"/>
      <w:pStyle w:val="figurecaption"/>
      <w:suff w:val="space"/>
      <w:lvlText w:val="%1."/>
      <w:lvlJc w:val="left"/>
      <w:pPr>
        <w:ind w:left="360" w:hanging="360"/>
      </w:pPr>
      <w:rPr>
        <w:rFonts w:hint="default"/>
      </w:rPr>
    </w:lvl>
    <w:lvl w:ilvl="1">
      <w:start w:val="1"/>
      <w:numFmt w:val="decimal"/>
      <w:pStyle w:val="Amicarellititle2"/>
      <w:lvlText w:val="%1.%2."/>
      <w:lvlJc w:val="left"/>
      <w:pPr>
        <w:tabs>
          <w:tab w:val="num" w:pos="792"/>
        </w:tabs>
        <w:ind w:left="792" w:hanging="432"/>
      </w:pPr>
      <w:rPr>
        <w:rFonts w:hint="default"/>
      </w:rPr>
    </w:lvl>
    <w:lvl w:ilvl="2">
      <w:start w:val="1"/>
      <w:numFmt w:val="decimal"/>
      <w:pStyle w:val="Amicarellititl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nsid w:val="71AC3090"/>
    <w:multiLevelType w:val="hybridMultilevel"/>
    <w:tmpl w:val="6F5CB1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9"/>
  </w:num>
  <w:num w:numId="13">
    <w:abstractNumId w:val="40"/>
  </w:num>
  <w:num w:numId="14">
    <w:abstractNumId w:val="28"/>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2"/>
  </w:num>
  <w:num w:numId="37">
    <w:abstractNumId w:val="31"/>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8"/>
  </w:num>
  <w:num w:numId="42">
    <w:abstractNumId w:val="1"/>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30F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45FC5"/>
    <w:rsid w:val="00350900"/>
    <w:rsid w:val="003836D4"/>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7550C"/>
    <w:rsid w:val="005A2A45"/>
    <w:rsid w:val="005A5725"/>
    <w:rsid w:val="005B522B"/>
    <w:rsid w:val="005B5D91"/>
    <w:rsid w:val="005B65CF"/>
    <w:rsid w:val="005D3344"/>
    <w:rsid w:val="005E4FC6"/>
    <w:rsid w:val="00644B36"/>
    <w:rsid w:val="006666D4"/>
    <w:rsid w:val="00684986"/>
    <w:rsid w:val="00692CAE"/>
    <w:rsid w:val="00696C7A"/>
    <w:rsid w:val="006B4042"/>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5628B"/>
    <w:rsid w:val="00966BC5"/>
    <w:rsid w:val="00970AD4"/>
    <w:rsid w:val="00982EC7"/>
    <w:rsid w:val="00990714"/>
    <w:rsid w:val="009A10DE"/>
    <w:rsid w:val="009A6FFD"/>
    <w:rsid w:val="009B6326"/>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AE7169"/>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1FDD"/>
    <w:rsid w:val="00DD3105"/>
    <w:rsid w:val="00DF746B"/>
    <w:rsid w:val="00E11905"/>
    <w:rsid w:val="00E45998"/>
    <w:rsid w:val="00E47233"/>
    <w:rsid w:val="00E72A6A"/>
    <w:rsid w:val="00E853AD"/>
    <w:rsid w:val="00EA191A"/>
    <w:rsid w:val="00EA3E09"/>
    <w:rsid w:val="00EB7C8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51A84-04C0-4FD6-ABB2-F2C77742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543</Words>
  <Characters>3098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114</cp:revision>
  <cp:lastPrinted>2018-08-07T09:58:00Z</cp:lastPrinted>
  <dcterms:created xsi:type="dcterms:W3CDTF">2015-08-26T07:54:00Z</dcterms:created>
  <dcterms:modified xsi:type="dcterms:W3CDTF">2021-03-12T09:14:00Z</dcterms:modified>
</cp:coreProperties>
</file>