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7F90" w14:textId="77777777" w:rsidR="009C7D38" w:rsidRPr="00D03395" w:rsidRDefault="009C7D38" w:rsidP="009C7D38">
      <w:pPr>
        <w:jc w:val="center"/>
        <w:rPr>
          <w:b/>
          <w:sz w:val="28"/>
          <w:szCs w:val="28"/>
        </w:rPr>
      </w:pPr>
      <w:r w:rsidRPr="00D03395">
        <w:rPr>
          <w:b/>
          <w:sz w:val="28"/>
          <w:szCs w:val="28"/>
        </w:rPr>
        <w:t>Tabella di Rilevazione dei problemi di usabilità</w:t>
      </w:r>
    </w:p>
    <w:p w14:paraId="5903FFC5" w14:textId="1D2B1B01" w:rsidR="009C7D38" w:rsidRPr="00D03395" w:rsidRDefault="009C7D38" w:rsidP="009C7D38">
      <w:pPr>
        <w:jc w:val="center"/>
        <w:rPr>
          <w:b/>
          <w:sz w:val="28"/>
          <w:szCs w:val="28"/>
        </w:rPr>
      </w:pPr>
      <w:r w:rsidRPr="00D03395">
        <w:rPr>
          <w:b/>
          <w:sz w:val="28"/>
          <w:szCs w:val="28"/>
        </w:rPr>
        <w:t xml:space="preserve">Ispettore: Brunetta Andrea Antonio (Gruppo n. </w:t>
      </w:r>
      <w:r w:rsidR="00D03395" w:rsidRPr="00D03395">
        <w:rPr>
          <w:b/>
          <w:sz w:val="28"/>
          <w:szCs w:val="28"/>
        </w:rPr>
        <w:t>21)</w:t>
      </w:r>
    </w:p>
    <w:tbl>
      <w:tblPr>
        <w:tblStyle w:val="Grigliatabella"/>
        <w:tblpPr w:leftFromText="141" w:rightFromText="141" w:vertAnchor="text" w:horzAnchor="margin" w:tblpY="38"/>
        <w:tblW w:w="10572" w:type="dxa"/>
        <w:tblLayout w:type="fixed"/>
        <w:tblLook w:val="04A0" w:firstRow="1" w:lastRow="0" w:firstColumn="1" w:lastColumn="0" w:noHBand="0" w:noVBand="1"/>
      </w:tblPr>
      <w:tblGrid>
        <w:gridCol w:w="988"/>
        <w:gridCol w:w="3260"/>
        <w:gridCol w:w="2467"/>
        <w:gridCol w:w="1395"/>
        <w:gridCol w:w="1421"/>
        <w:gridCol w:w="1041"/>
      </w:tblGrid>
      <w:tr w:rsidR="00D03395" w:rsidRPr="00D03395" w14:paraId="53EB08D0" w14:textId="77777777" w:rsidTr="002F1D4D">
        <w:tc>
          <w:tcPr>
            <w:tcW w:w="988" w:type="dxa"/>
            <w:vAlign w:val="center"/>
          </w:tcPr>
          <w:p w14:paraId="1D94388A" w14:textId="207A2DB1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N.ro problema</w:t>
            </w:r>
          </w:p>
        </w:tc>
        <w:tc>
          <w:tcPr>
            <w:tcW w:w="3260" w:type="dxa"/>
            <w:vAlign w:val="center"/>
          </w:tcPr>
          <w:p w14:paraId="5A49BE1A" w14:textId="12797D49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Locazione</w:t>
            </w:r>
          </w:p>
        </w:tc>
        <w:tc>
          <w:tcPr>
            <w:tcW w:w="2467" w:type="dxa"/>
            <w:vAlign w:val="center"/>
          </w:tcPr>
          <w:p w14:paraId="5A0EDF95" w14:textId="6B67FBA4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Problema</w:t>
            </w:r>
          </w:p>
        </w:tc>
        <w:tc>
          <w:tcPr>
            <w:tcW w:w="1395" w:type="dxa"/>
            <w:vAlign w:val="center"/>
          </w:tcPr>
          <w:p w14:paraId="07A445CD" w14:textId="6862B22A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Euristica violata</w:t>
            </w:r>
          </w:p>
        </w:tc>
        <w:tc>
          <w:tcPr>
            <w:tcW w:w="1421" w:type="dxa"/>
            <w:vAlign w:val="center"/>
          </w:tcPr>
          <w:p w14:paraId="441687D0" w14:textId="6C30C3CF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Possibile soluzione</w:t>
            </w:r>
          </w:p>
        </w:tc>
        <w:tc>
          <w:tcPr>
            <w:tcW w:w="1041" w:type="dxa"/>
            <w:vAlign w:val="center"/>
          </w:tcPr>
          <w:p w14:paraId="2F651533" w14:textId="6EF6312B" w:rsidR="002F1D4D" w:rsidRPr="00D03395" w:rsidRDefault="002F1D4D" w:rsidP="002F1D4D">
            <w:pPr>
              <w:jc w:val="center"/>
              <w:rPr>
                <w:b/>
              </w:rPr>
            </w:pPr>
            <w:r w:rsidRPr="00D03395">
              <w:rPr>
                <w:b/>
              </w:rPr>
              <w:t>Grado di severità *</w:t>
            </w:r>
          </w:p>
        </w:tc>
      </w:tr>
      <w:tr w:rsidR="00D03395" w:rsidRPr="00D03395" w14:paraId="46797043" w14:textId="77777777" w:rsidTr="002F1D4D">
        <w:tc>
          <w:tcPr>
            <w:tcW w:w="988" w:type="dxa"/>
            <w:vAlign w:val="center"/>
          </w:tcPr>
          <w:p w14:paraId="7ABDF1BE" w14:textId="2A4E509E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</w:t>
            </w:r>
          </w:p>
        </w:tc>
        <w:tc>
          <w:tcPr>
            <w:tcW w:w="3260" w:type="dxa"/>
            <w:vAlign w:val="center"/>
          </w:tcPr>
          <w:p w14:paraId="63F01296" w14:textId="0E5E4E3F" w:rsidR="009C7D38" w:rsidRPr="00D03395" w:rsidRDefault="009C7D38" w:rsidP="009C7D38">
            <w:pPr>
              <w:jc w:val="center"/>
              <w:rPr>
                <w:bCs/>
                <w:u w:val="single"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0C05FB68" w14:textId="570A9D5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L’accesso alle sezioni relative ai diversi corsi di formazione non è mostrato come parte principale della pagina. È necessario fare scrolling per accedervi.</w:t>
            </w:r>
          </w:p>
        </w:tc>
        <w:tc>
          <w:tcPr>
            <w:tcW w:w="1395" w:type="dxa"/>
            <w:vAlign w:val="center"/>
          </w:tcPr>
          <w:p w14:paraId="5C8A825F" w14:textId="1F04DA18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48B85C30" w14:textId="70AA3A1A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Mettere in primo piano l’accesso alle sezioni relative ai vari corsi di formazione</w:t>
            </w:r>
          </w:p>
        </w:tc>
        <w:tc>
          <w:tcPr>
            <w:tcW w:w="1041" w:type="dxa"/>
            <w:vAlign w:val="center"/>
          </w:tcPr>
          <w:p w14:paraId="63B589EF" w14:textId="58116BE2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02DEF37B" w14:textId="77777777" w:rsidTr="002F1D4D">
        <w:tc>
          <w:tcPr>
            <w:tcW w:w="988" w:type="dxa"/>
            <w:vAlign w:val="center"/>
          </w:tcPr>
          <w:p w14:paraId="3BD49D65" w14:textId="19779811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</w:t>
            </w:r>
          </w:p>
        </w:tc>
        <w:tc>
          <w:tcPr>
            <w:tcW w:w="3260" w:type="dxa"/>
            <w:vAlign w:val="center"/>
          </w:tcPr>
          <w:p w14:paraId="66A70A79" w14:textId="294C3608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3149BB8B" w14:textId="4FCB3B4F" w:rsidR="009C7D38" w:rsidRPr="00D03395" w:rsidRDefault="009C7D38" w:rsidP="009C7D38">
            <w:pPr>
              <w:jc w:val="center"/>
              <w:rPr>
                <w:bCs/>
                <w:u w:val="single"/>
              </w:rPr>
            </w:pPr>
            <w:r w:rsidRPr="00D03395">
              <w:rPr>
                <w:bCs/>
              </w:rPr>
              <w:t xml:space="preserve">L’utente può imbrogliarsi a causa della ridondanza delle voci ‘Accesso ai corsi’ e </w:t>
            </w:r>
            <w:r w:rsidR="00D03395">
              <w:rPr>
                <w:bCs/>
              </w:rPr>
              <w:t>“</w:t>
            </w:r>
            <w:r w:rsidRPr="00D03395">
              <w:rPr>
                <w:bCs/>
              </w:rPr>
              <w:t>Corsi di studio</w:t>
            </w:r>
            <w:r w:rsidR="00D03395">
              <w:rPr>
                <w:bCs/>
              </w:rPr>
              <w:t>"</w:t>
            </w:r>
          </w:p>
        </w:tc>
        <w:tc>
          <w:tcPr>
            <w:tcW w:w="1395" w:type="dxa"/>
            <w:vAlign w:val="center"/>
          </w:tcPr>
          <w:p w14:paraId="74AC9970" w14:textId="7AFEC9F4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Flessibilità ed efficienza d’uso</w:t>
            </w:r>
          </w:p>
        </w:tc>
        <w:tc>
          <w:tcPr>
            <w:tcW w:w="1421" w:type="dxa"/>
            <w:vAlign w:val="center"/>
          </w:tcPr>
          <w:p w14:paraId="1C8744A4" w14:textId="7C5561E6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Utilizzare titoli differenti</w:t>
            </w:r>
          </w:p>
        </w:tc>
        <w:tc>
          <w:tcPr>
            <w:tcW w:w="1041" w:type="dxa"/>
            <w:vAlign w:val="center"/>
          </w:tcPr>
          <w:p w14:paraId="0C61113C" w14:textId="0B3D04E2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4969E383" w14:textId="77777777" w:rsidTr="002F1D4D">
        <w:tc>
          <w:tcPr>
            <w:tcW w:w="988" w:type="dxa"/>
            <w:vAlign w:val="center"/>
          </w:tcPr>
          <w:p w14:paraId="3E2F7081" w14:textId="1C11866A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  <w:tc>
          <w:tcPr>
            <w:tcW w:w="3260" w:type="dxa"/>
            <w:vAlign w:val="center"/>
          </w:tcPr>
          <w:p w14:paraId="3CFBCEE5" w14:textId="6CD00CD4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233D035B" w14:textId="1700CA3E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La visita dello sportello studente per la ricerca del corso di studio presenta sezioni poco chiare e con ripetizioni (anche graficamente disordinate). I loghi utilizzati sono poco intuitivi</w:t>
            </w:r>
          </w:p>
        </w:tc>
        <w:tc>
          <w:tcPr>
            <w:tcW w:w="1395" w:type="dxa"/>
            <w:vAlign w:val="center"/>
          </w:tcPr>
          <w:p w14:paraId="51FC16C4" w14:textId="145B5A88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4F02370B" w14:textId="755EBADA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Rimuovere la ripetizione dei loghi all’interno delle sezioni e porre maggiore enfasi sulla scelta degli elementi fondamentali da visualizzare e assegnare ad essi dei titoli ben chiari</w:t>
            </w:r>
          </w:p>
        </w:tc>
        <w:tc>
          <w:tcPr>
            <w:tcW w:w="1041" w:type="dxa"/>
            <w:vAlign w:val="center"/>
          </w:tcPr>
          <w:p w14:paraId="230672AC" w14:textId="1EB044D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3587E49F" w14:textId="77777777" w:rsidTr="002F1D4D">
        <w:tc>
          <w:tcPr>
            <w:tcW w:w="988" w:type="dxa"/>
            <w:vAlign w:val="center"/>
          </w:tcPr>
          <w:p w14:paraId="7E49E6D0" w14:textId="675E59DC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  <w:tc>
          <w:tcPr>
            <w:tcW w:w="3260" w:type="dxa"/>
            <w:vAlign w:val="center"/>
          </w:tcPr>
          <w:p w14:paraId="7428ABAD" w14:textId="53E30E4C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</w:t>
            </w:r>
          </w:p>
        </w:tc>
        <w:tc>
          <w:tcPr>
            <w:tcW w:w="2467" w:type="dxa"/>
            <w:vAlign w:val="center"/>
          </w:tcPr>
          <w:p w14:paraId="574EFE43" w14:textId="7CBB92C4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Il menù a cascata laterale non è graficamente intuitivo e non seziona le categorie della pagina in questione</w:t>
            </w:r>
          </w:p>
        </w:tc>
        <w:tc>
          <w:tcPr>
            <w:tcW w:w="1395" w:type="dxa"/>
            <w:vAlign w:val="center"/>
          </w:tcPr>
          <w:p w14:paraId="0C7D3845" w14:textId="46FB6FB4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Flessibilità ed efficienza d’uso</w:t>
            </w:r>
          </w:p>
        </w:tc>
        <w:tc>
          <w:tcPr>
            <w:tcW w:w="1421" w:type="dxa"/>
            <w:vAlign w:val="center"/>
          </w:tcPr>
          <w:p w14:paraId="3AE46012" w14:textId="3361E409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Utilizzo di un annidamento gerarchico visibilmente intuitivo con tabulazioni e spaziature</w:t>
            </w:r>
          </w:p>
        </w:tc>
        <w:tc>
          <w:tcPr>
            <w:tcW w:w="1041" w:type="dxa"/>
            <w:vAlign w:val="center"/>
          </w:tcPr>
          <w:p w14:paraId="6646646F" w14:textId="430FD973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02089EDD" w14:textId="77777777" w:rsidTr="002F1D4D">
        <w:tc>
          <w:tcPr>
            <w:tcW w:w="988" w:type="dxa"/>
            <w:vAlign w:val="center"/>
          </w:tcPr>
          <w:p w14:paraId="395A69A0" w14:textId="29AA4675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  <w:tc>
          <w:tcPr>
            <w:tcW w:w="3260" w:type="dxa"/>
            <w:vAlign w:val="center"/>
          </w:tcPr>
          <w:p w14:paraId="5C92EC00" w14:textId="4C87644D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</w:t>
            </w:r>
          </w:p>
        </w:tc>
        <w:tc>
          <w:tcPr>
            <w:tcW w:w="2467" w:type="dxa"/>
            <w:vAlign w:val="center"/>
          </w:tcPr>
          <w:p w14:paraId="0B74A3C7" w14:textId="3706ED51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Nella tabella relativa ai corsi di laurea non è evidente la distinzione tra lauree di primo e secondo livello</w:t>
            </w:r>
          </w:p>
        </w:tc>
        <w:tc>
          <w:tcPr>
            <w:tcW w:w="1395" w:type="dxa"/>
            <w:vAlign w:val="center"/>
          </w:tcPr>
          <w:p w14:paraId="14BBD2BA" w14:textId="4A3F4D13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Prevenzione di errori</w:t>
            </w:r>
          </w:p>
        </w:tc>
        <w:tc>
          <w:tcPr>
            <w:tcW w:w="1421" w:type="dxa"/>
            <w:vAlign w:val="center"/>
          </w:tcPr>
          <w:p w14:paraId="048FDD5A" w14:textId="410E901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Inserire una voce esplicita ‘Corsi di laurea triennale’ al posto di ‘Corsi di Laurea’</w:t>
            </w:r>
          </w:p>
        </w:tc>
        <w:tc>
          <w:tcPr>
            <w:tcW w:w="1041" w:type="dxa"/>
            <w:vAlign w:val="center"/>
          </w:tcPr>
          <w:p w14:paraId="1E2B6684" w14:textId="1E690E76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</w:t>
            </w:r>
          </w:p>
        </w:tc>
      </w:tr>
      <w:tr w:rsidR="00D03395" w:rsidRPr="00D03395" w14:paraId="4A71DBDE" w14:textId="77777777" w:rsidTr="002F1D4D">
        <w:tc>
          <w:tcPr>
            <w:tcW w:w="988" w:type="dxa"/>
            <w:vAlign w:val="center"/>
          </w:tcPr>
          <w:p w14:paraId="1FC32DA6" w14:textId="045DC1D0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6</w:t>
            </w:r>
          </w:p>
        </w:tc>
        <w:tc>
          <w:tcPr>
            <w:tcW w:w="3260" w:type="dxa"/>
            <w:vAlign w:val="center"/>
          </w:tcPr>
          <w:p w14:paraId="1DBAF6FA" w14:textId="284CCC62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https://www.unipg.it/didattica/corsi-di-laurea-e-laurea-magistrale/area-scientifica</w:t>
            </w:r>
          </w:p>
        </w:tc>
        <w:tc>
          <w:tcPr>
            <w:tcW w:w="2467" w:type="dxa"/>
            <w:vAlign w:val="center"/>
          </w:tcPr>
          <w:p w14:paraId="28A18BBF" w14:textId="1542D2E4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Nella pagina sono presenti troppi link per il </w:t>
            </w:r>
            <w:r w:rsidRPr="00D03395">
              <w:rPr>
                <w:bCs/>
              </w:rPr>
              <w:lastRenderedPageBreak/>
              <w:t>raggiungimento del corso</w:t>
            </w:r>
          </w:p>
        </w:tc>
        <w:tc>
          <w:tcPr>
            <w:tcW w:w="1395" w:type="dxa"/>
            <w:vAlign w:val="center"/>
          </w:tcPr>
          <w:p w14:paraId="587AD755" w14:textId="37A19B33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lastRenderedPageBreak/>
              <w:t>Riconoscimento anziché ricordo</w:t>
            </w:r>
          </w:p>
        </w:tc>
        <w:tc>
          <w:tcPr>
            <w:tcW w:w="1421" w:type="dxa"/>
            <w:vAlign w:val="center"/>
          </w:tcPr>
          <w:p w14:paraId="7BA3B383" w14:textId="3DE1A9FA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Ridurre i link dividendoli in più sezioni o </w:t>
            </w:r>
            <w:r w:rsidR="00D03395" w:rsidRPr="00D03395">
              <w:rPr>
                <w:bCs/>
              </w:rPr>
              <w:lastRenderedPageBreak/>
              <w:t>macroaree</w:t>
            </w:r>
            <w:r w:rsidRPr="00D03395">
              <w:rPr>
                <w:bCs/>
              </w:rPr>
              <w:t xml:space="preserve"> facilmente espandibili</w:t>
            </w:r>
          </w:p>
        </w:tc>
        <w:tc>
          <w:tcPr>
            <w:tcW w:w="1041" w:type="dxa"/>
            <w:vAlign w:val="center"/>
          </w:tcPr>
          <w:p w14:paraId="522AAE69" w14:textId="50FE6A3D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lastRenderedPageBreak/>
              <w:t>4</w:t>
            </w:r>
          </w:p>
        </w:tc>
      </w:tr>
      <w:tr w:rsidR="00D03395" w:rsidRPr="00D03395" w14:paraId="5F45DAEB" w14:textId="77777777" w:rsidTr="002F1D4D">
        <w:tc>
          <w:tcPr>
            <w:tcW w:w="988" w:type="dxa"/>
            <w:vAlign w:val="center"/>
          </w:tcPr>
          <w:p w14:paraId="0D0CB8CE" w14:textId="1BE0EABB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7</w:t>
            </w:r>
          </w:p>
        </w:tc>
        <w:tc>
          <w:tcPr>
            <w:tcW w:w="3260" w:type="dxa"/>
            <w:vAlign w:val="center"/>
          </w:tcPr>
          <w:p w14:paraId="5DA98282" w14:textId="377C54C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https://www.unipg.it/didattica/corsi-di-laurea-e-laurea-magistrale/archivio/offerta-formativa-2021-22?idcorso=226&amp;annoregolamento=2021&amp;tab=PRE</w:t>
            </w:r>
          </w:p>
        </w:tc>
        <w:tc>
          <w:tcPr>
            <w:tcW w:w="2467" w:type="dxa"/>
            <w:vAlign w:val="center"/>
          </w:tcPr>
          <w:p w14:paraId="4B0095A9" w14:textId="533E36BC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L’utente quando raggiunge il corso di Informatica si presenta davanti alla ‘Presentazione’ sull’offerta formativa trovando un paragrafo informativo troppo prolisso e generale disposto su un layout confusionale (menu a tendina non funzionale).</w:t>
            </w:r>
          </w:p>
        </w:tc>
        <w:tc>
          <w:tcPr>
            <w:tcW w:w="1395" w:type="dxa"/>
            <w:vAlign w:val="center"/>
          </w:tcPr>
          <w:p w14:paraId="707A4577" w14:textId="22A22F41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Design estetico e minimalista</w:t>
            </w:r>
          </w:p>
        </w:tc>
        <w:tc>
          <w:tcPr>
            <w:tcW w:w="1421" w:type="dxa"/>
            <w:vAlign w:val="center"/>
          </w:tcPr>
          <w:p w14:paraId="1DC7D49A" w14:textId="3455B580" w:rsidR="009C7D38" w:rsidRPr="00D03395" w:rsidRDefault="00A14DBC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Utilizzare un layout con pochi scroll e rimuovere il menù a tendina</w:t>
            </w:r>
          </w:p>
        </w:tc>
        <w:tc>
          <w:tcPr>
            <w:tcW w:w="1041" w:type="dxa"/>
            <w:vAlign w:val="center"/>
          </w:tcPr>
          <w:p w14:paraId="1633E0DA" w14:textId="33A3B947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1C958D87" w14:textId="77777777" w:rsidTr="002F1D4D">
        <w:tc>
          <w:tcPr>
            <w:tcW w:w="988" w:type="dxa"/>
            <w:vAlign w:val="center"/>
          </w:tcPr>
          <w:p w14:paraId="15EC4D67" w14:textId="1E99DB2E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8</w:t>
            </w:r>
          </w:p>
        </w:tc>
        <w:tc>
          <w:tcPr>
            <w:tcW w:w="3260" w:type="dxa"/>
            <w:vAlign w:val="center"/>
          </w:tcPr>
          <w:p w14:paraId="25622EB4" w14:textId="408EA384" w:rsidR="00A14DBC" w:rsidRPr="00D03395" w:rsidRDefault="00E54470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https://www.unipg.it/didattica/corsi-di-laurea-e-laurea-magistrale/archivio/offerta-formativa-2021-22?idcorso=226&amp;annoregolamento=2021&amp;tab=PRE</w:t>
            </w:r>
          </w:p>
        </w:tc>
        <w:tc>
          <w:tcPr>
            <w:tcW w:w="2467" w:type="dxa"/>
            <w:vAlign w:val="center"/>
          </w:tcPr>
          <w:p w14:paraId="42A67167" w14:textId="68251F6B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 link o punti di ancoraggio non sono cliccabili</w:t>
            </w:r>
          </w:p>
        </w:tc>
        <w:tc>
          <w:tcPr>
            <w:tcW w:w="1395" w:type="dxa"/>
            <w:vAlign w:val="center"/>
          </w:tcPr>
          <w:p w14:paraId="0659573C" w14:textId="533ED983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Flessibilità ed efficienza d’uso</w:t>
            </w:r>
          </w:p>
        </w:tc>
        <w:tc>
          <w:tcPr>
            <w:tcW w:w="1421" w:type="dxa"/>
            <w:vAlign w:val="center"/>
          </w:tcPr>
          <w:p w14:paraId="2C7451F8" w14:textId="33919BFD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Rendere interattivi i link ed eventualmente evidenziarli in blu</w:t>
            </w:r>
          </w:p>
        </w:tc>
        <w:tc>
          <w:tcPr>
            <w:tcW w:w="1041" w:type="dxa"/>
            <w:vAlign w:val="center"/>
          </w:tcPr>
          <w:p w14:paraId="05796147" w14:textId="261AD5C9" w:rsidR="00A14DBC" w:rsidRPr="00D03395" w:rsidRDefault="00A14DBC" w:rsidP="00A14DBC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26F3D6FD" w14:textId="77777777" w:rsidTr="002F1D4D">
        <w:tc>
          <w:tcPr>
            <w:tcW w:w="988" w:type="dxa"/>
            <w:vAlign w:val="center"/>
          </w:tcPr>
          <w:p w14:paraId="30633861" w14:textId="0F7A45FC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9</w:t>
            </w:r>
          </w:p>
        </w:tc>
        <w:tc>
          <w:tcPr>
            <w:tcW w:w="3260" w:type="dxa"/>
            <w:vAlign w:val="center"/>
          </w:tcPr>
          <w:p w14:paraId="6976ADE3" w14:textId="0F688138" w:rsidR="009C7D38" w:rsidRPr="00D03395" w:rsidRDefault="00E54470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https://www.unipg.it/didattica/corsi-di-laurea-e-laurea-magistrale/archivio/offerta-formativa-2021-22?idcorso=226&amp;annoregolamento=2021&amp;tab=PRE</w:t>
            </w:r>
          </w:p>
        </w:tc>
        <w:tc>
          <w:tcPr>
            <w:tcW w:w="2467" w:type="dxa"/>
            <w:vAlign w:val="center"/>
          </w:tcPr>
          <w:p w14:paraId="08F9D6B4" w14:textId="5E0D432D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Contenuti non aggiornati e troppo dispersivi in base al contenuto proposto</w:t>
            </w:r>
          </w:p>
        </w:tc>
        <w:tc>
          <w:tcPr>
            <w:tcW w:w="1395" w:type="dxa"/>
            <w:vAlign w:val="center"/>
          </w:tcPr>
          <w:p w14:paraId="73AE66D1" w14:textId="3DF9EDAE" w:rsidR="009C7D38" w:rsidRPr="00D03395" w:rsidRDefault="00E54470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04AB5F4F" w14:textId="69566012" w:rsidR="009C7D38" w:rsidRPr="00D03395" w:rsidRDefault="00E54470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Ridurre i contenuti o minimizzare il font per rendere la pagina più pulita e ordinata</w:t>
            </w:r>
          </w:p>
        </w:tc>
        <w:tc>
          <w:tcPr>
            <w:tcW w:w="1041" w:type="dxa"/>
            <w:vAlign w:val="center"/>
          </w:tcPr>
          <w:p w14:paraId="3D740515" w14:textId="5720C6B7" w:rsidR="009C7D38" w:rsidRPr="00D03395" w:rsidRDefault="00A14DBC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3F99138F" w14:textId="77777777" w:rsidTr="002F1D4D">
        <w:tc>
          <w:tcPr>
            <w:tcW w:w="988" w:type="dxa"/>
            <w:vAlign w:val="center"/>
          </w:tcPr>
          <w:p w14:paraId="738B7203" w14:textId="6387C29F" w:rsidR="009C7D38" w:rsidRPr="00D03395" w:rsidRDefault="002F1D4D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10</w:t>
            </w:r>
          </w:p>
        </w:tc>
        <w:tc>
          <w:tcPr>
            <w:tcW w:w="3260" w:type="dxa"/>
            <w:vAlign w:val="center"/>
          </w:tcPr>
          <w:p w14:paraId="47A1CF95" w14:textId="363FCB0F" w:rsidR="009C7D38" w:rsidRPr="00D03395" w:rsidRDefault="00E54470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https://www.unipg.it/en/ects/ects-course-catalogue-2021-22?idcorso=226</w:t>
            </w:r>
          </w:p>
        </w:tc>
        <w:tc>
          <w:tcPr>
            <w:tcW w:w="2467" w:type="dxa"/>
            <w:vAlign w:val="center"/>
          </w:tcPr>
          <w:p w14:paraId="25A54F96" w14:textId="3DD70178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Passando alla versione inglese del sito, ci sono informazioni e funzionalità mancanti rispetto alla versione italiana e il layout cambia completamente</w:t>
            </w:r>
          </w:p>
        </w:tc>
        <w:tc>
          <w:tcPr>
            <w:tcW w:w="1395" w:type="dxa"/>
            <w:vAlign w:val="center"/>
          </w:tcPr>
          <w:p w14:paraId="51EAF9C5" w14:textId="7C60368D" w:rsidR="009C7D38" w:rsidRPr="00D03395" w:rsidRDefault="009C7D38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Coerenza e standard</w:t>
            </w:r>
          </w:p>
        </w:tc>
        <w:tc>
          <w:tcPr>
            <w:tcW w:w="1421" w:type="dxa"/>
            <w:vAlign w:val="center"/>
          </w:tcPr>
          <w:p w14:paraId="3E7CD0F6" w14:textId="2591F3A7" w:rsidR="009C7D38" w:rsidRPr="00D03395" w:rsidRDefault="00A14DBC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Premendo il bottone si dovrebbe mantenere lo stesso layout ma tradurre la pagina in inglese (o altro)</w:t>
            </w:r>
          </w:p>
        </w:tc>
        <w:tc>
          <w:tcPr>
            <w:tcW w:w="1041" w:type="dxa"/>
            <w:vAlign w:val="center"/>
          </w:tcPr>
          <w:p w14:paraId="55693167" w14:textId="4DCBC307" w:rsidR="009C7D38" w:rsidRPr="00D03395" w:rsidRDefault="00A14DBC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7AC9E4F4" w14:textId="77777777" w:rsidTr="002F1D4D">
        <w:tc>
          <w:tcPr>
            <w:tcW w:w="988" w:type="dxa"/>
            <w:vAlign w:val="center"/>
          </w:tcPr>
          <w:p w14:paraId="6E90384D" w14:textId="1D9AABEA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11</w:t>
            </w:r>
          </w:p>
        </w:tc>
        <w:tc>
          <w:tcPr>
            <w:tcW w:w="3260" w:type="dxa"/>
            <w:vAlign w:val="center"/>
          </w:tcPr>
          <w:p w14:paraId="2DCCDCA2" w14:textId="4A23257C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https://www.unipg.it/servizi</w:t>
            </w:r>
          </w:p>
        </w:tc>
        <w:tc>
          <w:tcPr>
            <w:tcW w:w="2467" w:type="dxa"/>
            <w:vAlign w:val="center"/>
          </w:tcPr>
          <w:p w14:paraId="2738F3AB" w14:textId="379D6D02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Le opportunità di lavoro sono situate nel menù servizi e solo da esso è possibile accedervi, senza un diretto collegamento dalla home</w:t>
            </w:r>
          </w:p>
        </w:tc>
        <w:tc>
          <w:tcPr>
            <w:tcW w:w="1395" w:type="dxa"/>
            <w:vAlign w:val="center"/>
          </w:tcPr>
          <w:p w14:paraId="4EE89F2B" w14:textId="4117FCC1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4D2F095D" w14:textId="06F3911B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Inserire nel </w:t>
            </w:r>
            <w:r w:rsidR="000C14E8" w:rsidRPr="00D03395">
              <w:rPr>
                <w:bCs/>
              </w:rPr>
              <w:t>menu</w:t>
            </w:r>
            <w:r w:rsidRPr="00D03395">
              <w:rPr>
                <w:bCs/>
              </w:rPr>
              <w:t xml:space="preserve"> principale un collegamento alla pagina</w:t>
            </w:r>
          </w:p>
        </w:tc>
        <w:tc>
          <w:tcPr>
            <w:tcW w:w="1041" w:type="dxa"/>
            <w:vAlign w:val="center"/>
          </w:tcPr>
          <w:p w14:paraId="20871F56" w14:textId="50485DF1" w:rsidR="009C7D38" w:rsidRPr="00D03395" w:rsidRDefault="002B4037" w:rsidP="009C7D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74248DDA" w14:textId="77777777" w:rsidTr="002F1D4D">
        <w:tc>
          <w:tcPr>
            <w:tcW w:w="988" w:type="dxa"/>
            <w:vAlign w:val="center"/>
          </w:tcPr>
          <w:p w14:paraId="2E61661E" w14:textId="566EF60D" w:rsidR="00BC6333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12</w:t>
            </w:r>
          </w:p>
        </w:tc>
        <w:tc>
          <w:tcPr>
            <w:tcW w:w="3260" w:type="dxa"/>
            <w:vAlign w:val="center"/>
          </w:tcPr>
          <w:p w14:paraId="699761F1" w14:textId="603B11CF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https://www.unipg.it/servizi/job-placement</w:t>
            </w:r>
          </w:p>
        </w:tc>
        <w:tc>
          <w:tcPr>
            <w:tcW w:w="2467" w:type="dxa"/>
            <w:vAlign w:val="center"/>
          </w:tcPr>
          <w:p w14:paraId="6F953A9B" w14:textId="571E9CA5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ridondanza dei contenuti</w:t>
            </w:r>
          </w:p>
        </w:tc>
        <w:tc>
          <w:tcPr>
            <w:tcW w:w="1395" w:type="dxa"/>
            <w:vAlign w:val="center"/>
          </w:tcPr>
          <w:p w14:paraId="4AF64744" w14:textId="2893B2D0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Flessibilità ed efficienza d’uso</w:t>
            </w:r>
          </w:p>
        </w:tc>
        <w:tc>
          <w:tcPr>
            <w:tcW w:w="1421" w:type="dxa"/>
            <w:vAlign w:val="center"/>
          </w:tcPr>
          <w:p w14:paraId="6518D863" w14:textId="12744958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Eliminare i contenuti ridondanti </w:t>
            </w:r>
          </w:p>
        </w:tc>
        <w:tc>
          <w:tcPr>
            <w:tcW w:w="1041" w:type="dxa"/>
            <w:vAlign w:val="center"/>
          </w:tcPr>
          <w:p w14:paraId="05324242" w14:textId="453FA4B0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75AF016D" w14:textId="77777777" w:rsidTr="002F1D4D">
        <w:tc>
          <w:tcPr>
            <w:tcW w:w="988" w:type="dxa"/>
            <w:vAlign w:val="center"/>
          </w:tcPr>
          <w:p w14:paraId="3962E705" w14:textId="751D2142" w:rsidR="00BC6333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lastRenderedPageBreak/>
              <w:t>13</w:t>
            </w:r>
          </w:p>
        </w:tc>
        <w:tc>
          <w:tcPr>
            <w:tcW w:w="3260" w:type="dxa"/>
            <w:vAlign w:val="center"/>
          </w:tcPr>
          <w:p w14:paraId="22458A5A" w14:textId="7DC81D7A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https://www.unipg.it/servizi/job-placement</w:t>
            </w:r>
          </w:p>
        </w:tc>
        <w:tc>
          <w:tcPr>
            <w:tcW w:w="2467" w:type="dxa"/>
            <w:vAlign w:val="center"/>
          </w:tcPr>
          <w:p w14:paraId="60D968DF" w14:textId="37740C80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 link sono troppi</w:t>
            </w:r>
          </w:p>
        </w:tc>
        <w:tc>
          <w:tcPr>
            <w:tcW w:w="1395" w:type="dxa"/>
            <w:vAlign w:val="center"/>
          </w:tcPr>
          <w:p w14:paraId="0F992C79" w14:textId="655D5293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024BE24C" w14:textId="38998497" w:rsidR="00BC6333" w:rsidRPr="00D03395" w:rsidRDefault="005A4538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Organizzare il contenuto in </w:t>
            </w:r>
            <w:r w:rsidR="00D03395" w:rsidRPr="00D03395">
              <w:rPr>
                <w:bCs/>
              </w:rPr>
              <w:t>macrocategorie</w:t>
            </w:r>
            <w:r w:rsidRPr="00D03395">
              <w:rPr>
                <w:bCs/>
              </w:rPr>
              <w:t xml:space="preserve"> all’interno del quale dedicare spazio agli eventi/news e spazio alle informazioni generiche su come affacciarsi al mondo del lavoro </w:t>
            </w:r>
          </w:p>
        </w:tc>
        <w:tc>
          <w:tcPr>
            <w:tcW w:w="1041" w:type="dxa"/>
            <w:vAlign w:val="center"/>
          </w:tcPr>
          <w:p w14:paraId="343523E6" w14:textId="4835BD39" w:rsidR="00BC6333" w:rsidRPr="00D03395" w:rsidRDefault="00BC633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3993A643" w14:textId="77777777" w:rsidTr="002F1D4D">
        <w:tc>
          <w:tcPr>
            <w:tcW w:w="988" w:type="dxa"/>
            <w:vAlign w:val="center"/>
          </w:tcPr>
          <w:p w14:paraId="55D69F64" w14:textId="690E9AC5" w:rsidR="00BC6333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14</w:t>
            </w:r>
          </w:p>
        </w:tc>
        <w:tc>
          <w:tcPr>
            <w:tcW w:w="3260" w:type="dxa"/>
            <w:vAlign w:val="center"/>
          </w:tcPr>
          <w:p w14:paraId="25ADB5A4" w14:textId="49362763" w:rsidR="00BC6333" w:rsidRPr="00D03395" w:rsidRDefault="001F1B7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https://www.unipg.it/servizi/job-placement</w:t>
            </w:r>
          </w:p>
        </w:tc>
        <w:tc>
          <w:tcPr>
            <w:tcW w:w="2467" w:type="dxa"/>
            <w:vAlign w:val="center"/>
          </w:tcPr>
          <w:p w14:paraId="141E2727" w14:textId="407F166F" w:rsidR="001F1B73" w:rsidRPr="00D03395" w:rsidRDefault="001F1B73" w:rsidP="001F1B7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Informazioni troppo generiche senza alcun tipo di interazione, download di moduli o integrazioni ad altre piattaforme web. Solo contenuti testuali organizzati male</w:t>
            </w:r>
          </w:p>
        </w:tc>
        <w:tc>
          <w:tcPr>
            <w:tcW w:w="1395" w:type="dxa"/>
            <w:vAlign w:val="center"/>
          </w:tcPr>
          <w:p w14:paraId="63D0BD16" w14:textId="4DC3B3DE" w:rsidR="00BC6333" w:rsidRPr="00D03395" w:rsidRDefault="001F1B7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59F2DE7D" w14:textId="7544D833" w:rsidR="00BC6333" w:rsidRPr="00D03395" w:rsidRDefault="005A4538" w:rsidP="005A45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 contenuti di un link devono si spiegare a cosa si riferisce ma deve dare la possibilità all’utente di interagire</w:t>
            </w:r>
          </w:p>
        </w:tc>
        <w:tc>
          <w:tcPr>
            <w:tcW w:w="1041" w:type="dxa"/>
            <w:vAlign w:val="center"/>
          </w:tcPr>
          <w:p w14:paraId="554E5805" w14:textId="67D827A9" w:rsidR="00BC6333" w:rsidRPr="00D03395" w:rsidRDefault="001F1B73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6B186CBB" w14:textId="77777777" w:rsidTr="002F1D4D">
        <w:tc>
          <w:tcPr>
            <w:tcW w:w="988" w:type="dxa"/>
            <w:vAlign w:val="center"/>
          </w:tcPr>
          <w:p w14:paraId="3C27BBD5" w14:textId="11E24037" w:rsidR="00D30402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15</w:t>
            </w:r>
          </w:p>
        </w:tc>
        <w:tc>
          <w:tcPr>
            <w:tcW w:w="3260" w:type="dxa"/>
            <w:vAlign w:val="center"/>
          </w:tcPr>
          <w:p w14:paraId="5B5DB783" w14:textId="39BC41DB" w:rsidR="00D30402" w:rsidRPr="00D03395" w:rsidRDefault="00297004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35561454" w14:textId="5708670F" w:rsidR="00D30402" w:rsidRPr="00D03395" w:rsidRDefault="00D30402" w:rsidP="001F1B7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Il programma Erasmus lo si può trovare solo sotto Internazionale. Il menù è dispersivo nella home page pertanto difficile da raggiungere</w:t>
            </w:r>
          </w:p>
        </w:tc>
        <w:tc>
          <w:tcPr>
            <w:tcW w:w="1395" w:type="dxa"/>
            <w:vAlign w:val="center"/>
          </w:tcPr>
          <w:p w14:paraId="42569808" w14:textId="717A1DCD" w:rsidR="00D30402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0F13499E" w14:textId="382AF6E1" w:rsidR="00D30402" w:rsidRPr="00D03395" w:rsidRDefault="00D30402" w:rsidP="005A45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 xml:space="preserve">Utilizzare </w:t>
            </w:r>
            <w:r w:rsidR="00D03395" w:rsidRPr="00D03395">
              <w:rPr>
                <w:bCs/>
              </w:rPr>
              <w:t>un’etichetta</w:t>
            </w:r>
            <w:r w:rsidRPr="00D03395">
              <w:rPr>
                <w:bCs/>
              </w:rPr>
              <w:t xml:space="preserve"> intuitiva e dare una certa rilevanza al contesto Erasmus</w:t>
            </w:r>
          </w:p>
        </w:tc>
        <w:tc>
          <w:tcPr>
            <w:tcW w:w="1041" w:type="dxa"/>
            <w:vAlign w:val="center"/>
          </w:tcPr>
          <w:p w14:paraId="71FBFCA6" w14:textId="266D11C8" w:rsidR="00D30402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6EF660D1" w14:textId="77777777" w:rsidTr="002F1D4D">
        <w:tc>
          <w:tcPr>
            <w:tcW w:w="988" w:type="dxa"/>
            <w:vAlign w:val="center"/>
          </w:tcPr>
          <w:p w14:paraId="4D7545D1" w14:textId="5FAC5AF6" w:rsidR="00D30402" w:rsidRPr="00D03395" w:rsidRDefault="00D30402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16</w:t>
            </w:r>
          </w:p>
        </w:tc>
        <w:tc>
          <w:tcPr>
            <w:tcW w:w="3260" w:type="dxa"/>
            <w:vAlign w:val="center"/>
          </w:tcPr>
          <w:p w14:paraId="270437AC" w14:textId="4BFF0937" w:rsidR="00D30402" w:rsidRPr="00D03395" w:rsidRDefault="0085462E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67D885AB" w14:textId="5D113FE4" w:rsidR="00D30402" w:rsidRPr="00D03395" w:rsidRDefault="0085462E" w:rsidP="001F1B7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Andando nello sportello Studente per la ricerca della sezione Erasmus il linguaggio di scrittura passa all’inglese</w:t>
            </w:r>
          </w:p>
        </w:tc>
        <w:tc>
          <w:tcPr>
            <w:tcW w:w="1395" w:type="dxa"/>
            <w:vAlign w:val="center"/>
          </w:tcPr>
          <w:p w14:paraId="788CD632" w14:textId="2D5CCFBC" w:rsidR="00D30402" w:rsidRPr="00D03395" w:rsidRDefault="0085462E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Coerenza e standard</w:t>
            </w:r>
          </w:p>
        </w:tc>
        <w:tc>
          <w:tcPr>
            <w:tcW w:w="1421" w:type="dxa"/>
            <w:vAlign w:val="center"/>
          </w:tcPr>
          <w:p w14:paraId="4E023DA4" w14:textId="09776CD6" w:rsidR="00D30402" w:rsidRPr="00D03395" w:rsidRDefault="0085462E" w:rsidP="005A4538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Utilizzare la stessa lingua</w:t>
            </w:r>
          </w:p>
        </w:tc>
        <w:tc>
          <w:tcPr>
            <w:tcW w:w="1041" w:type="dxa"/>
            <w:vAlign w:val="center"/>
          </w:tcPr>
          <w:p w14:paraId="4703919F" w14:textId="5C9A188A" w:rsidR="00D30402" w:rsidRPr="00D03395" w:rsidRDefault="0085462E" w:rsidP="00BC633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32A4402B" w14:textId="77777777" w:rsidTr="002F1D4D">
        <w:tc>
          <w:tcPr>
            <w:tcW w:w="988" w:type="dxa"/>
            <w:vAlign w:val="center"/>
          </w:tcPr>
          <w:p w14:paraId="163A2CCE" w14:textId="6282ABDC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17</w:t>
            </w:r>
          </w:p>
        </w:tc>
        <w:tc>
          <w:tcPr>
            <w:tcW w:w="3260" w:type="dxa"/>
            <w:vAlign w:val="center"/>
          </w:tcPr>
          <w:p w14:paraId="50D59D72" w14:textId="51F9C11F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2E060A9D" w14:textId="7B7F5E43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La sezione domanda di laurea si trova annidata in un path troppo lungo per essere trovata</w:t>
            </w:r>
          </w:p>
        </w:tc>
        <w:tc>
          <w:tcPr>
            <w:tcW w:w="1395" w:type="dxa"/>
            <w:vAlign w:val="center"/>
          </w:tcPr>
          <w:p w14:paraId="38D1E79A" w14:textId="47BF1917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Riconoscimento anziché ricordo</w:t>
            </w:r>
          </w:p>
        </w:tc>
        <w:tc>
          <w:tcPr>
            <w:tcW w:w="1421" w:type="dxa"/>
            <w:vAlign w:val="center"/>
          </w:tcPr>
          <w:p w14:paraId="67AECC1F" w14:textId="177A989C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Mostrare nello sportello studente la sezione domanda di laurea</w:t>
            </w:r>
          </w:p>
        </w:tc>
        <w:tc>
          <w:tcPr>
            <w:tcW w:w="1041" w:type="dxa"/>
            <w:vAlign w:val="center"/>
          </w:tcPr>
          <w:p w14:paraId="37D99E8C" w14:textId="09326DF0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1B7E8A7B" w14:textId="77777777" w:rsidTr="002F1D4D">
        <w:tc>
          <w:tcPr>
            <w:tcW w:w="988" w:type="dxa"/>
            <w:vAlign w:val="center"/>
          </w:tcPr>
          <w:p w14:paraId="623E8D42" w14:textId="31948D82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18</w:t>
            </w:r>
          </w:p>
        </w:tc>
        <w:tc>
          <w:tcPr>
            <w:tcW w:w="3260" w:type="dxa"/>
            <w:vAlign w:val="center"/>
          </w:tcPr>
          <w:p w14:paraId="14BDFC70" w14:textId="59598768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https://www.unipg.it/didattica/procedure-amministrative/modulistica#categoria-186</w:t>
            </w:r>
          </w:p>
        </w:tc>
        <w:tc>
          <w:tcPr>
            <w:tcW w:w="2467" w:type="dxa"/>
            <w:vAlign w:val="center"/>
          </w:tcPr>
          <w:p w14:paraId="578A17E6" w14:textId="26B88501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La sezione modulistica è organizzata male e con un layout dispersivo</w:t>
            </w:r>
          </w:p>
        </w:tc>
        <w:tc>
          <w:tcPr>
            <w:tcW w:w="1395" w:type="dxa"/>
            <w:vAlign w:val="center"/>
          </w:tcPr>
          <w:p w14:paraId="67C3A9C5" w14:textId="0CFDFA9A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Design estetico e minimalista</w:t>
            </w:r>
          </w:p>
        </w:tc>
        <w:tc>
          <w:tcPr>
            <w:tcW w:w="1421" w:type="dxa"/>
            <w:vAlign w:val="center"/>
          </w:tcPr>
          <w:p w14:paraId="5854D4E3" w14:textId="3DD986B2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Riorganizzare il layout o pulendo la pagina dalla visualizzazio</w:t>
            </w:r>
            <w:r w:rsidRPr="00D03395">
              <w:rPr>
                <w:bCs/>
              </w:rPr>
              <w:lastRenderedPageBreak/>
              <w:t>ne di tutti i moduli</w:t>
            </w:r>
          </w:p>
        </w:tc>
        <w:tc>
          <w:tcPr>
            <w:tcW w:w="1041" w:type="dxa"/>
            <w:vAlign w:val="center"/>
          </w:tcPr>
          <w:p w14:paraId="4977FF00" w14:textId="0683A51D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lastRenderedPageBreak/>
              <w:t>5</w:t>
            </w:r>
          </w:p>
        </w:tc>
      </w:tr>
      <w:tr w:rsidR="00D03395" w:rsidRPr="00D03395" w14:paraId="1AD4BE04" w14:textId="77777777" w:rsidTr="002F1D4D">
        <w:tc>
          <w:tcPr>
            <w:tcW w:w="988" w:type="dxa"/>
            <w:vAlign w:val="center"/>
          </w:tcPr>
          <w:p w14:paraId="5EEE2C58" w14:textId="0CE34DFA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19</w:t>
            </w:r>
          </w:p>
        </w:tc>
        <w:tc>
          <w:tcPr>
            <w:tcW w:w="3260" w:type="dxa"/>
            <w:vAlign w:val="center"/>
          </w:tcPr>
          <w:p w14:paraId="72280B46" w14:textId="0A0DE62F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https://www.unipg.it/didattica/procedure-amministrative/modulistica?view=elencodocumenti</w:t>
            </w:r>
          </w:p>
        </w:tc>
        <w:tc>
          <w:tcPr>
            <w:tcW w:w="2467" w:type="dxa"/>
            <w:vAlign w:val="center"/>
          </w:tcPr>
          <w:p w14:paraId="05457E6F" w14:textId="602AA903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È necessario fare scrolling per accedervi.</w:t>
            </w:r>
          </w:p>
        </w:tc>
        <w:tc>
          <w:tcPr>
            <w:tcW w:w="1395" w:type="dxa"/>
            <w:vAlign w:val="center"/>
          </w:tcPr>
          <w:p w14:paraId="5610217E" w14:textId="321E9753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43E1CF51" w14:textId="666DB80B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Utilizzo di menù a tendina o a cascata</w:t>
            </w:r>
          </w:p>
        </w:tc>
        <w:tc>
          <w:tcPr>
            <w:tcW w:w="1041" w:type="dxa"/>
            <w:vAlign w:val="center"/>
          </w:tcPr>
          <w:p w14:paraId="48DB2985" w14:textId="5AA023A4" w:rsidR="00A67CD5" w:rsidRPr="00D03395" w:rsidRDefault="00586EF4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32923056" w14:textId="77777777" w:rsidTr="002F1D4D">
        <w:tc>
          <w:tcPr>
            <w:tcW w:w="988" w:type="dxa"/>
            <w:vAlign w:val="center"/>
          </w:tcPr>
          <w:p w14:paraId="6E8A6C1A" w14:textId="4E1200F9" w:rsidR="00A67CD5" w:rsidRPr="00D03395" w:rsidRDefault="00A67CD5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20</w:t>
            </w:r>
          </w:p>
        </w:tc>
        <w:tc>
          <w:tcPr>
            <w:tcW w:w="3260" w:type="dxa"/>
            <w:vAlign w:val="center"/>
          </w:tcPr>
          <w:p w14:paraId="4F621AAE" w14:textId="30634964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https://www.unipg.it/didattica/procedure-amministrative/modulistica?view=elencodocumenti</w:t>
            </w:r>
          </w:p>
        </w:tc>
        <w:tc>
          <w:tcPr>
            <w:tcW w:w="2467" w:type="dxa"/>
            <w:vAlign w:val="center"/>
          </w:tcPr>
          <w:p w14:paraId="01A65B28" w14:textId="63DB214D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La ricerca delle informazioni riguardo la presentazione della domanda di laurea non è immediata in quanto l’etichetta principale ‘laureandi ‘ non è esaustiva.</w:t>
            </w:r>
          </w:p>
        </w:tc>
        <w:tc>
          <w:tcPr>
            <w:tcW w:w="1395" w:type="dxa"/>
            <w:vAlign w:val="center"/>
          </w:tcPr>
          <w:p w14:paraId="6603CE1E" w14:textId="5B97B7A9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Coerenza e standard</w:t>
            </w:r>
          </w:p>
        </w:tc>
        <w:tc>
          <w:tcPr>
            <w:tcW w:w="1421" w:type="dxa"/>
            <w:vAlign w:val="center"/>
          </w:tcPr>
          <w:p w14:paraId="3B0744C5" w14:textId="60FAD726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Aggiungere una voce ‘Domanda di Laurea’ all’elenco in modo tale da avere un link diretto.</w:t>
            </w:r>
          </w:p>
        </w:tc>
        <w:tc>
          <w:tcPr>
            <w:tcW w:w="1041" w:type="dxa"/>
            <w:vAlign w:val="center"/>
          </w:tcPr>
          <w:p w14:paraId="20E5FFC7" w14:textId="121CC525" w:rsidR="00A67CD5" w:rsidRPr="00D03395" w:rsidRDefault="00AA4607" w:rsidP="00A67CD5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273189CD" w14:textId="77777777" w:rsidTr="002F1D4D">
        <w:tc>
          <w:tcPr>
            <w:tcW w:w="988" w:type="dxa"/>
            <w:vAlign w:val="center"/>
          </w:tcPr>
          <w:p w14:paraId="2D55322E" w14:textId="61D883DF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21</w:t>
            </w:r>
          </w:p>
        </w:tc>
        <w:tc>
          <w:tcPr>
            <w:tcW w:w="3260" w:type="dxa"/>
            <w:vAlign w:val="center"/>
          </w:tcPr>
          <w:p w14:paraId="3872C782" w14:textId="67CAA5CE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</w:t>
            </w:r>
          </w:p>
        </w:tc>
        <w:tc>
          <w:tcPr>
            <w:tcW w:w="2467" w:type="dxa"/>
            <w:vAlign w:val="center"/>
          </w:tcPr>
          <w:p w14:paraId="265C93EE" w14:textId="43C90036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Posizionamento riduttivo della sezione disabilità e DSA. Poca rilevanza all’argomento non presente nella sezione sportello studente</w:t>
            </w:r>
          </w:p>
        </w:tc>
        <w:tc>
          <w:tcPr>
            <w:tcW w:w="1395" w:type="dxa"/>
            <w:vAlign w:val="center"/>
          </w:tcPr>
          <w:p w14:paraId="48A3D2CC" w14:textId="2D5EEF83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4FDAC4EF" w14:textId="63857BA8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Aggiungere tale sezione allo sportello studente</w:t>
            </w:r>
          </w:p>
        </w:tc>
        <w:tc>
          <w:tcPr>
            <w:tcW w:w="1041" w:type="dxa"/>
            <w:vAlign w:val="center"/>
          </w:tcPr>
          <w:p w14:paraId="16C1E316" w14:textId="2E1734BB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4</w:t>
            </w:r>
          </w:p>
        </w:tc>
      </w:tr>
      <w:tr w:rsidR="00D03395" w:rsidRPr="00D03395" w14:paraId="74F893A1" w14:textId="77777777" w:rsidTr="002F1D4D">
        <w:tc>
          <w:tcPr>
            <w:tcW w:w="988" w:type="dxa"/>
            <w:vAlign w:val="center"/>
          </w:tcPr>
          <w:p w14:paraId="328049E7" w14:textId="1F5DA156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22</w:t>
            </w:r>
          </w:p>
        </w:tc>
        <w:tc>
          <w:tcPr>
            <w:tcW w:w="3260" w:type="dxa"/>
            <w:vAlign w:val="center"/>
          </w:tcPr>
          <w:p w14:paraId="7E9FE0E1" w14:textId="404A7416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https://www.unipg.it/disabilita-e-dsa/studenti-con-disabilita</w:t>
            </w:r>
          </w:p>
        </w:tc>
        <w:tc>
          <w:tcPr>
            <w:tcW w:w="2467" w:type="dxa"/>
            <w:vAlign w:val="center"/>
          </w:tcPr>
          <w:p w14:paraId="56832042" w14:textId="085D709F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Assenza della data di revisione</w:t>
            </w:r>
          </w:p>
        </w:tc>
        <w:tc>
          <w:tcPr>
            <w:tcW w:w="1395" w:type="dxa"/>
            <w:vAlign w:val="center"/>
          </w:tcPr>
          <w:p w14:paraId="7F795C04" w14:textId="1299B993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Visibilità dello stato del sistema</w:t>
            </w:r>
          </w:p>
        </w:tc>
        <w:tc>
          <w:tcPr>
            <w:tcW w:w="1421" w:type="dxa"/>
            <w:vAlign w:val="center"/>
          </w:tcPr>
          <w:p w14:paraId="6DCBEFB3" w14:textId="17DFFC04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Inserire la data di aggiornamento nel piè di pagina</w:t>
            </w:r>
          </w:p>
        </w:tc>
        <w:tc>
          <w:tcPr>
            <w:tcW w:w="1041" w:type="dxa"/>
            <w:vAlign w:val="center"/>
          </w:tcPr>
          <w:p w14:paraId="43B795BF" w14:textId="636BCDBA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  <w:tr w:rsidR="00D03395" w:rsidRPr="00D03395" w14:paraId="1324F29B" w14:textId="77777777" w:rsidTr="002F1D4D">
        <w:tc>
          <w:tcPr>
            <w:tcW w:w="988" w:type="dxa"/>
            <w:vAlign w:val="center"/>
          </w:tcPr>
          <w:p w14:paraId="0B9F3142" w14:textId="14F7C7A4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23</w:t>
            </w:r>
          </w:p>
        </w:tc>
        <w:tc>
          <w:tcPr>
            <w:tcW w:w="3260" w:type="dxa"/>
            <w:vAlign w:val="center"/>
          </w:tcPr>
          <w:p w14:paraId="7531796E" w14:textId="57848245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https://www.unipg.it/orientamento/counselling-orientativo</w:t>
            </w:r>
          </w:p>
        </w:tc>
        <w:tc>
          <w:tcPr>
            <w:tcW w:w="2467" w:type="dxa"/>
            <w:vAlign w:val="center"/>
          </w:tcPr>
          <w:p w14:paraId="060C639B" w14:textId="11867087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Pagine inesistenti nei link inseriti in questa sezione</w:t>
            </w:r>
          </w:p>
        </w:tc>
        <w:tc>
          <w:tcPr>
            <w:tcW w:w="1395" w:type="dxa"/>
            <w:vAlign w:val="center"/>
          </w:tcPr>
          <w:p w14:paraId="2455E17D" w14:textId="6D97AE40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Aiuto all’utente</w:t>
            </w:r>
          </w:p>
        </w:tc>
        <w:tc>
          <w:tcPr>
            <w:tcW w:w="1421" w:type="dxa"/>
            <w:vAlign w:val="center"/>
          </w:tcPr>
          <w:p w14:paraId="0DB84A63" w14:textId="6F04CAD4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Aggiornare i link a pagine esistenti</w:t>
            </w:r>
          </w:p>
        </w:tc>
        <w:tc>
          <w:tcPr>
            <w:tcW w:w="1041" w:type="dxa"/>
            <w:vAlign w:val="center"/>
          </w:tcPr>
          <w:p w14:paraId="720A6080" w14:textId="25E61157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5</w:t>
            </w:r>
          </w:p>
        </w:tc>
      </w:tr>
      <w:tr w:rsidR="00D03395" w:rsidRPr="00D03395" w14:paraId="158DA029" w14:textId="77777777" w:rsidTr="002F1D4D">
        <w:tc>
          <w:tcPr>
            <w:tcW w:w="988" w:type="dxa"/>
            <w:vAlign w:val="center"/>
          </w:tcPr>
          <w:p w14:paraId="0B7BF190" w14:textId="0EEFE4B9" w:rsidR="007A7E43" w:rsidRPr="00D03395" w:rsidRDefault="007A7E4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24</w:t>
            </w:r>
          </w:p>
        </w:tc>
        <w:tc>
          <w:tcPr>
            <w:tcW w:w="3260" w:type="dxa"/>
            <w:vAlign w:val="center"/>
          </w:tcPr>
          <w:p w14:paraId="2CEEDF34" w14:textId="01CB8DE9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https://www.unipg.it/disabilita-e-dsa/studenti-con-disabilita</w:t>
            </w:r>
          </w:p>
        </w:tc>
        <w:tc>
          <w:tcPr>
            <w:tcW w:w="2467" w:type="dxa"/>
            <w:vAlign w:val="center"/>
          </w:tcPr>
          <w:p w14:paraId="62F5A914" w14:textId="46D48099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Menù a tendina non efficace per visualizzare più informazioni contemporaneamente</w:t>
            </w:r>
          </w:p>
        </w:tc>
        <w:tc>
          <w:tcPr>
            <w:tcW w:w="1395" w:type="dxa"/>
            <w:vAlign w:val="center"/>
          </w:tcPr>
          <w:p w14:paraId="05644048" w14:textId="253825EB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Design estetico e minimalista</w:t>
            </w:r>
          </w:p>
        </w:tc>
        <w:tc>
          <w:tcPr>
            <w:tcW w:w="1421" w:type="dxa"/>
            <w:vAlign w:val="center"/>
          </w:tcPr>
          <w:p w14:paraId="7202BFBA" w14:textId="0C65BBCA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Utilizzare un layout organizzato su paragrafi</w:t>
            </w:r>
          </w:p>
        </w:tc>
        <w:tc>
          <w:tcPr>
            <w:tcW w:w="1041" w:type="dxa"/>
            <w:vAlign w:val="center"/>
          </w:tcPr>
          <w:p w14:paraId="6E823DE6" w14:textId="76136609" w:rsidR="007A7E43" w:rsidRPr="00D03395" w:rsidRDefault="00D876B3" w:rsidP="007A7E43">
            <w:pPr>
              <w:jc w:val="center"/>
              <w:rPr>
                <w:bCs/>
              </w:rPr>
            </w:pPr>
            <w:r w:rsidRPr="00D03395">
              <w:rPr>
                <w:bCs/>
              </w:rPr>
              <w:t>3</w:t>
            </w:r>
          </w:p>
        </w:tc>
      </w:tr>
    </w:tbl>
    <w:p w14:paraId="79C723F1" w14:textId="77777777" w:rsidR="000C14E8" w:rsidRDefault="000C14E8" w:rsidP="002F1D4D">
      <w:pPr>
        <w:rPr>
          <w:bCs/>
        </w:rPr>
      </w:pPr>
    </w:p>
    <w:p w14:paraId="7D9DB50E" w14:textId="0DFB3905" w:rsidR="009E5DC9" w:rsidRPr="00D03395" w:rsidRDefault="009E5DC9" w:rsidP="002F1D4D">
      <w:pPr>
        <w:rPr>
          <w:bCs/>
        </w:rPr>
      </w:pPr>
      <w:r w:rsidRPr="00D03395">
        <w:rPr>
          <w:bCs/>
        </w:rPr>
        <w:t>* 1 = problema lieve</w:t>
      </w:r>
      <w:r w:rsidR="0091164C" w:rsidRPr="00D03395">
        <w:rPr>
          <w:bCs/>
        </w:rPr>
        <w:t xml:space="preserve"> ---</w:t>
      </w:r>
      <w:r w:rsidRPr="00D03395">
        <w:rPr>
          <w:bCs/>
        </w:rPr>
        <w:t xml:space="preserve"> </w:t>
      </w:r>
      <w:r w:rsidR="0091164C" w:rsidRPr="00D03395">
        <w:rPr>
          <w:bCs/>
        </w:rPr>
        <w:t>5</w:t>
      </w:r>
      <w:r w:rsidRPr="00D03395">
        <w:rPr>
          <w:bCs/>
        </w:rPr>
        <w:t xml:space="preserve"> = problema grave</w:t>
      </w:r>
    </w:p>
    <w:sectPr w:rsidR="009E5DC9" w:rsidRPr="00D03395" w:rsidSect="009C7D38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273BA"/>
    <w:rsid w:val="00080346"/>
    <w:rsid w:val="00084086"/>
    <w:rsid w:val="000C14E8"/>
    <w:rsid w:val="0012723E"/>
    <w:rsid w:val="00137CB4"/>
    <w:rsid w:val="00163507"/>
    <w:rsid w:val="00183A3C"/>
    <w:rsid w:val="001E7C24"/>
    <w:rsid w:val="001F1B73"/>
    <w:rsid w:val="001F1FF9"/>
    <w:rsid w:val="00233958"/>
    <w:rsid w:val="00297004"/>
    <w:rsid w:val="002A44ED"/>
    <w:rsid w:val="002B4037"/>
    <w:rsid w:val="002E05FE"/>
    <w:rsid w:val="002F1D4D"/>
    <w:rsid w:val="003914E6"/>
    <w:rsid w:val="003A7A46"/>
    <w:rsid w:val="003B280E"/>
    <w:rsid w:val="003B45B6"/>
    <w:rsid w:val="003D09B4"/>
    <w:rsid w:val="003D30C4"/>
    <w:rsid w:val="003F6163"/>
    <w:rsid w:val="00416DA1"/>
    <w:rsid w:val="004210D5"/>
    <w:rsid w:val="00436E12"/>
    <w:rsid w:val="00467473"/>
    <w:rsid w:val="00471E08"/>
    <w:rsid w:val="0051154C"/>
    <w:rsid w:val="00563EF5"/>
    <w:rsid w:val="00576EEC"/>
    <w:rsid w:val="00586EF4"/>
    <w:rsid w:val="005A4538"/>
    <w:rsid w:val="00612EBD"/>
    <w:rsid w:val="006136C4"/>
    <w:rsid w:val="0061458A"/>
    <w:rsid w:val="006768BA"/>
    <w:rsid w:val="006C055E"/>
    <w:rsid w:val="00721D78"/>
    <w:rsid w:val="007369C8"/>
    <w:rsid w:val="007A7E43"/>
    <w:rsid w:val="007B2A44"/>
    <w:rsid w:val="0085462E"/>
    <w:rsid w:val="00876040"/>
    <w:rsid w:val="008814C5"/>
    <w:rsid w:val="00897953"/>
    <w:rsid w:val="0091164C"/>
    <w:rsid w:val="00921735"/>
    <w:rsid w:val="009C7902"/>
    <w:rsid w:val="009C7D38"/>
    <w:rsid w:val="009D5283"/>
    <w:rsid w:val="009E5DC9"/>
    <w:rsid w:val="00A14DBC"/>
    <w:rsid w:val="00A635A3"/>
    <w:rsid w:val="00A67CD5"/>
    <w:rsid w:val="00AA4607"/>
    <w:rsid w:val="00AE7D4A"/>
    <w:rsid w:val="00B47EAC"/>
    <w:rsid w:val="00BA122D"/>
    <w:rsid w:val="00BB4552"/>
    <w:rsid w:val="00BC6333"/>
    <w:rsid w:val="00BF6D92"/>
    <w:rsid w:val="00C00A16"/>
    <w:rsid w:val="00D03395"/>
    <w:rsid w:val="00D30402"/>
    <w:rsid w:val="00D876B3"/>
    <w:rsid w:val="00DA45F7"/>
    <w:rsid w:val="00DB5895"/>
    <w:rsid w:val="00E36AC4"/>
    <w:rsid w:val="00E54470"/>
    <w:rsid w:val="00E560E2"/>
    <w:rsid w:val="00ED3EC3"/>
    <w:rsid w:val="00EE16CE"/>
    <w:rsid w:val="00FC2953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B715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1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1E7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E7C2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45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12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Andrea Antonio Brunetta</cp:lastModifiedBy>
  <cp:revision>15</cp:revision>
  <dcterms:created xsi:type="dcterms:W3CDTF">2019-01-11T00:22:00Z</dcterms:created>
  <dcterms:modified xsi:type="dcterms:W3CDTF">2022-03-21T15:33:00Z</dcterms:modified>
</cp:coreProperties>
</file>