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59E4" w14:textId="6B11F819" w:rsidR="00967E4C" w:rsidRDefault="001D140D" w:rsidP="001D140D">
      <w:pPr>
        <w:jc w:val="center"/>
        <w:rPr>
          <w:rFonts w:ascii="Times New Roman" w:hAnsi="Times New Roman" w:cs="Times New Roman"/>
          <w:b/>
          <w:bCs/>
        </w:rPr>
      </w:pPr>
      <w:r w:rsidRPr="001D140D">
        <w:rPr>
          <w:rFonts w:ascii="Times New Roman" w:hAnsi="Times New Roman" w:cs="Times New Roman"/>
          <w:b/>
          <w:bCs/>
        </w:rPr>
        <w:t>ANÁLISIS DE EXPRESIÓN DIFERENCIAL EN PELOS RADICULARES DEL ARROZ: COMPARACIÓN ENTRE DESEQ2 Y EXPRESSIÓN ATLAS DEL EXPERIMENTO E-CURD-28.</w:t>
      </w:r>
    </w:p>
    <w:p w14:paraId="4A282F48" w14:textId="69925B1D" w:rsidR="001D140D" w:rsidRPr="001D140D" w:rsidRDefault="001D140D" w:rsidP="001D140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Andrea Arredondo Restrepo.</w:t>
      </w:r>
    </w:p>
    <w:p w14:paraId="00E1FB80" w14:textId="77777777" w:rsidR="00967E4C" w:rsidRDefault="00967E4C"/>
    <w:p w14:paraId="7E741248" w14:textId="42003CA8" w:rsidR="00967E4C" w:rsidRDefault="00967E4C" w:rsidP="00967E4C">
      <w:pPr>
        <w:jc w:val="both"/>
        <w:rPr>
          <w:rFonts w:ascii="Times New Roman" w:hAnsi="Times New Roman" w:cs="Times New Roman"/>
        </w:rPr>
      </w:pPr>
      <w:r w:rsidRPr="00967E4C">
        <w:rPr>
          <w:rFonts w:ascii="Times New Roman" w:hAnsi="Times New Roman" w:cs="Times New Roman"/>
        </w:rPr>
        <w:t>Los pelos radiculares son extensiones tubulares de las células epidérmicas</w:t>
      </w:r>
      <w:r>
        <w:rPr>
          <w:rFonts w:ascii="Times New Roman" w:hAnsi="Times New Roman" w:cs="Times New Roman"/>
        </w:rPr>
        <w:t xml:space="preserve"> que se encuentran en l</w:t>
      </w:r>
      <w:r w:rsidRPr="00967E4C">
        <w:rPr>
          <w:rFonts w:ascii="Times New Roman" w:hAnsi="Times New Roman" w:cs="Times New Roman"/>
        </w:rPr>
        <w:t>as raíces de las planta</w:t>
      </w:r>
      <w:r w:rsidR="00C160CE">
        <w:rPr>
          <w:rFonts w:ascii="Times New Roman" w:hAnsi="Times New Roman" w:cs="Times New Roman"/>
        </w:rPr>
        <w:t xml:space="preserve">s y aumentan su área superficial, lo cual facilita </w:t>
      </w:r>
      <w:r w:rsidRPr="00967E4C">
        <w:rPr>
          <w:rFonts w:ascii="Times New Roman" w:hAnsi="Times New Roman" w:cs="Times New Roman"/>
        </w:rPr>
        <w:t>la absorción de agua y nutrientes</w:t>
      </w:r>
      <w:r>
        <w:rPr>
          <w:rFonts w:ascii="Times New Roman" w:hAnsi="Times New Roman" w:cs="Times New Roman"/>
        </w:rPr>
        <w:t xml:space="preserve">. </w:t>
      </w:r>
      <w:r w:rsidR="00C160CE">
        <w:rPr>
          <w:rFonts w:ascii="Times New Roman" w:hAnsi="Times New Roman" w:cs="Times New Roman"/>
        </w:rPr>
        <w:t>Se desarrollan en tres etapas básicas las cuales son</w:t>
      </w:r>
      <w:r w:rsidR="00271D4B">
        <w:rPr>
          <w:rFonts w:ascii="Times New Roman" w:hAnsi="Times New Roman" w:cs="Times New Roman"/>
        </w:rPr>
        <w:t xml:space="preserve">, </w:t>
      </w:r>
      <w:r w:rsidR="00C160CE">
        <w:rPr>
          <w:rFonts w:ascii="Times New Roman" w:hAnsi="Times New Roman" w:cs="Times New Roman"/>
        </w:rPr>
        <w:t xml:space="preserve">especificación del destino de las células ciliadas de la raíz, inicio de un crecimiento del pelo y el alargamiento de este a través del crecimiento en la punta. Se encuentran en casi todas las plantas vasculares, incluidas las angiospermas, gimnospermas y licófitas, las cuales muestran características celulares similares, lo que indica un origen evolutivo en común. </w:t>
      </w:r>
    </w:p>
    <w:p w14:paraId="28E70D88" w14:textId="496B5BA2" w:rsidR="00C160CE" w:rsidRDefault="00CD3761" w:rsidP="00967E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su parte, e</w:t>
      </w:r>
      <w:r w:rsidR="00C160CE">
        <w:rPr>
          <w:rFonts w:ascii="Times New Roman" w:hAnsi="Times New Roman" w:cs="Times New Roman"/>
        </w:rPr>
        <w:t>l programa genético molecular para el desarrollo de los pelos radiculares</w:t>
      </w:r>
      <w:r>
        <w:rPr>
          <w:rFonts w:ascii="Times New Roman" w:hAnsi="Times New Roman" w:cs="Times New Roman"/>
        </w:rPr>
        <w:t xml:space="preserve"> se </w:t>
      </w:r>
      <w:r w:rsidR="00C160CE">
        <w:rPr>
          <w:rFonts w:ascii="Times New Roman" w:hAnsi="Times New Roman" w:cs="Times New Roman"/>
        </w:rPr>
        <w:t xml:space="preserve"> ha estudiado ampliamente </w:t>
      </w:r>
      <w:r>
        <w:rPr>
          <w:rFonts w:ascii="Times New Roman" w:hAnsi="Times New Roman" w:cs="Times New Roman"/>
        </w:rPr>
        <w:t xml:space="preserve">en </w:t>
      </w:r>
      <w:r w:rsidR="00C160CE">
        <w:rPr>
          <w:rFonts w:ascii="Times New Roman" w:hAnsi="Times New Roman" w:cs="Times New Roman"/>
        </w:rPr>
        <w:t xml:space="preserve">la planta </w:t>
      </w:r>
      <w:r w:rsidR="00C160CE" w:rsidRPr="00C160CE">
        <w:rPr>
          <w:rFonts w:ascii="Times New Roman" w:hAnsi="Times New Roman" w:cs="Times New Roman"/>
          <w:i/>
          <w:iCs/>
        </w:rPr>
        <w:t>Arabidopsis thaliana</w:t>
      </w:r>
      <w:r w:rsidR="00471882">
        <w:rPr>
          <w:rFonts w:ascii="Times New Roman" w:hAnsi="Times New Roman" w:cs="Times New Roman"/>
        </w:rPr>
        <w:t xml:space="preserve">, identificando mecanismos genéticos bien establecidos y caracterizados; sin embargo, el conocimiento de como funcionan estos genes en plantas </w:t>
      </w:r>
      <w:r w:rsidR="00471882" w:rsidRPr="00471882">
        <w:rPr>
          <w:rFonts w:ascii="Times New Roman" w:hAnsi="Times New Roman" w:cs="Times New Roman"/>
        </w:rPr>
        <w:t xml:space="preserve">monocotiledóneas </w:t>
      </w:r>
      <w:r w:rsidR="00471882">
        <w:rPr>
          <w:rFonts w:ascii="Times New Roman" w:hAnsi="Times New Roman" w:cs="Times New Roman"/>
        </w:rPr>
        <w:t>como el arroz (</w:t>
      </w:r>
      <w:r w:rsidR="00471882" w:rsidRPr="00471882">
        <w:rPr>
          <w:rFonts w:ascii="Times New Roman" w:hAnsi="Times New Roman" w:cs="Times New Roman"/>
          <w:i/>
          <w:iCs/>
        </w:rPr>
        <w:t>Oryza sativa</w:t>
      </w:r>
      <w:r w:rsidR="00471882">
        <w:rPr>
          <w:rFonts w:ascii="Times New Roman" w:hAnsi="Times New Roman" w:cs="Times New Roman"/>
        </w:rPr>
        <w:t xml:space="preserve">) es escaso, </w:t>
      </w:r>
      <w:r>
        <w:rPr>
          <w:rFonts w:ascii="Times New Roman" w:hAnsi="Times New Roman" w:cs="Times New Roman"/>
        </w:rPr>
        <w:t>por lo que, los autores buscaron en el artículo</w:t>
      </w:r>
      <w:r w:rsidR="00471882">
        <w:rPr>
          <w:rFonts w:ascii="Times New Roman" w:hAnsi="Times New Roman" w:cs="Times New Roman"/>
        </w:rPr>
        <w:t xml:space="preserve"> identificar, comparar y caracterizar los genes encargados del desarrollo </w:t>
      </w:r>
      <w:r>
        <w:rPr>
          <w:rFonts w:ascii="Times New Roman" w:hAnsi="Times New Roman" w:cs="Times New Roman"/>
        </w:rPr>
        <w:t xml:space="preserve">de </w:t>
      </w:r>
      <w:r w:rsidR="00471882">
        <w:rPr>
          <w:rFonts w:ascii="Times New Roman" w:hAnsi="Times New Roman" w:cs="Times New Roman"/>
        </w:rPr>
        <w:t xml:space="preserve">los pelos </w:t>
      </w:r>
      <w:r>
        <w:rPr>
          <w:rFonts w:ascii="Times New Roman" w:hAnsi="Times New Roman" w:cs="Times New Roman"/>
        </w:rPr>
        <w:t xml:space="preserve">radiculares </w:t>
      </w:r>
      <w:r w:rsidR="00471882">
        <w:rPr>
          <w:rFonts w:ascii="Times New Roman" w:hAnsi="Times New Roman" w:cs="Times New Roman"/>
        </w:rPr>
        <w:t xml:space="preserve">en diferentes especies vegetales. </w:t>
      </w:r>
    </w:p>
    <w:p w14:paraId="23A50FF8" w14:textId="4070157B" w:rsidR="00271D4B" w:rsidRDefault="00CD3761" w:rsidP="00967E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ello, </w:t>
      </w:r>
      <w:r w:rsidR="00944908">
        <w:rPr>
          <w:rFonts w:ascii="Times New Roman" w:hAnsi="Times New Roman" w:cs="Times New Roman"/>
        </w:rPr>
        <w:t>él</w:t>
      </w:r>
      <w:r>
        <w:rPr>
          <w:rFonts w:ascii="Times New Roman" w:hAnsi="Times New Roman" w:cs="Times New Roman"/>
        </w:rPr>
        <w:t xml:space="preserve"> estudió</w:t>
      </w:r>
      <w:r w:rsidR="00944908">
        <w:rPr>
          <w:rFonts w:ascii="Times New Roman" w:hAnsi="Times New Roman" w:cs="Times New Roman"/>
        </w:rPr>
        <w:t xml:space="preserve"> E-CURD-28 realizado por Huang et al. (2017),</w:t>
      </w:r>
      <w:r>
        <w:rPr>
          <w:rFonts w:ascii="Times New Roman" w:hAnsi="Times New Roman" w:cs="Times New Roman"/>
        </w:rPr>
        <w:t xml:space="preserve"> tuvo </w:t>
      </w:r>
      <w:r w:rsidR="00944908">
        <w:rPr>
          <w:rFonts w:ascii="Times New Roman" w:hAnsi="Times New Roman" w:cs="Times New Roman"/>
        </w:rPr>
        <w:t>como</w:t>
      </w:r>
      <w:r>
        <w:rPr>
          <w:rFonts w:ascii="Times New Roman" w:hAnsi="Times New Roman" w:cs="Times New Roman"/>
        </w:rPr>
        <w:t xml:space="preserve"> objetivo caracterizar el transcriptoma de las células ciliares del arroz, </w:t>
      </w:r>
      <w:r w:rsidR="006379D7">
        <w:rPr>
          <w:rFonts w:ascii="Times New Roman" w:hAnsi="Times New Roman" w:cs="Times New Roman"/>
        </w:rPr>
        <w:t xml:space="preserve">a través del análisis de expresión génica diferencial por RNA-Seq. </w:t>
      </w:r>
      <w:r>
        <w:rPr>
          <w:rFonts w:ascii="Times New Roman" w:hAnsi="Times New Roman" w:cs="Times New Roman"/>
        </w:rPr>
        <w:t xml:space="preserve">utilizando la línea transgénica </w:t>
      </w:r>
      <w:r w:rsidRPr="00271D4B">
        <w:rPr>
          <w:rFonts w:ascii="Times New Roman" w:hAnsi="Times New Roman" w:cs="Times New Roman"/>
        </w:rPr>
        <w:t>OsEXPA30::GFP</w:t>
      </w:r>
      <w:r>
        <w:rPr>
          <w:rFonts w:ascii="Times New Roman" w:hAnsi="Times New Roman" w:cs="Times New Roman"/>
        </w:rPr>
        <w:t xml:space="preserve">, y </w:t>
      </w:r>
      <w:r w:rsidR="006379D7">
        <w:rPr>
          <w:rFonts w:ascii="Times New Roman" w:hAnsi="Times New Roman" w:cs="Times New Roman"/>
        </w:rPr>
        <w:t xml:space="preserve">comparando su perfil genético </w:t>
      </w:r>
      <w:r>
        <w:rPr>
          <w:rFonts w:ascii="Times New Roman" w:hAnsi="Times New Roman" w:cs="Times New Roman"/>
        </w:rPr>
        <w:t xml:space="preserve">con el de </w:t>
      </w:r>
      <w:r w:rsidRPr="00C160CE">
        <w:rPr>
          <w:rFonts w:ascii="Times New Roman" w:hAnsi="Times New Roman" w:cs="Times New Roman"/>
          <w:i/>
          <w:iCs/>
        </w:rPr>
        <w:t>Arabidopsis thaliana</w:t>
      </w:r>
      <w:r>
        <w:rPr>
          <w:rFonts w:ascii="Times New Roman" w:hAnsi="Times New Roman" w:cs="Times New Roman"/>
        </w:rPr>
        <w:t>. Identificando genes ortólogos implicados en el desarrollo de los pelos radiculares, y determinando que tan conservados se encuentran. Además, pudieron detectar genes específicos en el arroz que podrían desempeñar funciones únicas en la morfogénesis de los pelos radiculares.</w:t>
      </w:r>
    </w:p>
    <w:p w14:paraId="59D8C7F1" w14:textId="3A617CDA" w:rsidR="00471882" w:rsidRPr="006379D7" w:rsidRDefault="006379D7" w:rsidP="00967E4C">
      <w:pPr>
        <w:jc w:val="both"/>
        <w:rPr>
          <w:rFonts w:ascii="Times New Roman" w:hAnsi="Times New Roman" w:cs="Times New Roman"/>
          <w:b/>
          <w:bCs/>
        </w:rPr>
      </w:pPr>
      <w:r w:rsidRPr="006379D7">
        <w:rPr>
          <w:rFonts w:ascii="Times New Roman" w:hAnsi="Times New Roman" w:cs="Times New Roman"/>
          <w:b/>
          <w:bCs/>
        </w:rPr>
        <w:t xml:space="preserve">Metodología. </w:t>
      </w:r>
    </w:p>
    <w:p w14:paraId="0C07BF00" w14:textId="1C6BD0EC" w:rsidR="006379D7" w:rsidRDefault="006379D7" w:rsidP="00967E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determinar los genes del desarrollo de pelos radiculares en</w:t>
      </w:r>
      <w:r w:rsidR="00742C51">
        <w:rPr>
          <w:rFonts w:ascii="Times New Roman" w:hAnsi="Times New Roman" w:cs="Times New Roman"/>
        </w:rPr>
        <w:t xml:space="preserve"> </w:t>
      </w:r>
      <w:r w:rsidR="00742C51" w:rsidRPr="00C160CE">
        <w:rPr>
          <w:rFonts w:ascii="Times New Roman" w:hAnsi="Times New Roman" w:cs="Times New Roman"/>
          <w:i/>
          <w:iCs/>
        </w:rPr>
        <w:t>Arabidopsis thaliana</w:t>
      </w:r>
      <w:r w:rsidR="00742C51">
        <w:rPr>
          <w:rFonts w:ascii="Times New Roman" w:hAnsi="Times New Roman" w:cs="Times New Roman"/>
          <w:i/>
          <w:iCs/>
        </w:rPr>
        <w:t xml:space="preserve"> </w:t>
      </w:r>
      <w:r w:rsidR="00742C51">
        <w:rPr>
          <w:rFonts w:ascii="Times New Roman" w:hAnsi="Times New Roman" w:cs="Times New Roman"/>
        </w:rPr>
        <w:t>y en arroz</w:t>
      </w:r>
      <w:r>
        <w:rPr>
          <w:rFonts w:ascii="Times New Roman" w:hAnsi="Times New Roman" w:cs="Times New Roman"/>
        </w:rPr>
        <w:t xml:space="preserve"> (</w:t>
      </w:r>
      <w:r w:rsidRPr="00471882">
        <w:rPr>
          <w:rFonts w:ascii="Times New Roman" w:hAnsi="Times New Roman" w:cs="Times New Roman"/>
          <w:i/>
          <w:iCs/>
        </w:rPr>
        <w:t>Oryza sativa</w:t>
      </w:r>
      <w:r>
        <w:rPr>
          <w:rFonts w:ascii="Times New Roman" w:hAnsi="Times New Roman" w:cs="Times New Roman"/>
        </w:rPr>
        <w:t xml:space="preserve">), </w:t>
      </w:r>
      <w:r w:rsidR="003C7AF5">
        <w:rPr>
          <w:rFonts w:ascii="Times New Roman" w:hAnsi="Times New Roman" w:cs="Times New Roman"/>
        </w:rPr>
        <w:t>se</w:t>
      </w:r>
      <w:r w:rsidR="00073273">
        <w:rPr>
          <w:rFonts w:ascii="Times New Roman" w:hAnsi="Times New Roman" w:cs="Times New Roman"/>
        </w:rPr>
        <w:t xml:space="preserve"> realiz</w:t>
      </w:r>
      <w:r w:rsidR="003C7AF5">
        <w:rPr>
          <w:rFonts w:ascii="Times New Roman" w:hAnsi="Times New Roman" w:cs="Times New Roman"/>
        </w:rPr>
        <w:t>ó</w:t>
      </w:r>
      <w:r w:rsidR="00073273">
        <w:rPr>
          <w:rFonts w:ascii="Times New Roman" w:hAnsi="Times New Roman" w:cs="Times New Roman"/>
        </w:rPr>
        <w:t xml:space="preserve"> la siguiente metodología. </w:t>
      </w:r>
    </w:p>
    <w:p w14:paraId="1145E6FA" w14:textId="4F303663" w:rsidR="00073273" w:rsidRDefault="00073273" w:rsidP="00967E4C">
      <w:pPr>
        <w:jc w:val="both"/>
        <w:rPr>
          <w:rFonts w:ascii="Times New Roman" w:hAnsi="Times New Roman" w:cs="Times New Roman"/>
        </w:rPr>
      </w:pPr>
      <w:r w:rsidRPr="00073273">
        <w:rPr>
          <w:rFonts w:ascii="Times New Roman" w:hAnsi="Times New Roman" w:cs="Times New Roman"/>
          <w:b/>
          <w:bCs/>
        </w:rPr>
        <w:t>Material vegetal y aislamiento del ARN</w:t>
      </w:r>
      <w:r>
        <w:rPr>
          <w:rFonts w:ascii="Times New Roman" w:hAnsi="Times New Roman" w:cs="Times New Roman"/>
        </w:rPr>
        <w:t xml:space="preserve">. </w:t>
      </w:r>
    </w:p>
    <w:p w14:paraId="21736C69" w14:textId="58B6BAAF" w:rsidR="00073273" w:rsidRDefault="00EF4CF5" w:rsidP="00967E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 semillas de las líneas transgénicas para </w:t>
      </w:r>
      <w:r w:rsidRPr="00C160CE">
        <w:rPr>
          <w:rFonts w:ascii="Times New Roman" w:hAnsi="Times New Roman" w:cs="Times New Roman"/>
          <w:i/>
          <w:iCs/>
        </w:rPr>
        <w:t>Arabidopsis thaliana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y </w:t>
      </w:r>
      <w:r w:rsidRPr="00471882">
        <w:rPr>
          <w:rFonts w:ascii="Times New Roman" w:hAnsi="Times New Roman" w:cs="Times New Roman"/>
          <w:i/>
          <w:iCs/>
        </w:rPr>
        <w:t>Oryza sativa</w:t>
      </w:r>
      <w:r>
        <w:rPr>
          <w:rFonts w:ascii="Times New Roman" w:hAnsi="Times New Roman" w:cs="Times New Roman"/>
        </w:rPr>
        <w:t xml:space="preserve">, son respectivamente </w:t>
      </w:r>
      <w:r w:rsidRPr="00EF4CF5">
        <w:rPr>
          <w:rFonts w:ascii="Times New Roman" w:hAnsi="Times New Roman" w:cs="Times New Roman"/>
        </w:rPr>
        <w:t>COBL9::GFP</w:t>
      </w:r>
      <w:r>
        <w:rPr>
          <w:rFonts w:ascii="Times New Roman" w:hAnsi="Times New Roman" w:cs="Times New Roman"/>
        </w:rPr>
        <w:t xml:space="preserve"> y </w:t>
      </w:r>
      <w:r w:rsidRPr="00271D4B">
        <w:rPr>
          <w:rFonts w:ascii="Times New Roman" w:hAnsi="Times New Roman" w:cs="Times New Roman"/>
        </w:rPr>
        <w:t>OsEXPA30::GFP</w:t>
      </w:r>
      <w:r>
        <w:rPr>
          <w:rFonts w:ascii="Times New Roman" w:hAnsi="Times New Roman" w:cs="Times New Roman"/>
        </w:rPr>
        <w:t xml:space="preserve">, las cuales se cultivaron en medio sólido y bajo luz continúa. Luego, las puntas del crecimiento radicular se recolectaron y se prepararon protoplastos (es decir, se eliminó la pared celular de las células vegetales). Después, las células señalizadas por GFP se aislaron mediante citometría de flujo, y el ARN total se extrajo de las muestras. </w:t>
      </w:r>
    </w:p>
    <w:p w14:paraId="1A943D8D" w14:textId="072C1652" w:rsidR="00EF4CF5" w:rsidRDefault="00EF4CF5" w:rsidP="00967E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En las muestras de control (sin marcador de GFP), los pelos radiculares se aislaron mediante inmersión y agitación en nitrógeno líquido, con un filtraron posteriormente. Las bibliotecas del ADNc se prepararon con el kit de Illumina TruSeq y se realizó la secuenciación con Illumina HiSeq 2000. </w:t>
      </w:r>
    </w:p>
    <w:p w14:paraId="392166F6" w14:textId="3BC3C45A" w:rsidR="00EF4CF5" w:rsidRPr="00EF4CF5" w:rsidRDefault="00EF4CF5" w:rsidP="00967E4C">
      <w:pPr>
        <w:jc w:val="both"/>
        <w:rPr>
          <w:rFonts w:ascii="Times New Roman" w:hAnsi="Times New Roman" w:cs="Times New Roman"/>
          <w:b/>
          <w:bCs/>
        </w:rPr>
      </w:pPr>
      <w:r w:rsidRPr="00EF4CF5">
        <w:rPr>
          <w:rFonts w:ascii="Times New Roman" w:hAnsi="Times New Roman" w:cs="Times New Roman"/>
          <w:b/>
          <w:bCs/>
        </w:rPr>
        <w:t xml:space="preserve">Procesamiento de las lecturas y cuantificación de la expresión génica. </w:t>
      </w:r>
    </w:p>
    <w:p w14:paraId="0AA6550D" w14:textId="43D3C711" w:rsidR="00EF4CF5" w:rsidRDefault="00EF4CF5" w:rsidP="00967E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recordaron las primeras 15 pb de las lecturas con 50pb, y se alinearon mediante un genoma de referencia usando TopHat (los genomas de referencia y las anotaciones para Arabidopsis y arroz se descargaron de la base de datos </w:t>
      </w:r>
      <w:r w:rsidRPr="00EF4CF5">
        <w:rPr>
          <w:rFonts w:ascii="Times New Roman" w:hAnsi="Times New Roman" w:cs="Times New Roman"/>
        </w:rPr>
        <w:t>Ensembl Plant</w:t>
      </w:r>
      <w:r>
        <w:rPr>
          <w:rFonts w:ascii="Times New Roman" w:hAnsi="Times New Roman" w:cs="Times New Roman"/>
        </w:rPr>
        <w:t>) usando como parámetro una longitud del fragmento de 17. Luego, se calculó la expresión génica mediante Cufflinks2 con corrección multilectura (-u -G).</w:t>
      </w:r>
    </w:p>
    <w:p w14:paraId="388A6E6E" w14:textId="2B93968D" w:rsidR="003C7AF5" w:rsidRPr="003C7AF5" w:rsidRDefault="003C7AF5" w:rsidP="00967E4C">
      <w:pPr>
        <w:jc w:val="both"/>
        <w:rPr>
          <w:rFonts w:ascii="Times New Roman" w:hAnsi="Times New Roman" w:cs="Times New Roman"/>
          <w:b/>
          <w:bCs/>
        </w:rPr>
      </w:pPr>
      <w:r w:rsidRPr="003C7AF5">
        <w:rPr>
          <w:rFonts w:ascii="Times New Roman" w:hAnsi="Times New Roman" w:cs="Times New Roman"/>
          <w:b/>
          <w:bCs/>
        </w:rPr>
        <w:t xml:space="preserve">Análisis de expresión diferencial. </w:t>
      </w:r>
    </w:p>
    <w:p w14:paraId="13B920FE" w14:textId="1A879C29" w:rsidR="003C7AF5" w:rsidRDefault="003C7AF5" w:rsidP="00967E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número de los recuentos crudos mapeados a cada gen se cuantificó mediante HTSeq y se con edgeR se hizo el análisis diferencial. Para ello, primero se filtraron los genes con expresión inferior a 1 en más de tres de seis muestras (limite inferior), luego los datos crudos se normalizaron con el método Trimmed Mean Of M-values, y la dispersión se estimó con el modelo tagwise de edgeR. </w:t>
      </w:r>
    </w:p>
    <w:p w14:paraId="7FA0500B" w14:textId="1765FF2E" w:rsidR="00C059D5" w:rsidRDefault="003C7AF5" w:rsidP="00C059D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valores P se calcularon y se consideraron genes diferencialmente expresados aquellos con un cambio de </w:t>
      </w:r>
      <w:r w:rsidR="00C059D5">
        <w:rPr>
          <w:rFonts w:ascii="Times New Roman" w:hAnsi="Times New Roman" w:cs="Times New Roman"/>
        </w:rPr>
        <w:t>pliegue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fold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change</w:t>
      </w:r>
      <w:proofErr w:type="spellEnd"/>
      <w:r>
        <w:rPr>
          <w:rFonts w:ascii="Times New Roman" w:hAnsi="Times New Roman" w:cs="Times New Roman"/>
        </w:rPr>
        <w:t xml:space="preserve">) </w:t>
      </w:r>
      <w:r w:rsidR="00C059D5" w:rsidRPr="00C059D5">
        <w:rPr>
          <w:rFonts w:ascii="Times New Roman" w:hAnsi="Times New Roman" w:cs="Times New Roman"/>
        </w:rPr>
        <w:t>≥</w:t>
      </w:r>
      <w:r w:rsidR="00C059D5">
        <w:rPr>
          <w:rFonts w:ascii="Times New Roman" w:hAnsi="Times New Roman" w:cs="Times New Roman"/>
        </w:rPr>
        <w:t xml:space="preserve"> 2 (</w:t>
      </w:r>
      <w:r w:rsidR="00C059D5" w:rsidRPr="00C059D5">
        <w:rPr>
          <w:rFonts w:ascii="Times New Roman" w:hAnsi="Times New Roman" w:cs="Times New Roman"/>
        </w:rPr>
        <w:t>(|</w:t>
      </w:r>
      <w:proofErr w:type="spellStart"/>
      <w:r w:rsidR="00C059D5" w:rsidRPr="00C059D5">
        <w:rPr>
          <w:rFonts w:ascii="Times New Roman" w:hAnsi="Times New Roman" w:cs="Times New Roman"/>
        </w:rPr>
        <w:t>log₂FC</w:t>
      </w:r>
      <w:proofErr w:type="spellEnd"/>
      <w:r w:rsidR="00C059D5" w:rsidRPr="00C059D5">
        <w:rPr>
          <w:rFonts w:ascii="Times New Roman" w:hAnsi="Times New Roman" w:cs="Times New Roman"/>
        </w:rPr>
        <w:t>| ≥ 1)</w:t>
      </w:r>
      <w:r w:rsidR="00C059D5">
        <w:rPr>
          <w:rFonts w:ascii="Times New Roman" w:hAnsi="Times New Roman" w:cs="Times New Roman"/>
        </w:rPr>
        <w:t xml:space="preserve"> y un valor q de FDR</w:t>
      </w:r>
      <w:r w:rsidR="00C059D5" w:rsidRPr="00C059D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C059D5" w:rsidRPr="00C059D5">
        <w:rPr>
          <w:rFonts w:ascii="Times New Roman" w:hAnsi="Times New Roman" w:cs="Times New Roman"/>
          <w:noProof/>
        </w:rPr>
        <w:drawing>
          <wp:inline distT="0" distB="0" distL="0" distR="0" wp14:anchorId="3EF9196E" wp14:editId="1439BEE4">
            <wp:extent cx="12700" cy="12700"/>
            <wp:effectExtent l="0" t="0" r="0" b="0"/>
            <wp:docPr id="9757049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9D5" w:rsidRPr="00C059D5">
        <w:rPr>
          <w:rFonts w:ascii="Times New Roman" w:hAnsi="Times New Roman" w:cs="Times New Roman"/>
        </w:rPr>
        <w:t>≤</w:t>
      </w:r>
      <w:r w:rsidR="00C059D5">
        <w:rPr>
          <w:rFonts w:ascii="Times New Roman" w:hAnsi="Times New Roman" w:cs="Times New Roman"/>
        </w:rPr>
        <w:t xml:space="preserve"> 0.001.</w:t>
      </w:r>
    </w:p>
    <w:p w14:paraId="4B2B034B" w14:textId="364BFB29" w:rsidR="00C059D5" w:rsidRPr="00C059D5" w:rsidRDefault="00C059D5" w:rsidP="00C059D5">
      <w:pPr>
        <w:jc w:val="both"/>
        <w:rPr>
          <w:rFonts w:ascii="Times New Roman" w:hAnsi="Times New Roman" w:cs="Times New Roman"/>
          <w:b/>
          <w:bCs/>
        </w:rPr>
      </w:pPr>
      <w:r w:rsidRPr="00C059D5">
        <w:rPr>
          <w:rFonts w:ascii="Times New Roman" w:hAnsi="Times New Roman" w:cs="Times New Roman"/>
          <w:b/>
          <w:bCs/>
        </w:rPr>
        <w:t xml:space="preserve">Análisis filogenético y comparativo. </w:t>
      </w:r>
    </w:p>
    <w:p w14:paraId="3FCBED37" w14:textId="11BE8EC1" w:rsidR="00C059D5" w:rsidRDefault="00C059D5" w:rsidP="00C059D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realizó un árbol filogenético obteniendo las familias génicas de la base de datos </w:t>
      </w:r>
      <w:proofErr w:type="spellStart"/>
      <w:r w:rsidRPr="00C059D5">
        <w:rPr>
          <w:rFonts w:ascii="Times New Roman" w:hAnsi="Times New Roman" w:cs="Times New Roman"/>
        </w:rPr>
        <w:t>GreenPhyl</w:t>
      </w:r>
      <w:proofErr w:type="spellEnd"/>
      <w:r>
        <w:rPr>
          <w:rFonts w:ascii="Times New Roman" w:hAnsi="Times New Roman" w:cs="Times New Roman"/>
        </w:rPr>
        <w:t xml:space="preserve">. Las secuencias de las proteínas se alinearon con MAFT y el árbol se construyó con </w:t>
      </w:r>
      <w:proofErr w:type="spellStart"/>
      <w:r>
        <w:rPr>
          <w:rFonts w:ascii="Times New Roman" w:hAnsi="Times New Roman" w:cs="Times New Roman"/>
        </w:rPr>
        <w:t>FastTree</w:t>
      </w:r>
      <w:proofErr w:type="spellEnd"/>
      <w:r>
        <w:rPr>
          <w:rFonts w:ascii="Times New Roman" w:hAnsi="Times New Roman" w:cs="Times New Roman"/>
        </w:rPr>
        <w:t>.</w:t>
      </w:r>
    </w:p>
    <w:p w14:paraId="3510A1E2" w14:textId="0885920D" w:rsidR="00C059D5" w:rsidRDefault="00C059D5" w:rsidP="00C059D5">
      <w:pPr>
        <w:jc w:val="both"/>
        <w:rPr>
          <w:rFonts w:ascii="Times New Roman" w:hAnsi="Times New Roman" w:cs="Times New Roman"/>
          <w:b/>
          <w:bCs/>
        </w:rPr>
      </w:pPr>
      <w:r w:rsidRPr="00C059D5">
        <w:rPr>
          <w:rFonts w:ascii="Times New Roman" w:hAnsi="Times New Roman" w:cs="Times New Roman"/>
          <w:b/>
          <w:bCs/>
        </w:rPr>
        <w:t>Diseño experimental.</w:t>
      </w:r>
    </w:p>
    <w:p w14:paraId="572D3C6B" w14:textId="1D8E44F7" w:rsidR="005C505C" w:rsidRPr="005C505C" w:rsidRDefault="005C505C" w:rsidP="00C059D5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Tabla 1. </w:t>
      </w:r>
      <w:r w:rsidRPr="005C505C">
        <w:rPr>
          <w:rFonts w:ascii="Times New Roman" w:hAnsi="Times New Roman" w:cs="Times New Roman"/>
          <w:i/>
          <w:iCs/>
        </w:rPr>
        <w:t>Resumen del diseño experimental.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7"/>
        <w:gridCol w:w="1905"/>
        <w:gridCol w:w="1329"/>
        <w:gridCol w:w="1076"/>
        <w:gridCol w:w="1223"/>
        <w:gridCol w:w="1905"/>
      </w:tblGrid>
      <w:tr w:rsidR="005C505C" w14:paraId="54B70151" w14:textId="77777777" w:rsidTr="005C505C">
        <w:tc>
          <w:tcPr>
            <w:tcW w:w="1193" w:type="dxa"/>
          </w:tcPr>
          <w:p w14:paraId="0B5B4C87" w14:textId="5684F926" w:rsidR="005C505C" w:rsidRPr="00796F2E" w:rsidRDefault="005C505C" w:rsidP="00796F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2E">
              <w:rPr>
                <w:rFonts w:ascii="Times New Roman" w:hAnsi="Times New Roman" w:cs="Times New Roman"/>
                <w:b/>
                <w:bCs/>
              </w:rPr>
              <w:t>Variable biológica.</w:t>
            </w:r>
          </w:p>
        </w:tc>
        <w:tc>
          <w:tcPr>
            <w:tcW w:w="1898" w:type="dxa"/>
          </w:tcPr>
          <w:p w14:paraId="489384D3" w14:textId="4657164C" w:rsidR="005C505C" w:rsidRPr="00796F2E" w:rsidRDefault="005C505C" w:rsidP="00796F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2E">
              <w:rPr>
                <w:rFonts w:ascii="Times New Roman" w:hAnsi="Times New Roman" w:cs="Times New Roman"/>
                <w:b/>
                <w:bCs/>
              </w:rPr>
              <w:t>Niveles experimentales.</w:t>
            </w:r>
          </w:p>
        </w:tc>
        <w:tc>
          <w:tcPr>
            <w:tcW w:w="1325" w:type="dxa"/>
          </w:tcPr>
          <w:p w14:paraId="5E5B6BD1" w14:textId="0A217B09" w:rsidR="005C505C" w:rsidRPr="00796F2E" w:rsidRDefault="005C505C" w:rsidP="00796F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2E">
              <w:rPr>
                <w:rFonts w:ascii="Times New Roman" w:hAnsi="Times New Roman" w:cs="Times New Roman"/>
                <w:b/>
                <w:bCs/>
              </w:rPr>
              <w:t>Tipo de muestra.</w:t>
            </w:r>
          </w:p>
        </w:tc>
        <w:tc>
          <w:tcPr>
            <w:tcW w:w="1073" w:type="dxa"/>
          </w:tcPr>
          <w:p w14:paraId="7444109B" w14:textId="7D3669D3" w:rsidR="005C505C" w:rsidRPr="00796F2E" w:rsidRDefault="005C505C" w:rsidP="00796F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2E">
              <w:rPr>
                <w:rFonts w:ascii="Times New Roman" w:hAnsi="Times New Roman" w:cs="Times New Roman"/>
                <w:b/>
                <w:bCs/>
              </w:rPr>
              <w:t>Número de réplicas.</w:t>
            </w:r>
          </w:p>
        </w:tc>
        <w:tc>
          <w:tcPr>
            <w:tcW w:w="1219" w:type="dxa"/>
          </w:tcPr>
          <w:p w14:paraId="723E08C9" w14:textId="70FB2197" w:rsidR="005C505C" w:rsidRPr="00796F2E" w:rsidRDefault="005C505C" w:rsidP="00796F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2E">
              <w:rPr>
                <w:rFonts w:ascii="Times New Roman" w:hAnsi="Times New Roman" w:cs="Times New Roman"/>
                <w:b/>
                <w:bCs/>
              </w:rPr>
              <w:t>Tipo de datos generado.</w:t>
            </w:r>
          </w:p>
        </w:tc>
        <w:tc>
          <w:tcPr>
            <w:tcW w:w="1898" w:type="dxa"/>
          </w:tcPr>
          <w:p w14:paraId="50E3F83C" w14:textId="12FBB021" w:rsidR="005C505C" w:rsidRPr="00796F2E" w:rsidRDefault="005C505C" w:rsidP="00796F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2E">
              <w:rPr>
                <w:rFonts w:ascii="Times New Roman" w:hAnsi="Times New Roman" w:cs="Times New Roman"/>
                <w:b/>
                <w:bCs/>
              </w:rPr>
              <w:t>Contraste analizado.</w:t>
            </w:r>
          </w:p>
        </w:tc>
      </w:tr>
      <w:tr w:rsidR="005C505C" w14:paraId="5FD88CA1" w14:textId="77777777" w:rsidTr="005C505C">
        <w:tc>
          <w:tcPr>
            <w:tcW w:w="1193" w:type="dxa"/>
          </w:tcPr>
          <w:p w14:paraId="0BBA735F" w14:textId="2265ACB8" w:rsidR="005C505C" w:rsidRDefault="005C505C" w:rsidP="00796F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Genotipo de la planta.</w:t>
            </w:r>
          </w:p>
        </w:tc>
        <w:tc>
          <w:tcPr>
            <w:tcW w:w="1898" w:type="dxa"/>
          </w:tcPr>
          <w:p w14:paraId="0AE8A90E" w14:textId="705F60F3" w:rsidR="005C505C" w:rsidRDefault="005C505C" w:rsidP="00796F2E">
            <w:pPr>
              <w:jc w:val="center"/>
              <w:rPr>
                <w:rFonts w:ascii="Times New Roman" w:hAnsi="Times New Roman" w:cs="Times New Roman"/>
              </w:rPr>
            </w:pPr>
            <w:r w:rsidRPr="00796F2E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W</w:t>
            </w:r>
            <w:r w:rsidRPr="00796F2E">
              <w:rPr>
                <w:rFonts w:ascii="Times New Roman" w:hAnsi="Times New Roman" w:cs="Times New Roman"/>
                <w:i/>
                <w:iCs/>
              </w:rPr>
              <w:t>ildtype</w:t>
            </w:r>
            <w:r w:rsidRPr="00796F2E">
              <w:rPr>
                <w:rFonts w:ascii="Times New Roman" w:hAnsi="Times New Roman" w:cs="Times New Roman"/>
              </w:rPr>
              <w:t xml:space="preserve"> (control)</w:t>
            </w:r>
            <w:r>
              <w:rPr>
                <w:rFonts w:ascii="Times New Roman" w:hAnsi="Times New Roman" w:cs="Times New Roman"/>
              </w:rPr>
              <w:t>.</w:t>
            </w:r>
            <w:r w:rsidRPr="00796F2E">
              <w:rPr>
                <w:rFonts w:ascii="Times New Roman" w:hAnsi="Times New Roman" w:cs="Times New Roman"/>
              </w:rPr>
              <w:br/>
              <w:t xml:space="preserve">2. </w:t>
            </w:r>
            <w:r w:rsidRPr="00796F2E">
              <w:rPr>
                <w:rFonts w:ascii="Times New Roman" w:hAnsi="Times New Roman" w:cs="Times New Roman"/>
                <w:i/>
                <w:iCs/>
              </w:rPr>
              <w:t>OsEXPA30::GFP</w:t>
            </w:r>
            <w:r w:rsidRPr="00796F2E">
              <w:rPr>
                <w:rFonts w:ascii="Times New Roman" w:hAnsi="Times New Roman" w:cs="Times New Roman"/>
              </w:rPr>
              <w:t xml:space="preserve"> (línea transgénica)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25" w:type="dxa"/>
          </w:tcPr>
          <w:p w14:paraId="1AAA31A4" w14:textId="78046A75" w:rsidR="005C505C" w:rsidRDefault="005C505C" w:rsidP="00796F2E">
            <w:pPr>
              <w:jc w:val="center"/>
              <w:rPr>
                <w:rFonts w:ascii="Times New Roman" w:hAnsi="Times New Roman" w:cs="Times New Roman"/>
              </w:rPr>
            </w:pPr>
            <w:r w:rsidRPr="00796F2E">
              <w:rPr>
                <w:rFonts w:ascii="Times New Roman" w:hAnsi="Times New Roman" w:cs="Times New Roman"/>
              </w:rPr>
              <w:t xml:space="preserve">Células </w:t>
            </w:r>
            <w:r>
              <w:rPr>
                <w:rFonts w:ascii="Times New Roman" w:hAnsi="Times New Roman" w:cs="Times New Roman"/>
              </w:rPr>
              <w:t xml:space="preserve">ciliadas </w:t>
            </w:r>
            <w:r w:rsidRPr="00796F2E">
              <w:rPr>
                <w:rFonts w:ascii="Times New Roman" w:hAnsi="Times New Roman" w:cs="Times New Roman"/>
              </w:rPr>
              <w:t>de los pelos radiculares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3" w:type="dxa"/>
          </w:tcPr>
          <w:p w14:paraId="0E3F12DC" w14:textId="2A1663D2" w:rsidR="005C505C" w:rsidRDefault="00892806" w:rsidP="00796F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5C505C">
              <w:rPr>
                <w:rFonts w:ascii="Times New Roman" w:hAnsi="Times New Roman" w:cs="Times New Roman"/>
              </w:rPr>
              <w:t xml:space="preserve"> por cada nivel.</w:t>
            </w:r>
          </w:p>
        </w:tc>
        <w:tc>
          <w:tcPr>
            <w:tcW w:w="1219" w:type="dxa"/>
          </w:tcPr>
          <w:p w14:paraId="24C330D4" w14:textId="3F70050B" w:rsidR="005C505C" w:rsidRDefault="005C505C" w:rsidP="00796F2E">
            <w:pPr>
              <w:jc w:val="center"/>
              <w:rPr>
                <w:rFonts w:ascii="Times New Roman" w:hAnsi="Times New Roman" w:cs="Times New Roman"/>
              </w:rPr>
            </w:pPr>
            <w:r w:rsidRPr="00796F2E">
              <w:rPr>
                <w:rFonts w:ascii="Times New Roman" w:hAnsi="Times New Roman" w:cs="Times New Roman"/>
              </w:rPr>
              <w:t>RNA-Seq (lecturas Illumina HiSeq 2000)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8" w:type="dxa"/>
          </w:tcPr>
          <w:p w14:paraId="6F35039D" w14:textId="096E3CCD" w:rsidR="005C505C" w:rsidRDefault="005C505C" w:rsidP="00796F2E">
            <w:pPr>
              <w:jc w:val="center"/>
              <w:rPr>
                <w:rFonts w:ascii="Times New Roman" w:hAnsi="Times New Roman" w:cs="Times New Roman"/>
              </w:rPr>
            </w:pPr>
            <w:r w:rsidRPr="00796F2E">
              <w:rPr>
                <w:rFonts w:ascii="Times New Roman" w:hAnsi="Times New Roman" w:cs="Times New Roman"/>
                <w:i/>
                <w:iCs/>
              </w:rPr>
              <w:t>OsEXPA</w:t>
            </w:r>
            <w:proofErr w:type="gramStart"/>
            <w:r w:rsidRPr="00796F2E">
              <w:rPr>
                <w:rFonts w:ascii="Times New Roman" w:hAnsi="Times New Roman" w:cs="Times New Roman"/>
                <w:i/>
                <w:iCs/>
              </w:rPr>
              <w:t>30::</w:t>
            </w:r>
            <w:proofErr w:type="gramEnd"/>
            <w:r w:rsidRPr="00796F2E">
              <w:rPr>
                <w:rFonts w:ascii="Times New Roman" w:hAnsi="Times New Roman" w:cs="Times New Roman"/>
                <w:i/>
                <w:iCs/>
              </w:rPr>
              <w:t>GFP</w:t>
            </w:r>
            <w:r w:rsidRPr="00796F2E">
              <w:rPr>
                <w:rFonts w:ascii="Times New Roman" w:hAnsi="Times New Roman" w:cs="Times New Roman"/>
              </w:rPr>
              <w:t xml:space="preserve"> vs </w:t>
            </w:r>
            <w:r>
              <w:rPr>
                <w:rFonts w:ascii="Times New Roman" w:hAnsi="Times New Roman" w:cs="Times New Roman"/>
              </w:rPr>
              <w:t>W</w:t>
            </w:r>
            <w:r w:rsidRPr="00796F2E">
              <w:rPr>
                <w:rFonts w:ascii="Times New Roman" w:hAnsi="Times New Roman" w:cs="Times New Roman"/>
                <w:i/>
                <w:iCs/>
              </w:rPr>
              <w:t>ildtype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</w:tr>
    </w:tbl>
    <w:p w14:paraId="5901D732" w14:textId="77777777" w:rsidR="00C059D5" w:rsidRPr="00C059D5" w:rsidRDefault="00C059D5" w:rsidP="00C059D5">
      <w:pPr>
        <w:jc w:val="both"/>
        <w:rPr>
          <w:rFonts w:ascii="Times New Roman" w:hAnsi="Times New Roman" w:cs="Times New Roman"/>
        </w:rPr>
      </w:pPr>
    </w:p>
    <w:p w14:paraId="368814F7" w14:textId="77777777" w:rsidR="00E8149D" w:rsidRDefault="00E8149D" w:rsidP="00967E4C">
      <w:pPr>
        <w:jc w:val="both"/>
        <w:rPr>
          <w:rFonts w:ascii="Times New Roman" w:hAnsi="Times New Roman" w:cs="Times New Roman"/>
          <w:b/>
          <w:bCs/>
        </w:rPr>
      </w:pPr>
    </w:p>
    <w:p w14:paraId="179B24DA" w14:textId="77777777" w:rsidR="00E8149D" w:rsidRDefault="00E8149D" w:rsidP="00967E4C">
      <w:pPr>
        <w:jc w:val="both"/>
        <w:rPr>
          <w:rFonts w:ascii="Times New Roman" w:hAnsi="Times New Roman" w:cs="Times New Roman"/>
          <w:b/>
          <w:bCs/>
        </w:rPr>
      </w:pPr>
    </w:p>
    <w:p w14:paraId="24C5447C" w14:textId="77777777" w:rsidR="00E8149D" w:rsidRDefault="00E8149D" w:rsidP="00967E4C">
      <w:pPr>
        <w:jc w:val="both"/>
        <w:rPr>
          <w:rFonts w:ascii="Times New Roman" w:hAnsi="Times New Roman" w:cs="Times New Roman"/>
          <w:b/>
          <w:bCs/>
        </w:rPr>
      </w:pPr>
    </w:p>
    <w:p w14:paraId="5D91354F" w14:textId="77777777" w:rsidR="00E8149D" w:rsidRDefault="00E8149D" w:rsidP="00967E4C">
      <w:pPr>
        <w:jc w:val="both"/>
        <w:rPr>
          <w:rFonts w:ascii="Times New Roman" w:hAnsi="Times New Roman" w:cs="Times New Roman"/>
          <w:b/>
          <w:bCs/>
        </w:rPr>
      </w:pPr>
    </w:p>
    <w:p w14:paraId="5B43214C" w14:textId="3EE11FE4" w:rsidR="003C7AF5" w:rsidRPr="005C505C" w:rsidRDefault="00796F2E" w:rsidP="00967E4C">
      <w:pPr>
        <w:jc w:val="both"/>
        <w:rPr>
          <w:rFonts w:ascii="Times New Roman" w:hAnsi="Times New Roman" w:cs="Times New Roman"/>
          <w:b/>
          <w:bCs/>
        </w:rPr>
      </w:pPr>
      <w:r w:rsidRPr="005C505C">
        <w:rPr>
          <w:rFonts w:ascii="Times New Roman" w:hAnsi="Times New Roman" w:cs="Times New Roman"/>
          <w:b/>
          <w:bCs/>
        </w:rPr>
        <w:t>Resultados</w:t>
      </w:r>
      <w:r w:rsidR="005C505C" w:rsidRPr="005C505C">
        <w:rPr>
          <w:rFonts w:ascii="Times New Roman" w:hAnsi="Times New Roman" w:cs="Times New Roman"/>
          <w:b/>
          <w:bCs/>
        </w:rPr>
        <w:t>.</w:t>
      </w:r>
    </w:p>
    <w:p w14:paraId="3AD84EA3" w14:textId="597005F9" w:rsidR="00BF72A3" w:rsidRDefault="005C505C" w:rsidP="00967E4C">
      <w:pPr>
        <w:jc w:val="both"/>
        <w:rPr>
          <w:rFonts w:ascii="Times New Roman" w:hAnsi="Times New Roman" w:cs="Times New Roman"/>
          <w:i/>
          <w:iCs/>
        </w:rPr>
      </w:pPr>
      <w:r w:rsidRPr="00E8149D">
        <w:rPr>
          <w:rFonts w:ascii="Times New Roman" w:hAnsi="Times New Roman" w:cs="Times New Roman"/>
          <w:b/>
          <w:bCs/>
        </w:rPr>
        <w:t xml:space="preserve">Figura 1. </w:t>
      </w:r>
      <w:r w:rsidRPr="00E8149D">
        <w:rPr>
          <w:rFonts w:ascii="Times New Roman" w:hAnsi="Times New Roman" w:cs="Times New Roman"/>
          <w:i/>
          <w:iCs/>
        </w:rPr>
        <w:t>Gráfica del volcano plot</w:t>
      </w:r>
      <w:r w:rsidR="00E8149D" w:rsidRPr="00E8149D">
        <w:rPr>
          <w:rFonts w:ascii="Times New Roman" w:hAnsi="Times New Roman" w:cs="Times New Roman"/>
          <w:i/>
          <w:iCs/>
        </w:rPr>
        <w:t>: EXPA</w:t>
      </w:r>
      <w:proofErr w:type="gramStart"/>
      <w:r w:rsidR="00E8149D" w:rsidRPr="00E8149D">
        <w:rPr>
          <w:rFonts w:ascii="Times New Roman" w:hAnsi="Times New Roman" w:cs="Times New Roman"/>
          <w:i/>
          <w:iCs/>
        </w:rPr>
        <w:t>30::</w:t>
      </w:r>
      <w:proofErr w:type="gramEnd"/>
      <w:r w:rsidR="00E8149D" w:rsidRPr="00E8149D">
        <w:rPr>
          <w:rFonts w:ascii="Times New Roman" w:hAnsi="Times New Roman" w:cs="Times New Roman"/>
          <w:i/>
          <w:iCs/>
        </w:rPr>
        <w:t>GFP vs Wildtype.</w:t>
      </w:r>
    </w:p>
    <w:p w14:paraId="02E0792A" w14:textId="3423E3C6" w:rsidR="00E8149D" w:rsidRPr="00E8149D" w:rsidRDefault="00E8149D" w:rsidP="00E8149D">
      <w:pPr>
        <w:jc w:val="both"/>
        <w:rPr>
          <w:rFonts w:ascii="Times New Roman" w:hAnsi="Times New Roman" w:cs="Times New Roman"/>
        </w:rPr>
      </w:pPr>
      <w:r w:rsidRPr="00E8149D">
        <w:rPr>
          <w:rFonts w:ascii="Times New Roman" w:hAnsi="Times New Roman" w:cs="Times New Roman"/>
          <w:noProof/>
        </w:rPr>
        <w:drawing>
          <wp:inline distT="0" distB="0" distL="0" distR="0" wp14:anchorId="22752385" wp14:editId="26F4E28E">
            <wp:extent cx="5452998" cy="2785730"/>
            <wp:effectExtent l="0" t="0" r="0" b="0"/>
            <wp:docPr id="1190843269" name="Imagen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43269" name="Imagen 4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329" cy="280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A8BD" w14:textId="718B1B48" w:rsidR="00E8149D" w:rsidRDefault="00E8149D" w:rsidP="00967E4C">
      <w:pPr>
        <w:jc w:val="both"/>
        <w:rPr>
          <w:rFonts w:ascii="Times New Roman" w:hAnsi="Times New Roman" w:cs="Times New Roman"/>
          <w:i/>
          <w:iCs/>
        </w:rPr>
      </w:pPr>
      <w:r w:rsidRPr="00E8149D">
        <w:rPr>
          <w:rFonts w:ascii="Times New Roman" w:hAnsi="Times New Roman" w:cs="Times New Roman"/>
          <w:b/>
          <w:bCs/>
        </w:rPr>
        <w:t>Tabla 2.</w:t>
      </w:r>
      <w:r>
        <w:rPr>
          <w:rFonts w:ascii="Times New Roman" w:hAnsi="Times New Roman" w:cs="Times New Roman"/>
        </w:rPr>
        <w:t xml:space="preserve"> </w:t>
      </w:r>
      <w:r w:rsidRPr="00E8149D">
        <w:rPr>
          <w:rFonts w:ascii="Times New Roman" w:hAnsi="Times New Roman" w:cs="Times New Roman"/>
          <w:i/>
          <w:iCs/>
        </w:rPr>
        <w:t>Resumen de ge</w:t>
      </w:r>
      <w:r w:rsidR="00034121">
        <w:rPr>
          <w:rFonts w:ascii="Times New Roman" w:hAnsi="Times New Roman" w:cs="Times New Roman"/>
          <w:i/>
          <w:iCs/>
        </w:rPr>
        <w:t>nes</w:t>
      </w:r>
      <w:r w:rsidRPr="00E8149D">
        <w:rPr>
          <w:rFonts w:ascii="Times New Roman" w:hAnsi="Times New Roman" w:cs="Times New Roman"/>
          <w:i/>
          <w:iCs/>
        </w:rPr>
        <w:t>.</w:t>
      </w:r>
    </w:p>
    <w:p w14:paraId="2422FADF" w14:textId="79BB4C4D" w:rsidR="00034121" w:rsidRDefault="00034121" w:rsidP="00967E4C">
      <w:pPr>
        <w:jc w:val="both"/>
        <w:rPr>
          <w:rFonts w:ascii="Times New Roman" w:hAnsi="Times New Roman" w:cs="Times New Roman"/>
          <w:i/>
          <w:iCs/>
        </w:rPr>
      </w:pPr>
      <w:r w:rsidRPr="00034121">
        <w:rPr>
          <w:rFonts w:ascii="Times New Roman" w:hAnsi="Times New Roman" w:cs="Times New Roman"/>
          <w:i/>
          <w:iCs/>
        </w:rPr>
        <w:drawing>
          <wp:inline distT="0" distB="0" distL="0" distR="0" wp14:anchorId="216B1FCF" wp14:editId="50DE7537">
            <wp:extent cx="5612130" cy="2058670"/>
            <wp:effectExtent l="0" t="0" r="7620" b="0"/>
            <wp:docPr id="81973034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0343" name="Imagen 1" descr="Imagen que contiene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6021" w14:textId="00952369" w:rsidR="00E8149D" w:rsidRDefault="00E8149D" w:rsidP="00967E4C">
      <w:pPr>
        <w:jc w:val="both"/>
        <w:rPr>
          <w:rFonts w:ascii="Times New Roman" w:hAnsi="Times New Roman" w:cs="Times New Roman"/>
        </w:rPr>
      </w:pPr>
    </w:p>
    <w:p w14:paraId="594C5A62" w14:textId="060EC95E" w:rsidR="00FC3B94" w:rsidRPr="00AA3183" w:rsidRDefault="00AA3183" w:rsidP="00967E4C">
      <w:pPr>
        <w:jc w:val="both"/>
        <w:rPr>
          <w:rFonts w:ascii="Times New Roman" w:hAnsi="Times New Roman" w:cs="Times New Roman"/>
          <w:b/>
          <w:bCs/>
        </w:rPr>
      </w:pPr>
      <w:r w:rsidRPr="00AA3183">
        <w:rPr>
          <w:rFonts w:ascii="Times New Roman" w:hAnsi="Times New Roman" w:cs="Times New Roman"/>
          <w:b/>
          <w:bCs/>
        </w:rPr>
        <w:t xml:space="preserve">Tabla 3. </w:t>
      </w:r>
    </w:p>
    <w:p w14:paraId="101B68C9" w14:textId="33C65ABC" w:rsidR="00AA3183" w:rsidRDefault="00AA3183" w:rsidP="00967E4C">
      <w:pPr>
        <w:jc w:val="both"/>
        <w:rPr>
          <w:rFonts w:ascii="Times New Roman" w:hAnsi="Times New Roman" w:cs="Times New Roman"/>
        </w:rPr>
      </w:pPr>
      <w:r w:rsidRPr="00AA31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93A301" wp14:editId="1C2FC81C">
            <wp:extent cx="5612130" cy="869950"/>
            <wp:effectExtent l="0" t="0" r="7620" b="6350"/>
            <wp:docPr id="204698251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82510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846F" w14:textId="2F2B94B1" w:rsidR="00034121" w:rsidRDefault="00034121" w:rsidP="00967E4C">
      <w:pPr>
        <w:jc w:val="both"/>
        <w:rPr>
          <w:rFonts w:ascii="Times New Roman" w:hAnsi="Times New Roman" w:cs="Times New Roman"/>
        </w:rPr>
      </w:pPr>
    </w:p>
    <w:p w14:paraId="3377E495" w14:textId="77777777" w:rsidR="00034121" w:rsidRDefault="00034121" w:rsidP="00967E4C">
      <w:pPr>
        <w:jc w:val="both"/>
        <w:rPr>
          <w:rFonts w:ascii="Times New Roman" w:hAnsi="Times New Roman" w:cs="Times New Roman"/>
        </w:rPr>
      </w:pPr>
    </w:p>
    <w:p w14:paraId="715D9348" w14:textId="283B562B" w:rsidR="00034121" w:rsidRDefault="00034121" w:rsidP="00967E4C">
      <w:pPr>
        <w:jc w:val="both"/>
        <w:rPr>
          <w:rFonts w:ascii="Times New Roman" w:hAnsi="Times New Roman" w:cs="Times New Roman"/>
          <w:b/>
          <w:bCs/>
        </w:rPr>
      </w:pPr>
      <w:r w:rsidRPr="00034121">
        <w:rPr>
          <w:rFonts w:ascii="Times New Roman" w:hAnsi="Times New Roman" w:cs="Times New Roman"/>
          <w:b/>
          <w:bCs/>
        </w:rPr>
        <w:t>Análisis de resultados.</w:t>
      </w:r>
    </w:p>
    <w:p w14:paraId="70CDB6FF" w14:textId="69CABB2C" w:rsidR="00E843F4" w:rsidRDefault="00304F3F" w:rsidP="00967E4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El análisis de expresión diferencial que se realizó con DESeq2, comparando la línea OsEXPA</w:t>
      </w:r>
      <w:proofErr w:type="gramStart"/>
      <w:r>
        <w:rPr>
          <w:rFonts w:ascii="Times New Roman" w:hAnsi="Times New Roman" w:cs="Times New Roman"/>
        </w:rPr>
        <w:t>30::</w:t>
      </w:r>
      <w:proofErr w:type="gramEnd"/>
      <w:r>
        <w:rPr>
          <w:rFonts w:ascii="Times New Roman" w:hAnsi="Times New Roman" w:cs="Times New Roman"/>
        </w:rPr>
        <w:t xml:space="preserve">GFP y el wildtype de la planta de arroz, permitió identificar 26453 genes analizados en total como se puede observar en la Tabla 3. De estos, 14404 son significativos en su expresión </w:t>
      </w:r>
      <w:r w:rsidR="003C0D5C">
        <w:rPr>
          <w:rFonts w:ascii="Times New Roman" w:hAnsi="Times New Roman" w:cs="Times New Roman"/>
        </w:rPr>
        <w:t>(</w:t>
      </w:r>
      <w:proofErr w:type="spellStart"/>
      <w:r w:rsidR="003C0D5C">
        <w:rPr>
          <w:rFonts w:ascii="Times New Roman" w:hAnsi="Times New Roman" w:cs="Times New Roman"/>
        </w:rPr>
        <w:t>padj</w:t>
      </w:r>
      <w:r>
        <w:rPr>
          <w:rFonts w:ascii="Times New Roman" w:hAnsi="Times New Roman" w:cs="Times New Roman"/>
        </w:rPr>
        <w:t>j</w:t>
      </w:r>
      <w:proofErr w:type="spellEnd"/>
      <w:r>
        <w:rPr>
          <w:rFonts w:ascii="Times New Roman" w:hAnsi="Times New Roman" w:cs="Times New Roman"/>
        </w:rPr>
        <w:t xml:space="preserve">&lt;0.05), entre ellos 7540 genes tuvieron una sobreexpresión en la línea transgénica (presentaron un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FoldChange&gt;0</m:t>
        </m:r>
      </m:oMath>
      <w:r>
        <w:rPr>
          <w:rFonts w:ascii="Times New Roman" w:hAnsi="Times New Roman" w:cs="Times New Roman"/>
        </w:rPr>
        <w:t xml:space="preserve"> ) y 6864 tuvieron un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FoldChange</m:t>
        </m:r>
        <m: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</m:t>
        </m:r>
      </m:oMath>
      <w:r w:rsidR="004A14D9">
        <w:rPr>
          <w:rFonts w:ascii="Times New Roman" w:eastAsiaTheme="minorEastAsia" w:hAnsi="Times New Roman" w:cs="Times New Roman"/>
        </w:rPr>
        <w:t xml:space="preserve"> lo que indica </w:t>
      </w:r>
      <w:r>
        <w:rPr>
          <w:rFonts w:ascii="Times New Roman" w:eastAsiaTheme="minorEastAsia" w:hAnsi="Times New Roman" w:cs="Times New Roman"/>
        </w:rPr>
        <w:t>sobreexpresión en el wildtype.</w:t>
      </w:r>
    </w:p>
    <w:p w14:paraId="08DF6711" w14:textId="717C43B8" w:rsidR="006277C5" w:rsidRDefault="006277C5" w:rsidP="00967E4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</w:t>
      </w:r>
      <w:r w:rsidR="004A14D9">
        <w:rPr>
          <w:rFonts w:ascii="Times New Roman" w:eastAsiaTheme="minorEastAsia" w:hAnsi="Times New Roman" w:cs="Times New Roman"/>
        </w:rPr>
        <w:t>a sobrexpresión de un gen en análisis diferencial</w:t>
      </w:r>
      <w:r w:rsidR="005652F9">
        <w:rPr>
          <w:rFonts w:ascii="Times New Roman" w:eastAsiaTheme="minorEastAsia" w:hAnsi="Times New Roman" w:cs="Times New Roman"/>
        </w:rPr>
        <w:t>es</w:t>
      </w:r>
      <w:r w:rsidR="004A14D9">
        <w:rPr>
          <w:rFonts w:ascii="Times New Roman" w:eastAsiaTheme="minorEastAsia" w:hAnsi="Times New Roman" w:cs="Times New Roman"/>
        </w:rPr>
        <w:t xml:space="preserve"> hace referencia a </w:t>
      </w:r>
      <w:r w:rsidR="005652F9">
        <w:rPr>
          <w:rFonts w:ascii="Times New Roman" w:eastAsiaTheme="minorEastAsia" w:hAnsi="Times New Roman" w:cs="Times New Roman"/>
        </w:rPr>
        <w:t>un aumento significativo en la cantidad de ARNm de un gen en comparación con su control, lo cual</w:t>
      </w:r>
      <w:r>
        <w:rPr>
          <w:rFonts w:ascii="Times New Roman" w:eastAsiaTheme="minorEastAsia" w:hAnsi="Times New Roman" w:cs="Times New Roman"/>
        </w:rPr>
        <w:t xml:space="preserve"> indica </w:t>
      </w:r>
      <w:r w:rsidR="00E843F4">
        <w:rPr>
          <w:rFonts w:ascii="Times New Roman" w:eastAsiaTheme="minorEastAsia" w:hAnsi="Times New Roman" w:cs="Times New Roman"/>
        </w:rPr>
        <w:t>que, en este caso,</w:t>
      </w:r>
      <w:r w:rsidR="00483A1D">
        <w:rPr>
          <w:rFonts w:ascii="Times New Roman" w:eastAsiaTheme="minorEastAsia" w:hAnsi="Times New Roman" w:cs="Times New Roman"/>
        </w:rPr>
        <w:t xml:space="preserve"> el gen </w:t>
      </w:r>
      <w:r w:rsidR="00483A1D" w:rsidRPr="003C0D5C">
        <w:rPr>
          <w:rFonts w:ascii="Times New Roman" w:eastAsiaTheme="minorEastAsia" w:hAnsi="Times New Roman" w:cs="Times New Roman"/>
          <w:i/>
          <w:iCs/>
        </w:rPr>
        <w:t>EXPA30</w:t>
      </w:r>
      <w:r w:rsidR="00483A1D">
        <w:rPr>
          <w:rFonts w:ascii="Times New Roman" w:eastAsiaTheme="minorEastAsia" w:hAnsi="Times New Roman" w:cs="Times New Roman"/>
        </w:rPr>
        <w:t xml:space="preserve"> afecta las redes de regulación, transporte y metabolismo en </w:t>
      </w:r>
      <w:r w:rsidR="00482629">
        <w:rPr>
          <w:rFonts w:ascii="Times New Roman" w:eastAsiaTheme="minorEastAsia" w:hAnsi="Times New Roman" w:cs="Times New Roman"/>
        </w:rPr>
        <w:t>las células</w:t>
      </w:r>
      <w:r w:rsidR="00483A1D">
        <w:rPr>
          <w:rFonts w:ascii="Times New Roman" w:eastAsiaTheme="minorEastAsia" w:hAnsi="Times New Roman" w:cs="Times New Roman"/>
        </w:rPr>
        <w:t xml:space="preserve"> de los pelos radiculares.</w:t>
      </w:r>
      <w:r w:rsidR="00E843F4">
        <w:rPr>
          <w:rFonts w:ascii="Times New Roman" w:eastAsiaTheme="minorEastAsia" w:hAnsi="Times New Roman" w:cs="Times New Roman"/>
        </w:rPr>
        <w:t xml:space="preserve"> Lo cual es </w:t>
      </w:r>
      <w:r w:rsidR="00483A1D">
        <w:rPr>
          <w:rFonts w:ascii="Times New Roman" w:eastAsiaTheme="minorEastAsia" w:hAnsi="Times New Roman" w:cs="Times New Roman"/>
        </w:rPr>
        <w:t>un efecto esperado ya que e</w:t>
      </w:r>
      <w:r w:rsidR="00E843F4">
        <w:rPr>
          <w:rFonts w:ascii="Times New Roman" w:eastAsiaTheme="minorEastAsia" w:hAnsi="Times New Roman" w:cs="Times New Roman"/>
        </w:rPr>
        <w:t xml:space="preserve">ste gen </w:t>
      </w:r>
      <w:r w:rsidR="00483A1D">
        <w:rPr>
          <w:rFonts w:ascii="Times New Roman" w:eastAsiaTheme="minorEastAsia" w:hAnsi="Times New Roman" w:cs="Times New Roman"/>
        </w:rPr>
        <w:t xml:space="preserve">es una expansina </w:t>
      </w:r>
      <w:r w:rsidR="00E843F4">
        <w:rPr>
          <w:rFonts w:ascii="Times New Roman" w:eastAsiaTheme="minorEastAsia" w:hAnsi="Times New Roman" w:cs="Times New Roman"/>
        </w:rPr>
        <w:t xml:space="preserve">(NIH, 2024) </w:t>
      </w:r>
      <w:r w:rsidR="00483A1D">
        <w:rPr>
          <w:rFonts w:ascii="Times New Roman" w:eastAsiaTheme="minorEastAsia" w:hAnsi="Times New Roman" w:cs="Times New Roman"/>
        </w:rPr>
        <w:t xml:space="preserve">que </w:t>
      </w:r>
      <w:r w:rsidR="00E843F4">
        <w:rPr>
          <w:rFonts w:ascii="Times New Roman" w:eastAsiaTheme="minorEastAsia" w:hAnsi="Times New Roman" w:cs="Times New Roman"/>
        </w:rPr>
        <w:t>le confiere a la pared celular características diferentes a las normales, como aumentar la tasa de crecimiento a través del aflojamiento de la pared celular, lo cual modifica su transcriptoma completo, alterando la estructura celular (</w:t>
      </w:r>
      <w:r w:rsidR="00556DBD">
        <w:rPr>
          <w:rFonts w:ascii="Times New Roman" w:eastAsiaTheme="minorEastAsia" w:hAnsi="Times New Roman" w:cs="Times New Roman"/>
        </w:rPr>
        <w:t>Jiménez</w:t>
      </w:r>
      <w:r w:rsidR="00E843F4">
        <w:rPr>
          <w:rFonts w:ascii="Times New Roman" w:eastAsiaTheme="minorEastAsia" w:hAnsi="Times New Roman" w:cs="Times New Roman"/>
        </w:rPr>
        <w:t>, 2023). Por lo que, es coherente que más de la mitad del transcriptoma analizado presente cambios significativos hacia la línea modificada.</w:t>
      </w:r>
    </w:p>
    <w:p w14:paraId="5B37FDFB" w14:textId="473EE879" w:rsidR="00034121" w:rsidRDefault="006277C5" w:rsidP="00967E4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Por su parte, el volcano plot </w:t>
      </w:r>
      <w:r w:rsidR="00556DBD">
        <w:rPr>
          <w:rFonts w:ascii="Times New Roman" w:eastAsiaTheme="minorEastAsia" w:hAnsi="Times New Roman" w:cs="Times New Roman"/>
        </w:rPr>
        <w:t xml:space="preserve">representa cada gen con dos coordenadas, en el eje x se muestra que tanto cambia la expresión entre las dos muestras y el y que tan significativa es esa diferencia. La Figura 1 </w:t>
      </w:r>
      <w:r>
        <w:rPr>
          <w:rFonts w:ascii="Times New Roman" w:eastAsiaTheme="minorEastAsia" w:hAnsi="Times New Roman" w:cs="Times New Roman"/>
        </w:rPr>
        <w:t xml:space="preserve">evidencia </w:t>
      </w:r>
      <w:r w:rsidR="00556DBD">
        <w:rPr>
          <w:rFonts w:ascii="Times New Roman" w:eastAsiaTheme="minorEastAsia" w:hAnsi="Times New Roman" w:cs="Times New Roman"/>
        </w:rPr>
        <w:t>genes cerca del centro, lo que significa que no cambian entre ambas líneas analizadas, y dos grupos grandes hacia los extremos, que indican la sobreexpresión de los genes hacia ambos lados. Los que se encuentran a la derecha muestran gran sobreexpresión en EXP</w:t>
      </w:r>
      <w:proofErr w:type="gramStart"/>
      <w:r w:rsidR="00556DBD">
        <w:rPr>
          <w:rFonts w:ascii="Times New Roman" w:eastAsiaTheme="minorEastAsia" w:hAnsi="Times New Roman" w:cs="Times New Roman"/>
        </w:rPr>
        <w:t>30::</w:t>
      </w:r>
      <w:proofErr w:type="gramEnd"/>
      <w:r w:rsidR="00556DBD">
        <w:rPr>
          <w:rFonts w:ascii="Times New Roman" w:eastAsiaTheme="minorEastAsia" w:hAnsi="Times New Roman" w:cs="Times New Roman"/>
        </w:rPr>
        <w:t xml:space="preserve">GFP y hacia la izquierda son genes reprimidos en esta línea y sobre expresados en el control. A su vez, los genes más apartados o muy alejados del resto como el </w:t>
      </w:r>
      <w:r w:rsidR="00556DBD" w:rsidRPr="003C0D5C">
        <w:rPr>
          <w:rFonts w:ascii="Times New Roman" w:eastAsiaTheme="minorEastAsia" w:hAnsi="Times New Roman" w:cs="Times New Roman"/>
          <w:i/>
          <w:iCs/>
        </w:rPr>
        <w:t>Os01g0609300</w:t>
      </w:r>
      <w:r w:rsidR="00556DBD">
        <w:rPr>
          <w:rFonts w:ascii="Times New Roman" w:eastAsiaTheme="minorEastAsia" w:hAnsi="Times New Roman" w:cs="Times New Roman"/>
        </w:rPr>
        <w:t xml:space="preserve"> tienen valores de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</w:rPr>
          <m:t>D</m:t>
        </m:r>
      </m:oMath>
      <w:r w:rsidR="00556DBD">
        <w:rPr>
          <w:rFonts w:ascii="Times New Roman" w:eastAsiaTheme="minorEastAsia" w:hAnsi="Times New Roman" w:cs="Times New Roman"/>
        </w:rPr>
        <w:t xml:space="preserve"> muy altos y valores p extremadamente bajos (como se ve en la Tabla 2); indicando que cambian mucho entre las condiciones y representan los efectos más fuertes del gen </w:t>
      </w:r>
      <w:r w:rsidR="00556DBD" w:rsidRPr="003C0D5C">
        <w:rPr>
          <w:rFonts w:ascii="Times New Roman" w:eastAsiaTheme="minorEastAsia" w:hAnsi="Times New Roman" w:cs="Times New Roman"/>
          <w:i/>
          <w:iCs/>
        </w:rPr>
        <w:t>EXPA30</w:t>
      </w:r>
      <w:r w:rsidR="00556DBD">
        <w:rPr>
          <w:rFonts w:ascii="Times New Roman" w:eastAsiaTheme="minorEastAsia" w:hAnsi="Times New Roman" w:cs="Times New Roman"/>
        </w:rPr>
        <w:t xml:space="preserve"> sobre las células ciliadas.</w:t>
      </w:r>
    </w:p>
    <w:p w14:paraId="681070B9" w14:textId="1CF6F3D2" w:rsidR="004A14D9" w:rsidRDefault="00482629" w:rsidP="00967E4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De esta manera, la Tabla 2 representa los 10 genes más significativos, en los cuales el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FD</m:t>
        </m:r>
      </m:oMath>
      <w:r>
        <w:rPr>
          <w:rFonts w:ascii="Times New Roman" w:eastAsiaTheme="minorEastAsia" w:hAnsi="Times New Roman" w:cs="Times New Roman"/>
        </w:rPr>
        <w:t xml:space="preserve"> tiene un valor muy elevado y el </w:t>
      </w:r>
      <w:proofErr w:type="spellStart"/>
      <w:r>
        <w:rPr>
          <w:rFonts w:ascii="Times New Roman" w:eastAsiaTheme="minorEastAsia" w:hAnsi="Times New Roman" w:cs="Times New Roman"/>
        </w:rPr>
        <w:t>padj</w:t>
      </w:r>
      <w:proofErr w:type="spellEnd"/>
      <w:r>
        <w:rPr>
          <w:rFonts w:ascii="Times New Roman" w:eastAsiaTheme="minorEastAsia" w:hAnsi="Times New Roman" w:cs="Times New Roman"/>
        </w:rPr>
        <w:t xml:space="preserve"> es muy pequeño, lo que indica que son genes involucrados activamente en los pelos radiculares y pertenecen a la familia de la </w:t>
      </w:r>
      <w:r w:rsidRPr="00482629">
        <w:rPr>
          <w:rFonts w:ascii="Times New Roman" w:eastAsiaTheme="minorEastAsia" w:hAnsi="Times New Roman" w:cs="Times New Roman"/>
        </w:rPr>
        <w:t>fitocianina en el arroz</w:t>
      </w:r>
      <w:r>
        <w:rPr>
          <w:rFonts w:ascii="Times New Roman" w:eastAsiaTheme="minorEastAsia" w:hAnsi="Times New Roman" w:cs="Times New Roman"/>
        </w:rPr>
        <w:t xml:space="preserve">, los cuales están relacionados con procesos de crecimiento, transporte y </w:t>
      </w:r>
      <w:r>
        <w:rPr>
          <w:rFonts w:ascii="Times New Roman" w:eastAsiaTheme="minorEastAsia" w:hAnsi="Times New Roman" w:cs="Times New Roman"/>
        </w:rPr>
        <w:lastRenderedPageBreak/>
        <w:t>señalización celular (Ma et al., 2011). Lo que confirma que el cambio en la línea transgénica represen</w:t>
      </w:r>
      <w:r w:rsidR="00294CB7">
        <w:rPr>
          <w:rFonts w:ascii="Times New Roman" w:eastAsiaTheme="minorEastAsia" w:hAnsi="Times New Roman" w:cs="Times New Roman"/>
        </w:rPr>
        <w:t>ta cambios profundos y la activación de genes específicos que permiten modificar la pared celular e incrementan la capacidad de elongación de los pelos radiculares.</w:t>
      </w:r>
    </w:p>
    <w:p w14:paraId="64FD79B6" w14:textId="10193AE3" w:rsidR="00294CB7" w:rsidRDefault="00294CB7" w:rsidP="00967E4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último, al hacer una comparación de los resultados obtenidos con el análisis diferencias de DESeq2 realiz</w:t>
      </w:r>
      <w:r w:rsidR="00A404E5">
        <w:rPr>
          <w:rFonts w:ascii="Times New Roman" w:eastAsiaTheme="minorEastAsia" w:hAnsi="Times New Roman" w:cs="Times New Roman"/>
        </w:rPr>
        <w:t>ado</w:t>
      </w:r>
      <w:r>
        <w:rPr>
          <w:rFonts w:ascii="Times New Roman" w:eastAsiaTheme="minorEastAsia" w:hAnsi="Times New Roman" w:cs="Times New Roman"/>
        </w:rPr>
        <w:t>, y lo mencionado en el artículo</w:t>
      </w:r>
      <w:r w:rsidR="00A404E5">
        <w:rPr>
          <w:rFonts w:ascii="Times New Roman" w:eastAsiaTheme="minorEastAsia" w:hAnsi="Times New Roman" w:cs="Times New Roman"/>
        </w:rPr>
        <w:t xml:space="preserve"> y los resultados publicados en Atlas </w:t>
      </w:r>
      <w:r>
        <w:rPr>
          <w:rFonts w:ascii="Times New Roman" w:eastAsiaTheme="minorEastAsia" w:hAnsi="Times New Roman" w:cs="Times New Roman"/>
        </w:rPr>
        <w:t xml:space="preserve">, se evidencia que en este utilizaron </w:t>
      </w:r>
      <w:proofErr w:type="spellStart"/>
      <w:r>
        <w:rPr>
          <w:rFonts w:ascii="Times New Roman" w:eastAsiaTheme="minorEastAsia" w:hAnsi="Times New Roman" w:cs="Times New Roman"/>
        </w:rPr>
        <w:t>edgeR</w:t>
      </w:r>
      <w:proofErr w:type="spellEnd"/>
      <w:r>
        <w:rPr>
          <w:rFonts w:ascii="Times New Roman" w:eastAsiaTheme="minorEastAsia" w:hAnsi="Times New Roman" w:cs="Times New Roman"/>
        </w:rPr>
        <w:t xml:space="preserve"> para la expresión diferencial y trabajaron con parámetros de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FD</m:t>
        </m:r>
        <m:r>
          <w:rPr>
            <w:rFonts w:ascii="Cambria Math" w:hAnsi="Cambria Math" w:cs="Times New Roman"/>
          </w:rPr>
          <m:t>≥2</m:t>
        </m:r>
      </m:oMath>
      <w:r w:rsidR="00A404E5">
        <w:rPr>
          <w:rFonts w:ascii="Times New Roman" w:eastAsiaTheme="minorEastAsia" w:hAnsi="Times New Roman" w:cs="Times New Roman"/>
        </w:rPr>
        <w:t xml:space="preserve"> y un</w:t>
      </w:r>
      <m:oMath>
        <m:r>
          <w:rPr>
            <w:rFonts w:ascii="Cambria Math" w:eastAsiaTheme="minorEastAsia" w:hAnsi="Cambria Math" w:cs="Times New Roman"/>
          </w:rPr>
          <m:t>FDR≤0.001</m:t>
        </m:r>
      </m:oMath>
      <w:r w:rsidR="00A404E5">
        <w:rPr>
          <w:rFonts w:ascii="Times New Roman" w:eastAsiaTheme="minorEastAsia" w:hAnsi="Times New Roman" w:cs="Times New Roman"/>
        </w:rPr>
        <w:t xml:space="preserve"> que corresponde a una corrección estadística que controla el porcentaje esperado de falsos positivos entre los genes significativos (Columbia </w:t>
      </w:r>
      <w:proofErr w:type="spellStart"/>
      <w:r w:rsidR="00A404E5">
        <w:rPr>
          <w:rFonts w:ascii="Times New Roman" w:eastAsiaTheme="minorEastAsia" w:hAnsi="Times New Roman" w:cs="Times New Roman"/>
        </w:rPr>
        <w:t>university</w:t>
      </w:r>
      <w:proofErr w:type="spellEnd"/>
      <w:r w:rsidR="00A404E5">
        <w:rPr>
          <w:rFonts w:ascii="Times New Roman" w:eastAsiaTheme="minorEastAsia" w:hAnsi="Times New Roman" w:cs="Times New Roman"/>
        </w:rPr>
        <w:t xml:space="preserve"> Irving medical center, s.f.). Sin embargo, en ambos casos se utilizan las mismas muestras, por lo que posible realizar un análisis comparativo entre ambos métodos. </w:t>
      </w:r>
    </w:p>
    <w:p w14:paraId="7B0B6ACD" w14:textId="04D3B556" w:rsidR="00892806" w:rsidRDefault="00A404E5" w:rsidP="0080245D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Por su parte, e</w:t>
      </w:r>
      <w:r w:rsidR="0080245D">
        <w:rPr>
          <w:rFonts w:ascii="Times New Roman" w:eastAsiaTheme="minorEastAsia" w:hAnsi="Times New Roman" w:cs="Times New Roman"/>
        </w:rPr>
        <w:t>l articulo confirma que el transcriptoma de los pelos radiculares contiene grandes grupos de genes diferencialmente expresados, con un perfil transcriptómico altamente especializado entre especies, lo que coincide con los resultados y su análisis en el método DESeq2. A su vez, se sugiere que las expansinas podrían haber evolucionado para su uso en el desarrollo de pelos radiculares, y generan un cambio en las rutas, activando genes transportadores como los arrojados por DESeq2 (</w:t>
      </w:r>
      <w:r w:rsidR="0080245D" w:rsidRPr="003C0D5C">
        <w:rPr>
          <w:rFonts w:ascii="Times New Roman" w:eastAsiaTheme="minorEastAsia" w:hAnsi="Times New Roman" w:cs="Times New Roman"/>
          <w:i/>
          <w:iCs/>
        </w:rPr>
        <w:t>OsPDR9, OsUCL29</w:t>
      </w:r>
      <w:r w:rsidR="0080245D">
        <w:rPr>
          <w:rFonts w:ascii="Times New Roman" w:eastAsiaTheme="minorEastAsia" w:hAnsi="Times New Roman" w:cs="Times New Roman"/>
        </w:rPr>
        <w:t xml:space="preserve">, etc.),  concordando los resultaos de la Tabla 2, que son genes que se esperan que estén involucrados, con las funciones mencionadas por los autores del estudio. </w:t>
      </w:r>
    </w:p>
    <w:p w14:paraId="00FD3230" w14:textId="1868EBDB" w:rsidR="000C75DA" w:rsidRDefault="000C75DA" w:rsidP="0080245D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También, al comparar los resultados obtenidos del análisis DESeq2 y los de </w:t>
      </w:r>
      <w:proofErr w:type="spellStart"/>
      <w:r>
        <w:rPr>
          <w:rFonts w:ascii="Times New Roman" w:eastAsiaTheme="minorEastAsia" w:hAnsi="Times New Roman" w:cs="Times New Roman"/>
        </w:rPr>
        <w:t>Expression</w:t>
      </w:r>
      <w:proofErr w:type="spellEnd"/>
      <w:r>
        <w:rPr>
          <w:rFonts w:ascii="Times New Roman" w:eastAsiaTheme="minorEastAsia" w:hAnsi="Times New Roman" w:cs="Times New Roman"/>
        </w:rPr>
        <w:t xml:space="preserve"> Atlas</w:t>
      </w:r>
      <w:r w:rsidR="003C0D5C">
        <w:rPr>
          <w:rFonts w:ascii="Times New Roman" w:eastAsiaTheme="minorEastAsia" w:hAnsi="Times New Roman" w:cs="Times New Roman"/>
        </w:rPr>
        <w:t xml:space="preserve">, se confirma que todos los genes, en especifico los 10 más significativos aparecen también en los datos del artículo, lo que significa el análisis fue exitoso y que ambos métodos con parámetros diferentes arrojan los genes con cambios muy marcados, lo que biológicamente significa que el gen </w:t>
      </w:r>
      <w:r w:rsidR="003C0D5C" w:rsidRPr="003C0D5C">
        <w:rPr>
          <w:rFonts w:ascii="Times New Roman" w:eastAsiaTheme="minorEastAsia" w:hAnsi="Times New Roman" w:cs="Times New Roman"/>
          <w:i/>
          <w:iCs/>
        </w:rPr>
        <w:t>EXPA30</w:t>
      </w:r>
      <w:r w:rsidR="003C0D5C">
        <w:rPr>
          <w:rFonts w:ascii="Times New Roman" w:eastAsiaTheme="minorEastAsia" w:hAnsi="Times New Roman" w:cs="Times New Roman"/>
        </w:rPr>
        <w:t xml:space="preserve"> reprograma masivamente el transcriptoma de los pelos radiculares, y demuestra que los efectos observados no dependen del software de análisis diferencial, sino que reflejan una señal biológica real y robusta.</w:t>
      </w:r>
    </w:p>
    <w:p w14:paraId="353450E7" w14:textId="676C7585" w:rsidR="003C0D5C" w:rsidRDefault="003C0D5C" w:rsidP="0080245D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Conclusión. </w:t>
      </w:r>
    </w:p>
    <w:p w14:paraId="690B68F9" w14:textId="4F16C63C" w:rsidR="003C0D5C" w:rsidRDefault="003C0D5C" w:rsidP="0080245D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En conclusión, el análisis diferencial realizado mediante DESeq2 permitió identificar una modificación del transcriptoma en la línea </w:t>
      </w:r>
      <w:r w:rsidRPr="003C0D5C">
        <w:rPr>
          <w:rFonts w:ascii="Times New Roman" w:eastAsiaTheme="minorEastAsia" w:hAnsi="Times New Roman" w:cs="Times New Roman"/>
        </w:rPr>
        <w:t>OsEXPA</w:t>
      </w:r>
      <w:proofErr w:type="gramStart"/>
      <w:r w:rsidRPr="003C0D5C">
        <w:rPr>
          <w:rFonts w:ascii="Times New Roman" w:eastAsiaTheme="minorEastAsia" w:hAnsi="Times New Roman" w:cs="Times New Roman"/>
        </w:rPr>
        <w:t>30::</w:t>
      </w:r>
      <w:proofErr w:type="gramEnd"/>
      <w:r w:rsidRPr="003C0D5C">
        <w:rPr>
          <w:rFonts w:ascii="Times New Roman" w:eastAsiaTheme="minorEastAsia" w:hAnsi="Times New Roman" w:cs="Times New Roman"/>
        </w:rPr>
        <w:t>GFP</w:t>
      </w:r>
      <w:r>
        <w:rPr>
          <w:rFonts w:ascii="Times New Roman" w:eastAsiaTheme="minorEastAsia" w:hAnsi="Times New Roman" w:cs="Times New Roman"/>
        </w:rPr>
        <w:t xml:space="preserve">, con 14000 mil genes diferencialmente expresados y 10 genes altamente significativos, los cuales tienen funciones relacionadas al crecimiento, transporte y metabolismo de la pared celular. Los genes hallados coinciden con los reportados por el artículo y </w:t>
      </w:r>
      <w:proofErr w:type="spellStart"/>
      <w:r>
        <w:rPr>
          <w:rFonts w:ascii="Times New Roman" w:eastAsiaTheme="minorEastAsia" w:hAnsi="Times New Roman" w:cs="Times New Roman"/>
        </w:rPr>
        <w:t>Expression</w:t>
      </w:r>
      <w:proofErr w:type="spellEnd"/>
      <w:r>
        <w:rPr>
          <w:rFonts w:ascii="Times New Roman" w:eastAsiaTheme="minorEastAsia" w:hAnsi="Times New Roman" w:cs="Times New Roman"/>
        </w:rPr>
        <w:t xml:space="preserve"> Atlas, confirmando que las </w:t>
      </w:r>
      <w:r w:rsidR="001D140D">
        <w:rPr>
          <w:rFonts w:ascii="Times New Roman" w:eastAsiaTheme="minorEastAsia" w:hAnsi="Times New Roman" w:cs="Times New Roman"/>
        </w:rPr>
        <w:t>células</w:t>
      </w:r>
      <w:r>
        <w:rPr>
          <w:rFonts w:ascii="Times New Roman" w:eastAsiaTheme="minorEastAsia" w:hAnsi="Times New Roman" w:cs="Times New Roman"/>
        </w:rPr>
        <w:t xml:space="preserve"> de los pelos radiculares presentan un programa </w:t>
      </w:r>
      <w:r w:rsidR="001D140D">
        <w:rPr>
          <w:rFonts w:ascii="Times New Roman" w:eastAsiaTheme="minorEastAsia" w:hAnsi="Times New Roman" w:cs="Times New Roman"/>
        </w:rPr>
        <w:t xml:space="preserve">transcriptómico </w:t>
      </w:r>
      <w:r>
        <w:rPr>
          <w:rFonts w:ascii="Times New Roman" w:eastAsiaTheme="minorEastAsia" w:hAnsi="Times New Roman" w:cs="Times New Roman"/>
        </w:rPr>
        <w:t>especializado y altamente diferenciado entre las especies de plantas</w:t>
      </w:r>
      <w:r w:rsidR="001D140D">
        <w:rPr>
          <w:rFonts w:ascii="Times New Roman" w:eastAsiaTheme="minorEastAsia" w:hAnsi="Times New Roman" w:cs="Times New Roman"/>
        </w:rPr>
        <w:t xml:space="preserve">. Y que a pesar de la elección de parámetros diferentes entre DESeq2 y </w:t>
      </w:r>
      <w:proofErr w:type="spellStart"/>
      <w:r w:rsidR="001D140D">
        <w:rPr>
          <w:rFonts w:ascii="Times New Roman" w:eastAsiaTheme="minorEastAsia" w:hAnsi="Times New Roman" w:cs="Times New Roman"/>
        </w:rPr>
        <w:t>edgeR</w:t>
      </w:r>
      <w:proofErr w:type="spellEnd"/>
      <w:r w:rsidR="001D140D">
        <w:rPr>
          <w:rFonts w:ascii="Times New Roman" w:eastAsiaTheme="minorEastAsia" w:hAnsi="Times New Roman" w:cs="Times New Roman"/>
        </w:rPr>
        <w:t>, los resultados demuestran que el efecto observado biológicamente es real.</w:t>
      </w:r>
    </w:p>
    <w:p w14:paraId="6CC11018" w14:textId="77777777" w:rsidR="00892806" w:rsidRDefault="00892806" w:rsidP="00967E4C">
      <w:pPr>
        <w:jc w:val="both"/>
        <w:rPr>
          <w:rFonts w:ascii="Times New Roman" w:hAnsi="Times New Roman" w:cs="Times New Roman"/>
        </w:rPr>
      </w:pPr>
    </w:p>
    <w:p w14:paraId="6FA8855D" w14:textId="77777777" w:rsidR="007C2A62" w:rsidRDefault="007C2A62" w:rsidP="00967E4C">
      <w:pPr>
        <w:jc w:val="both"/>
        <w:rPr>
          <w:rFonts w:ascii="Times New Roman" w:hAnsi="Times New Roman" w:cs="Times New Roman"/>
        </w:rPr>
      </w:pPr>
    </w:p>
    <w:p w14:paraId="4244EF1C" w14:textId="2A5D91FC" w:rsidR="007C2A62" w:rsidRPr="005B4109" w:rsidRDefault="007C2A62" w:rsidP="00967E4C">
      <w:pPr>
        <w:jc w:val="both"/>
        <w:rPr>
          <w:rFonts w:ascii="Times New Roman" w:hAnsi="Times New Roman" w:cs="Times New Roman"/>
          <w:b/>
          <w:bCs/>
        </w:rPr>
      </w:pPr>
      <w:r w:rsidRPr="005B4109">
        <w:rPr>
          <w:rFonts w:ascii="Times New Roman" w:hAnsi="Times New Roman" w:cs="Times New Roman"/>
          <w:b/>
          <w:bCs/>
        </w:rPr>
        <w:t xml:space="preserve">Referencias. </w:t>
      </w:r>
    </w:p>
    <w:p w14:paraId="2D63B630" w14:textId="77777777" w:rsidR="005B4109" w:rsidRDefault="005B4109" w:rsidP="007C2A62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Columbia </w:t>
      </w:r>
      <w:proofErr w:type="spellStart"/>
      <w:r>
        <w:rPr>
          <w:rFonts w:ascii="Times New Roman" w:eastAsiaTheme="minorEastAsia" w:hAnsi="Times New Roman" w:cs="Times New Roman"/>
        </w:rPr>
        <w:t>university</w:t>
      </w:r>
      <w:proofErr w:type="spellEnd"/>
      <w:r>
        <w:rPr>
          <w:rFonts w:ascii="Times New Roman" w:eastAsiaTheme="minorEastAsia" w:hAnsi="Times New Roman" w:cs="Times New Roman"/>
        </w:rPr>
        <w:t xml:space="preserve"> Irving medical center</w:t>
      </w:r>
      <w:r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(</w:t>
      </w:r>
      <w:r>
        <w:rPr>
          <w:rFonts w:ascii="Times New Roman" w:eastAsiaTheme="minorEastAsia" w:hAnsi="Times New Roman" w:cs="Times New Roman"/>
        </w:rPr>
        <w:t>s.f</w:t>
      </w:r>
      <w:r>
        <w:rPr>
          <w:rFonts w:ascii="Times New Roman" w:eastAsiaTheme="minorEastAsia" w:hAnsi="Times New Roman" w:cs="Times New Roman"/>
        </w:rPr>
        <w:t xml:space="preserve">.). </w:t>
      </w:r>
      <w:r>
        <w:rPr>
          <w:rFonts w:ascii="Times New Roman" w:hAnsi="Times New Roman" w:cs="Times New Roman"/>
          <w:b/>
          <w:bCs/>
        </w:rPr>
        <w:t xml:space="preserve"> </w:t>
      </w:r>
      <w:r w:rsidRPr="007C2A62">
        <w:rPr>
          <w:rFonts w:ascii="Times New Roman" w:hAnsi="Times New Roman" w:cs="Times New Roman"/>
          <w:i/>
          <w:iCs/>
        </w:rPr>
        <w:t>T</w:t>
      </w:r>
      <w:r w:rsidRPr="007C2A62">
        <w:rPr>
          <w:rFonts w:ascii="Times New Roman" w:hAnsi="Times New Roman" w:cs="Times New Roman"/>
          <w:i/>
          <w:iCs/>
        </w:rPr>
        <w:t>asa de falsos descubrimientos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 xml:space="preserve">Columbia </w:t>
      </w:r>
      <w:proofErr w:type="spellStart"/>
      <w:r>
        <w:rPr>
          <w:rFonts w:ascii="Times New Roman" w:eastAsiaTheme="minorEastAsia" w:hAnsi="Times New Roman" w:cs="Times New Roman"/>
        </w:rPr>
        <w:t>university</w:t>
      </w:r>
      <w:proofErr w:type="spellEnd"/>
      <w:r>
        <w:rPr>
          <w:rFonts w:ascii="Times New Roman" w:eastAsiaTheme="minorEastAsia" w:hAnsi="Times New Roman" w:cs="Times New Roman"/>
        </w:rPr>
        <w:t xml:space="preserve"> Irving medical center</w:t>
      </w:r>
      <w:r>
        <w:rPr>
          <w:rFonts w:ascii="Times New Roman" w:eastAsiaTheme="minorEastAsia" w:hAnsi="Times New Roman" w:cs="Times New Roman"/>
        </w:rPr>
        <w:t xml:space="preserve">. </w:t>
      </w:r>
      <w:hyperlink r:id="rId9" w:history="1">
        <w:r w:rsidRPr="00092662">
          <w:rPr>
            <w:rStyle w:val="Hipervnculo"/>
            <w:rFonts w:ascii="Times New Roman" w:eastAsiaTheme="minorEastAsia" w:hAnsi="Times New Roman" w:cs="Times New Roman"/>
          </w:rPr>
          <w:t>https://www.publichealth.columbia.edu/research/population-health-methods/false-discovery-rate</w:t>
        </w:r>
      </w:hyperlink>
    </w:p>
    <w:p w14:paraId="65511ABD" w14:textId="77777777" w:rsidR="005B4109" w:rsidRDefault="005B4109" w:rsidP="007C2A62">
      <w:pPr>
        <w:tabs>
          <w:tab w:val="left" w:pos="2237"/>
        </w:tabs>
        <w:jc w:val="both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Expression</w:t>
      </w:r>
      <w:proofErr w:type="spellEnd"/>
      <w:r>
        <w:rPr>
          <w:rFonts w:ascii="Times New Roman" w:eastAsiaTheme="minorEastAsia" w:hAnsi="Times New Roman" w:cs="Times New Roman"/>
        </w:rPr>
        <w:t xml:space="preserve"> Atlas. (2017). </w:t>
      </w:r>
      <w:proofErr w:type="spellStart"/>
      <w:r w:rsidRPr="005B4109">
        <w:rPr>
          <w:rFonts w:ascii="Times New Roman" w:eastAsiaTheme="minorEastAsia" w:hAnsi="Times New Roman" w:cs="Times New Roman"/>
        </w:rPr>
        <w:t>Diversification</w:t>
      </w:r>
      <w:proofErr w:type="spellEnd"/>
      <w:r w:rsidRPr="005B4109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B4109">
        <w:rPr>
          <w:rFonts w:ascii="Times New Roman" w:eastAsiaTheme="minorEastAsia" w:hAnsi="Times New Roman" w:cs="Times New Roman"/>
        </w:rPr>
        <w:t>of</w:t>
      </w:r>
      <w:proofErr w:type="spellEnd"/>
      <w:r w:rsidRPr="005B4109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B4109">
        <w:rPr>
          <w:rFonts w:ascii="Times New Roman" w:eastAsiaTheme="minorEastAsia" w:hAnsi="Times New Roman" w:cs="Times New Roman"/>
        </w:rPr>
        <w:t>Root</w:t>
      </w:r>
      <w:proofErr w:type="spellEnd"/>
      <w:r w:rsidRPr="005B4109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B4109">
        <w:rPr>
          <w:rFonts w:ascii="Times New Roman" w:eastAsiaTheme="minorEastAsia" w:hAnsi="Times New Roman" w:cs="Times New Roman"/>
        </w:rPr>
        <w:t>Hair</w:t>
      </w:r>
      <w:proofErr w:type="spellEnd"/>
      <w:r w:rsidRPr="005B4109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B4109">
        <w:rPr>
          <w:rFonts w:ascii="Times New Roman" w:eastAsiaTheme="minorEastAsia" w:hAnsi="Times New Roman" w:cs="Times New Roman"/>
        </w:rPr>
        <w:t>Development</w:t>
      </w:r>
      <w:proofErr w:type="spellEnd"/>
      <w:r w:rsidRPr="005B4109">
        <w:rPr>
          <w:rFonts w:ascii="Times New Roman" w:eastAsiaTheme="minorEastAsia" w:hAnsi="Times New Roman" w:cs="Times New Roman"/>
        </w:rPr>
        <w:t xml:space="preserve"> Genes in Vascular </w:t>
      </w:r>
      <w:proofErr w:type="spellStart"/>
      <w:r w:rsidRPr="005B4109">
        <w:rPr>
          <w:rFonts w:ascii="Times New Roman" w:eastAsiaTheme="minorEastAsia" w:hAnsi="Times New Roman" w:cs="Times New Roman"/>
        </w:rPr>
        <w:t>Plants</w:t>
      </w:r>
      <w:proofErr w:type="spellEnd"/>
      <w:r w:rsidRPr="005B4109">
        <w:rPr>
          <w:rFonts w:ascii="Times New Roman" w:eastAsiaTheme="minorEastAsia" w:hAnsi="Times New Roman" w:cs="Times New Roman"/>
        </w:rPr>
        <w:t xml:space="preserve"> - rice </w:t>
      </w:r>
      <w:proofErr w:type="spellStart"/>
      <w:r w:rsidRPr="005B4109">
        <w:rPr>
          <w:rFonts w:ascii="Times New Roman" w:eastAsiaTheme="minorEastAsia" w:hAnsi="Times New Roman" w:cs="Times New Roman"/>
        </w:rPr>
        <w:t>dataset</w:t>
      </w:r>
      <w:proofErr w:type="spellEnd"/>
      <w:r>
        <w:rPr>
          <w:rFonts w:ascii="Times New Roman" w:eastAsiaTheme="minorEastAsia" w:hAnsi="Times New Roman" w:cs="Times New Roman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</w:rPr>
        <w:t>Expression</w:t>
      </w:r>
      <w:proofErr w:type="spellEnd"/>
      <w:r>
        <w:rPr>
          <w:rFonts w:ascii="Times New Roman" w:eastAsiaTheme="minorEastAsia" w:hAnsi="Times New Roman" w:cs="Times New Roman"/>
        </w:rPr>
        <w:t xml:space="preserve"> Atlas.</w:t>
      </w:r>
      <w:r>
        <w:rPr>
          <w:rFonts w:ascii="Times New Roman" w:eastAsiaTheme="minorEastAsia" w:hAnsi="Times New Roman" w:cs="Times New Roman"/>
        </w:rPr>
        <w:t xml:space="preserve"> </w:t>
      </w:r>
      <w:hyperlink r:id="rId10" w:history="1">
        <w:r w:rsidRPr="00092662">
          <w:rPr>
            <w:rStyle w:val="Hipervnculo"/>
            <w:rFonts w:ascii="Times New Roman" w:eastAsiaTheme="minorEastAsia" w:hAnsi="Times New Roman" w:cs="Times New Roman"/>
          </w:rPr>
          <w:t>https://www.ebi.ac.uk/gxa/experiments/E-CURD-28/Downloads</w:t>
        </w:r>
      </w:hyperlink>
    </w:p>
    <w:p w14:paraId="737BB38D" w14:textId="77777777" w:rsidR="005B4109" w:rsidRDefault="005B4109" w:rsidP="007C2A62">
      <w:pPr>
        <w:tabs>
          <w:tab w:val="left" w:pos="2237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Huang, L., Shi, X., Wang, W., Hui, K. &amp; </w:t>
      </w:r>
      <w:proofErr w:type="spellStart"/>
      <w:r>
        <w:rPr>
          <w:rFonts w:ascii="Times New Roman" w:eastAsiaTheme="minorEastAsia" w:hAnsi="Times New Roman" w:cs="Times New Roman"/>
        </w:rPr>
        <w:t>Schiefelbein</w:t>
      </w:r>
      <w:proofErr w:type="spellEnd"/>
      <w:r>
        <w:rPr>
          <w:rFonts w:ascii="Times New Roman" w:eastAsiaTheme="minorEastAsia" w:hAnsi="Times New Roman" w:cs="Times New Roman"/>
        </w:rPr>
        <w:t xml:space="preserve">, J. (2017).  </w:t>
      </w:r>
      <w:proofErr w:type="spellStart"/>
      <w:r w:rsidRPr="007C2A62">
        <w:rPr>
          <w:rFonts w:ascii="Times New Roman" w:eastAsiaTheme="minorEastAsia" w:hAnsi="Times New Roman" w:cs="Times New Roman"/>
        </w:rPr>
        <w:t>Diversification</w:t>
      </w:r>
      <w:proofErr w:type="spellEnd"/>
      <w:r w:rsidRPr="007C2A62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C2A62">
        <w:rPr>
          <w:rFonts w:ascii="Times New Roman" w:eastAsiaTheme="minorEastAsia" w:hAnsi="Times New Roman" w:cs="Times New Roman"/>
        </w:rPr>
        <w:t>of</w:t>
      </w:r>
      <w:proofErr w:type="spellEnd"/>
      <w:r w:rsidRPr="007C2A62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C2A62">
        <w:rPr>
          <w:rFonts w:ascii="Times New Roman" w:eastAsiaTheme="minorEastAsia" w:hAnsi="Times New Roman" w:cs="Times New Roman"/>
        </w:rPr>
        <w:t>Root</w:t>
      </w:r>
      <w:proofErr w:type="spellEnd"/>
      <w:r w:rsidRPr="007C2A62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C2A62">
        <w:rPr>
          <w:rFonts w:ascii="Times New Roman" w:eastAsiaTheme="minorEastAsia" w:hAnsi="Times New Roman" w:cs="Times New Roman"/>
        </w:rPr>
        <w:t>Hair</w:t>
      </w:r>
      <w:proofErr w:type="spellEnd"/>
      <w:r w:rsidRPr="007C2A62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7C2A62">
        <w:rPr>
          <w:rFonts w:ascii="Times New Roman" w:eastAsiaTheme="minorEastAsia" w:hAnsi="Times New Roman" w:cs="Times New Roman"/>
        </w:rPr>
        <w:t>Development</w:t>
      </w:r>
      <w:proofErr w:type="spellEnd"/>
      <w:r w:rsidRPr="007C2A62">
        <w:rPr>
          <w:rFonts w:ascii="Times New Roman" w:eastAsiaTheme="minorEastAsia" w:hAnsi="Times New Roman" w:cs="Times New Roman"/>
        </w:rPr>
        <w:t xml:space="preserve"> Genes in Vascular </w:t>
      </w:r>
      <w:proofErr w:type="spellStart"/>
      <w:r w:rsidRPr="007C2A62">
        <w:rPr>
          <w:rFonts w:ascii="Times New Roman" w:eastAsiaTheme="minorEastAsia" w:hAnsi="Times New Roman" w:cs="Times New Roman"/>
        </w:rPr>
        <w:t>Plants</w:t>
      </w:r>
      <w:proofErr w:type="spellEnd"/>
      <w:r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7C2A62">
        <w:rPr>
          <w:rFonts w:ascii="Times New Roman" w:eastAsiaTheme="minorEastAsia" w:hAnsi="Times New Roman" w:cs="Times New Roman"/>
          <w:i/>
          <w:iCs/>
        </w:rPr>
        <w:t>Plant</w:t>
      </w:r>
      <w:proofErr w:type="spellEnd"/>
      <w:r w:rsidRPr="007C2A62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7C2A62">
        <w:rPr>
          <w:rFonts w:ascii="Times New Roman" w:eastAsiaTheme="minorEastAsia" w:hAnsi="Times New Roman" w:cs="Times New Roman"/>
          <w:i/>
          <w:iCs/>
        </w:rPr>
        <w:t>Physiology</w:t>
      </w:r>
      <w:proofErr w:type="spellEnd"/>
      <w:r>
        <w:rPr>
          <w:rFonts w:ascii="Times New Roman" w:eastAsiaTheme="minorEastAsia" w:hAnsi="Times New Roman" w:cs="Times New Roman"/>
          <w:i/>
          <w:iCs/>
        </w:rPr>
        <w:t>, 174</w:t>
      </w:r>
      <w:r w:rsidRPr="007C2A62">
        <w:rPr>
          <w:rFonts w:ascii="Times New Roman" w:eastAsiaTheme="minorEastAsia" w:hAnsi="Times New Roman" w:cs="Times New Roman"/>
        </w:rPr>
        <w:t xml:space="preserve">(3), 1697-1712. </w:t>
      </w:r>
      <w:hyperlink r:id="rId11" w:history="1">
        <w:r w:rsidRPr="007C2A62">
          <w:rPr>
            <w:rStyle w:val="Hipervnculo"/>
            <w:rFonts w:ascii="Times New Roman" w:eastAsiaTheme="minorEastAsia" w:hAnsi="Times New Roman" w:cs="Times New Roman"/>
          </w:rPr>
          <w:t>https://doi.org/10.1104/pp.17.00374</w:t>
        </w:r>
      </w:hyperlink>
    </w:p>
    <w:p w14:paraId="6BA421D4" w14:textId="77777777" w:rsidR="005B4109" w:rsidRDefault="005B4109" w:rsidP="007C2A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Jiménez, E. </w:t>
      </w:r>
      <w:r w:rsidRPr="007C2A62">
        <w:rPr>
          <w:rFonts w:ascii="Times New Roman" w:hAnsi="Times New Roman" w:cs="Times New Roman"/>
          <w:i/>
          <w:iCs/>
        </w:rPr>
        <w:t xml:space="preserve">Resumen sobre las Expansinas y su </w:t>
      </w:r>
      <w:r w:rsidRPr="007C2A62">
        <w:rPr>
          <w:rFonts w:ascii="Times New Roman" w:hAnsi="Times New Roman" w:cs="Times New Roman"/>
          <w:i/>
          <w:iCs/>
        </w:rPr>
        <w:t>f</w:t>
      </w:r>
      <w:r w:rsidRPr="007C2A62">
        <w:rPr>
          <w:rFonts w:ascii="Times New Roman" w:hAnsi="Times New Roman" w:cs="Times New Roman"/>
          <w:i/>
          <w:iCs/>
        </w:rPr>
        <w:t>unción</w:t>
      </w:r>
      <w:r w:rsidRPr="007C2A62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</w:rPr>
        <w:t>Studocu</w:t>
      </w:r>
      <w:proofErr w:type="spellEnd"/>
      <w:r>
        <w:rPr>
          <w:rFonts w:ascii="Times New Roman" w:hAnsi="Times New Roman" w:cs="Times New Roman"/>
        </w:rPr>
        <w:t xml:space="preserve">. </w:t>
      </w:r>
      <w:hyperlink r:id="rId12" w:history="1">
        <w:r w:rsidRPr="00092662">
          <w:rPr>
            <w:rStyle w:val="Hipervnculo"/>
            <w:rFonts w:ascii="Times New Roman" w:hAnsi="Times New Roman" w:cs="Times New Roman"/>
          </w:rPr>
          <w:t>https://www.studocu.com/es/document/universidad-de-cordoba-espana/biologia-molecular-y-celular-de-las-plantas/resumen-expansinas/90762359</w:t>
        </w:r>
      </w:hyperlink>
    </w:p>
    <w:p w14:paraId="12B2BABA" w14:textId="77777777" w:rsidR="005B4109" w:rsidRDefault="005B4109" w:rsidP="007C2A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Ma, H., Zhao, H., Liu, Z. &amp; Zhao, J. (2011). </w:t>
      </w:r>
      <w:proofErr w:type="spellStart"/>
      <w:r w:rsidRPr="007C2A62">
        <w:rPr>
          <w:rFonts w:ascii="Times New Roman" w:hAnsi="Times New Roman" w:cs="Times New Roman"/>
        </w:rPr>
        <w:t>The</w:t>
      </w:r>
      <w:proofErr w:type="spellEnd"/>
      <w:r w:rsidRPr="007C2A62">
        <w:rPr>
          <w:rFonts w:ascii="Times New Roman" w:hAnsi="Times New Roman" w:cs="Times New Roman"/>
        </w:rPr>
        <w:t xml:space="preserve"> </w:t>
      </w:r>
      <w:proofErr w:type="spellStart"/>
      <w:r w:rsidRPr="007C2A62">
        <w:rPr>
          <w:rFonts w:ascii="Times New Roman" w:hAnsi="Times New Roman" w:cs="Times New Roman"/>
        </w:rPr>
        <w:t>Phytocyanin</w:t>
      </w:r>
      <w:proofErr w:type="spellEnd"/>
      <w:r w:rsidRPr="007C2A62">
        <w:rPr>
          <w:rFonts w:ascii="Times New Roman" w:hAnsi="Times New Roman" w:cs="Times New Roman"/>
        </w:rPr>
        <w:t xml:space="preserve"> Gene </w:t>
      </w:r>
      <w:proofErr w:type="spellStart"/>
      <w:r w:rsidRPr="007C2A62">
        <w:rPr>
          <w:rFonts w:ascii="Times New Roman" w:hAnsi="Times New Roman" w:cs="Times New Roman"/>
        </w:rPr>
        <w:t>Family</w:t>
      </w:r>
      <w:proofErr w:type="spellEnd"/>
      <w:r w:rsidRPr="007C2A62">
        <w:rPr>
          <w:rFonts w:ascii="Times New Roman" w:hAnsi="Times New Roman" w:cs="Times New Roman"/>
        </w:rPr>
        <w:t xml:space="preserve"> in Rice (</w:t>
      </w:r>
      <w:proofErr w:type="spellStart"/>
      <w:r w:rsidRPr="007C2A62">
        <w:rPr>
          <w:rFonts w:ascii="Times New Roman" w:hAnsi="Times New Roman" w:cs="Times New Roman"/>
        </w:rPr>
        <w:t>Oryza</w:t>
      </w:r>
      <w:proofErr w:type="spellEnd"/>
      <w:r w:rsidRPr="007C2A62">
        <w:rPr>
          <w:rFonts w:ascii="Times New Roman" w:hAnsi="Times New Roman" w:cs="Times New Roman"/>
        </w:rPr>
        <w:t xml:space="preserve"> sativa L.): </w:t>
      </w:r>
      <w:proofErr w:type="spellStart"/>
      <w:r w:rsidRPr="007C2A62">
        <w:rPr>
          <w:rFonts w:ascii="Times New Roman" w:hAnsi="Times New Roman" w:cs="Times New Roman"/>
        </w:rPr>
        <w:t>Genome</w:t>
      </w:r>
      <w:proofErr w:type="spellEnd"/>
      <w:r w:rsidRPr="007C2A62">
        <w:rPr>
          <w:rFonts w:ascii="Times New Roman" w:hAnsi="Times New Roman" w:cs="Times New Roman"/>
        </w:rPr>
        <w:t xml:space="preserve">-Wide </w:t>
      </w:r>
      <w:proofErr w:type="spellStart"/>
      <w:r w:rsidRPr="007C2A62">
        <w:rPr>
          <w:rFonts w:ascii="Times New Roman" w:hAnsi="Times New Roman" w:cs="Times New Roman"/>
        </w:rPr>
        <w:t>Identification</w:t>
      </w:r>
      <w:proofErr w:type="spellEnd"/>
      <w:r w:rsidRPr="007C2A62">
        <w:rPr>
          <w:rFonts w:ascii="Times New Roman" w:hAnsi="Times New Roman" w:cs="Times New Roman"/>
        </w:rPr>
        <w:t xml:space="preserve">, </w:t>
      </w:r>
      <w:proofErr w:type="spellStart"/>
      <w:r w:rsidRPr="007C2A62">
        <w:rPr>
          <w:rFonts w:ascii="Times New Roman" w:hAnsi="Times New Roman" w:cs="Times New Roman"/>
        </w:rPr>
        <w:t>Classification</w:t>
      </w:r>
      <w:proofErr w:type="spellEnd"/>
      <w:r w:rsidRPr="007C2A62">
        <w:rPr>
          <w:rFonts w:ascii="Times New Roman" w:hAnsi="Times New Roman" w:cs="Times New Roman"/>
        </w:rPr>
        <w:t xml:space="preserve"> and </w:t>
      </w:r>
      <w:proofErr w:type="spellStart"/>
      <w:r w:rsidRPr="007C2A62">
        <w:rPr>
          <w:rFonts w:ascii="Times New Roman" w:hAnsi="Times New Roman" w:cs="Times New Roman"/>
        </w:rPr>
        <w:t>Transcriptional</w:t>
      </w:r>
      <w:proofErr w:type="spellEnd"/>
      <w:r w:rsidRPr="007C2A62">
        <w:rPr>
          <w:rFonts w:ascii="Times New Roman" w:hAnsi="Times New Roman" w:cs="Times New Roman"/>
        </w:rPr>
        <w:t xml:space="preserve"> </w:t>
      </w:r>
      <w:proofErr w:type="spellStart"/>
      <w:r w:rsidRPr="007C2A62"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7C2A62">
        <w:rPr>
          <w:rFonts w:ascii="Times New Roman" w:hAnsi="Times New Roman" w:cs="Times New Roman"/>
          <w:i/>
          <w:iCs/>
        </w:rPr>
        <w:t>Plos</w:t>
      </w:r>
      <w:proofErr w:type="spellEnd"/>
      <w:r w:rsidRPr="007C2A6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C2A62">
        <w:rPr>
          <w:rFonts w:ascii="Times New Roman" w:hAnsi="Times New Roman" w:cs="Times New Roman"/>
          <w:i/>
          <w:iCs/>
        </w:rPr>
        <w:t>one</w:t>
      </w:r>
      <w:proofErr w:type="spellEnd"/>
      <w:r w:rsidRPr="007C2A62">
        <w:rPr>
          <w:rFonts w:ascii="Times New Roman" w:hAnsi="Times New Roman" w:cs="Times New Roman"/>
          <w:i/>
          <w:iCs/>
        </w:rPr>
        <w:t>, 6</w:t>
      </w:r>
      <w:r>
        <w:rPr>
          <w:rFonts w:ascii="Times New Roman" w:hAnsi="Times New Roman" w:cs="Times New Roman"/>
        </w:rPr>
        <w:t xml:space="preserve">(10).  </w:t>
      </w:r>
      <w:hyperlink r:id="rId13" w:history="1">
        <w:r w:rsidRPr="007C2A62">
          <w:rPr>
            <w:rStyle w:val="Hipervnculo"/>
            <w:rFonts w:ascii="Times New Roman" w:hAnsi="Times New Roman" w:cs="Times New Roman"/>
          </w:rPr>
          <w:t>https://doi.org/10.1371/journal.pone.0025184</w:t>
        </w:r>
      </w:hyperlink>
    </w:p>
    <w:p w14:paraId="6DB23D05" w14:textId="77777777" w:rsidR="005B4109" w:rsidRDefault="005B4109" w:rsidP="00967E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NIH. (s.f.). </w:t>
      </w:r>
      <w:r w:rsidRPr="007C2A62">
        <w:rPr>
          <w:rFonts w:ascii="Times New Roman" w:hAnsi="Times New Roman" w:cs="Times New Roman"/>
          <w:i/>
          <w:iCs/>
        </w:rPr>
        <w:t xml:space="preserve">LOC107277540 presunta expansina-A30 [ Grupo </w:t>
      </w:r>
      <w:proofErr w:type="spellStart"/>
      <w:r w:rsidRPr="007C2A62">
        <w:rPr>
          <w:rFonts w:ascii="Times New Roman" w:hAnsi="Times New Roman" w:cs="Times New Roman"/>
          <w:i/>
          <w:iCs/>
        </w:rPr>
        <w:t>Oryza</w:t>
      </w:r>
      <w:proofErr w:type="spellEnd"/>
      <w:r w:rsidRPr="007C2A62">
        <w:rPr>
          <w:rFonts w:ascii="Times New Roman" w:hAnsi="Times New Roman" w:cs="Times New Roman"/>
          <w:i/>
          <w:iCs/>
        </w:rPr>
        <w:t xml:space="preserve"> sativa </w:t>
      </w:r>
      <w:proofErr w:type="spellStart"/>
      <w:r w:rsidRPr="007C2A62">
        <w:rPr>
          <w:rFonts w:ascii="Times New Roman" w:hAnsi="Times New Roman" w:cs="Times New Roman"/>
          <w:i/>
          <w:iCs/>
        </w:rPr>
        <w:t>Japonica</w:t>
      </w:r>
      <w:proofErr w:type="spellEnd"/>
      <w:r w:rsidRPr="007C2A62">
        <w:rPr>
          <w:rFonts w:ascii="Times New Roman" w:hAnsi="Times New Roman" w:cs="Times New Roman"/>
          <w:i/>
          <w:iCs/>
        </w:rPr>
        <w:t xml:space="preserve"> (arroz japonés)]</w:t>
      </w:r>
      <w:r w:rsidRPr="007C2A62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</w:rPr>
        <w:t xml:space="preserve"> NIH. </w:t>
      </w:r>
      <w:hyperlink r:id="rId14" w:history="1">
        <w:r w:rsidRPr="00092662">
          <w:rPr>
            <w:rStyle w:val="Hipervnculo"/>
            <w:rFonts w:ascii="Times New Roman" w:hAnsi="Times New Roman" w:cs="Times New Roman"/>
          </w:rPr>
          <w:t>https://www.ncbi.nlm.nih.gov/gene/?term=EXPA30</w:t>
        </w:r>
      </w:hyperlink>
    </w:p>
    <w:p w14:paraId="166539B3" w14:textId="77777777" w:rsidR="005B4109" w:rsidRPr="007C2A62" w:rsidRDefault="005B4109" w:rsidP="007C2A62">
      <w:pPr>
        <w:tabs>
          <w:tab w:val="left" w:pos="2237"/>
        </w:tabs>
        <w:jc w:val="both"/>
        <w:rPr>
          <w:rFonts w:ascii="Times New Roman" w:eastAsiaTheme="minorEastAsia" w:hAnsi="Times New Roman" w:cs="Times New Roman"/>
        </w:rPr>
      </w:pPr>
    </w:p>
    <w:p w14:paraId="26153E1D" w14:textId="2EBE51B6" w:rsidR="007C2A62" w:rsidRDefault="007C2A62" w:rsidP="007C2A62">
      <w:pPr>
        <w:jc w:val="both"/>
        <w:rPr>
          <w:rFonts w:ascii="Times New Roman" w:eastAsiaTheme="minorEastAsia" w:hAnsi="Times New Roman" w:cs="Times New Roman"/>
        </w:rPr>
      </w:pPr>
    </w:p>
    <w:p w14:paraId="07B48A01" w14:textId="77777777" w:rsidR="007C2A62" w:rsidRPr="007C2A62" w:rsidRDefault="007C2A62" w:rsidP="007C2A62">
      <w:pPr>
        <w:jc w:val="both"/>
        <w:rPr>
          <w:rFonts w:ascii="Times New Roman" w:hAnsi="Times New Roman" w:cs="Times New Roman"/>
        </w:rPr>
      </w:pPr>
    </w:p>
    <w:p w14:paraId="6F30C09E" w14:textId="77777777" w:rsidR="007C2A62" w:rsidRPr="007C2A62" w:rsidRDefault="007C2A62" w:rsidP="007C2A62">
      <w:pPr>
        <w:jc w:val="both"/>
        <w:rPr>
          <w:rFonts w:ascii="Times New Roman" w:hAnsi="Times New Roman" w:cs="Times New Roman"/>
        </w:rPr>
      </w:pPr>
    </w:p>
    <w:p w14:paraId="60110B30" w14:textId="415AB9BF" w:rsidR="007C2A62" w:rsidRDefault="007C2A62" w:rsidP="007C2A62">
      <w:pPr>
        <w:jc w:val="both"/>
        <w:rPr>
          <w:rFonts w:ascii="Times New Roman" w:hAnsi="Times New Roman" w:cs="Times New Roman"/>
        </w:rPr>
      </w:pPr>
    </w:p>
    <w:p w14:paraId="4A39710B" w14:textId="77777777" w:rsidR="007C2A62" w:rsidRDefault="007C2A62" w:rsidP="007C2A62">
      <w:pPr>
        <w:jc w:val="both"/>
        <w:rPr>
          <w:rFonts w:ascii="Times New Roman" w:hAnsi="Times New Roman" w:cs="Times New Roman"/>
        </w:rPr>
      </w:pPr>
    </w:p>
    <w:p w14:paraId="2E710DE9" w14:textId="77777777" w:rsidR="007C2A62" w:rsidRDefault="007C2A62" w:rsidP="007C2A62">
      <w:pPr>
        <w:tabs>
          <w:tab w:val="left" w:pos="7354"/>
        </w:tabs>
        <w:jc w:val="both"/>
        <w:rPr>
          <w:rFonts w:ascii="Times New Roman" w:hAnsi="Times New Roman" w:cs="Times New Roman"/>
        </w:rPr>
      </w:pPr>
    </w:p>
    <w:p w14:paraId="24585714" w14:textId="10EA3399" w:rsidR="007C2A62" w:rsidRPr="00E8149D" w:rsidRDefault="007C2A62" w:rsidP="007C2A62">
      <w:pPr>
        <w:jc w:val="both"/>
        <w:rPr>
          <w:rFonts w:ascii="Times New Roman" w:hAnsi="Times New Roman" w:cs="Times New Roman"/>
        </w:rPr>
      </w:pPr>
      <w:hyperlink r:id="rId15" w:history="1">
        <w:r w:rsidRPr="007C2A62">
          <w:rPr>
            <w:rStyle w:val="Hipervnculo"/>
            <w:rFonts w:ascii="Times New Roman" w:hAnsi="Times New Roman" w:cs="Times New Roman"/>
          </w:rPr>
          <w:br/>
        </w:r>
      </w:hyperlink>
    </w:p>
    <w:sectPr w:rsidR="007C2A62" w:rsidRPr="00E814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77C2"/>
    <w:multiLevelType w:val="multilevel"/>
    <w:tmpl w:val="38F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50554"/>
    <w:multiLevelType w:val="multilevel"/>
    <w:tmpl w:val="F0C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170580">
    <w:abstractNumId w:val="1"/>
  </w:num>
  <w:num w:numId="2" w16cid:durableId="110743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4C"/>
    <w:rsid w:val="00034121"/>
    <w:rsid w:val="00073273"/>
    <w:rsid w:val="000C75DA"/>
    <w:rsid w:val="001D140D"/>
    <w:rsid w:val="00271D4B"/>
    <w:rsid w:val="00294CB7"/>
    <w:rsid w:val="00304F3F"/>
    <w:rsid w:val="003C0D5C"/>
    <w:rsid w:val="003C7AF5"/>
    <w:rsid w:val="00471882"/>
    <w:rsid w:val="00482629"/>
    <w:rsid w:val="00483A1D"/>
    <w:rsid w:val="004A14D9"/>
    <w:rsid w:val="00556DBD"/>
    <w:rsid w:val="005652F9"/>
    <w:rsid w:val="005B4109"/>
    <w:rsid w:val="005C505C"/>
    <w:rsid w:val="006277C5"/>
    <w:rsid w:val="006379D7"/>
    <w:rsid w:val="00677ABB"/>
    <w:rsid w:val="006B6FB3"/>
    <w:rsid w:val="006E0FEC"/>
    <w:rsid w:val="00742C51"/>
    <w:rsid w:val="00796F2E"/>
    <w:rsid w:val="007C2A62"/>
    <w:rsid w:val="0080245D"/>
    <w:rsid w:val="00892806"/>
    <w:rsid w:val="00944908"/>
    <w:rsid w:val="00967E4C"/>
    <w:rsid w:val="00A404E5"/>
    <w:rsid w:val="00AA3183"/>
    <w:rsid w:val="00BF72A3"/>
    <w:rsid w:val="00C059D5"/>
    <w:rsid w:val="00C160CE"/>
    <w:rsid w:val="00CD3761"/>
    <w:rsid w:val="00E8149D"/>
    <w:rsid w:val="00E843F4"/>
    <w:rsid w:val="00EA0CE6"/>
    <w:rsid w:val="00EF4CF5"/>
    <w:rsid w:val="00FC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B843"/>
  <w15:chartTrackingRefBased/>
  <w15:docId w15:val="{BE0B19A2-213A-4974-BE1E-866E819C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7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7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E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E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E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E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E4C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C059D5"/>
    <w:rPr>
      <w:color w:val="666666"/>
    </w:rPr>
  </w:style>
  <w:style w:type="table" w:styleId="Tablaconcuadrcula">
    <w:name w:val="Table Grid"/>
    <w:basedOn w:val="Tablanormal"/>
    <w:uiPriority w:val="39"/>
    <w:rsid w:val="00C0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C2A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i.org/10.1371/journal.pone.002518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tudocu.com/es/document/universidad-de-cordoba-espana/biologia-molecular-y-celular-de-las-plantas/resumen-expansinas/9076235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1104/pp.17.00374" TargetMode="External"/><Relationship Id="rId5" Type="http://schemas.openxmlformats.org/officeDocument/2006/relationships/image" Target="media/image1.gif"/><Relationship Id="rId15" Type="http://schemas.openxmlformats.org/officeDocument/2006/relationships/hyperlink" Target="https://www.ncbi.nlm.nih.gov/gene/?term=EXPA30" TargetMode="External"/><Relationship Id="rId10" Type="http://schemas.openxmlformats.org/officeDocument/2006/relationships/hyperlink" Target="https://www.ebi.ac.uk/gxa/experiments/E-CURD-28/Downloa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ublichealth.columbia.edu/research/population-health-methods/false-discovery-rate" TargetMode="External"/><Relationship Id="rId14" Type="http://schemas.openxmlformats.org/officeDocument/2006/relationships/hyperlink" Target="https://www.ncbi.nlm.nih.gov/gene/?term=EXPA3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1846</Words>
  <Characters>10153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Arredondo Restrepo</dc:creator>
  <cp:keywords/>
  <dc:description/>
  <cp:lastModifiedBy>Andrea Arredondo Restrepo</cp:lastModifiedBy>
  <cp:revision>2</cp:revision>
  <dcterms:created xsi:type="dcterms:W3CDTF">2025-11-17T19:22:00Z</dcterms:created>
  <dcterms:modified xsi:type="dcterms:W3CDTF">2025-11-17T19:22:00Z</dcterms:modified>
</cp:coreProperties>
</file>