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F154" w14:textId="2C505872" w:rsidR="0046030A" w:rsidRPr="004775EA" w:rsidRDefault="0046030A" w:rsidP="0046030A">
      <w:pPr>
        <w:jc w:val="center"/>
        <w:rPr>
          <w:b/>
          <w:bCs/>
          <w:lang w:val="it-IT"/>
        </w:rPr>
      </w:pPr>
      <w:r w:rsidRPr="004775EA">
        <w:rPr>
          <w:b/>
          <w:bCs/>
          <w:lang w:val="it-IT"/>
        </w:rPr>
        <w:t>Multiple instance learning</w:t>
      </w:r>
    </w:p>
    <w:p w14:paraId="215DDDF7" w14:textId="6D56C2ED" w:rsidR="0046030A" w:rsidRDefault="0046030A" w:rsidP="0046030A">
      <w:pPr>
        <w:rPr>
          <w:lang w:val="it-IT"/>
        </w:rPr>
      </w:pPr>
      <w:r w:rsidRPr="0046030A">
        <w:rPr>
          <w:lang w:val="it-IT"/>
        </w:rPr>
        <w:t>Nel machine learning, multiple-instance learning (MIL) è un tipo di apprendimento supervisionato</w:t>
      </w:r>
      <w:r>
        <w:rPr>
          <w:lang w:val="it-IT"/>
        </w:rPr>
        <w:t xml:space="preserve"> (</w:t>
      </w:r>
      <w:proofErr w:type="spellStart"/>
      <w:r>
        <w:rPr>
          <w:lang w:val="it-IT"/>
        </w:rPr>
        <w:t>supervised</w:t>
      </w:r>
      <w:proofErr w:type="spellEnd"/>
      <w:r>
        <w:rPr>
          <w:lang w:val="it-IT"/>
        </w:rPr>
        <w:t xml:space="preserve"> learning). </w:t>
      </w:r>
    </w:p>
    <w:p w14:paraId="3480F529" w14:textId="4D2C0F62" w:rsidR="00632075" w:rsidRPr="00632075" w:rsidRDefault="00632075" w:rsidP="0046030A">
      <w:pPr>
        <w:rPr>
          <w:lang w:val="it-IT"/>
        </w:rPr>
      </w:pPr>
      <w:r>
        <w:rPr>
          <w:rFonts w:ascii="Helvetica" w:hAnsi="Helvetica" w:cs="Helvetica"/>
          <w:color w:val="000000"/>
          <w:sz w:val="20"/>
          <w:szCs w:val="20"/>
          <w:shd w:val="clear" w:color="auto" w:fill="FFFFFF"/>
          <w:lang w:val="it-IT"/>
        </w:rPr>
        <w:t>L</w:t>
      </w:r>
      <w:r w:rsidRPr="00632075">
        <w:rPr>
          <w:rFonts w:ascii="Helvetica" w:hAnsi="Helvetica" w:cs="Helvetica"/>
          <w:color w:val="000000"/>
          <w:sz w:val="20"/>
          <w:szCs w:val="20"/>
          <w:shd w:val="clear" w:color="auto" w:fill="FFFFFF"/>
          <w:lang w:val="it-IT"/>
        </w:rPr>
        <w:t xml:space="preserve">e istanze di formazione sono organizzate in set, chiamati </w:t>
      </w:r>
      <w:proofErr w:type="spellStart"/>
      <w:r>
        <w:rPr>
          <w:rFonts w:ascii="Helvetica" w:hAnsi="Helvetica" w:cs="Helvetica"/>
          <w:color w:val="000000"/>
          <w:sz w:val="20"/>
          <w:szCs w:val="20"/>
          <w:shd w:val="clear" w:color="auto" w:fill="FFFFFF"/>
          <w:lang w:val="it-IT"/>
        </w:rPr>
        <w:t>bags</w:t>
      </w:r>
      <w:proofErr w:type="spellEnd"/>
      <w:r w:rsidRPr="00632075">
        <w:rPr>
          <w:rFonts w:ascii="Helvetica" w:hAnsi="Helvetica" w:cs="Helvetica"/>
          <w:color w:val="000000"/>
          <w:sz w:val="20"/>
          <w:szCs w:val="20"/>
          <w:shd w:val="clear" w:color="auto" w:fill="FFFFFF"/>
          <w:lang w:val="it-IT"/>
        </w:rPr>
        <w:t xml:space="preserve">, e viene fornita un'etichetta per l'intera </w:t>
      </w:r>
      <w:r>
        <w:rPr>
          <w:rFonts w:ascii="Helvetica" w:hAnsi="Helvetica" w:cs="Helvetica"/>
          <w:color w:val="000000"/>
          <w:sz w:val="20"/>
          <w:szCs w:val="20"/>
          <w:shd w:val="clear" w:color="auto" w:fill="FFFFFF"/>
          <w:lang w:val="it-IT"/>
        </w:rPr>
        <w:t>bag</w:t>
      </w:r>
      <w:r w:rsidRPr="00632075">
        <w:rPr>
          <w:rFonts w:ascii="Helvetica" w:hAnsi="Helvetica" w:cs="Helvetica"/>
          <w:color w:val="000000"/>
          <w:sz w:val="20"/>
          <w:szCs w:val="20"/>
          <w:shd w:val="clear" w:color="auto" w:fill="FFFFFF"/>
          <w:lang w:val="it-IT"/>
        </w:rPr>
        <w:t>.</w:t>
      </w:r>
      <w:r w:rsidR="006C4315">
        <w:rPr>
          <w:rFonts w:ascii="Helvetica" w:hAnsi="Helvetica" w:cs="Helvetica"/>
          <w:color w:val="000000"/>
          <w:sz w:val="20"/>
          <w:szCs w:val="20"/>
          <w:shd w:val="clear" w:color="auto" w:fill="FFFFFF"/>
          <w:lang w:val="it-IT"/>
        </w:rPr>
        <w:t xml:space="preserve"> La label riguarda quindi l’intero bag.</w:t>
      </w:r>
    </w:p>
    <w:p w14:paraId="2B61EE5F" w14:textId="6696D90C" w:rsidR="0046030A" w:rsidRDefault="0046030A" w:rsidP="0046030A">
      <w:pPr>
        <w:rPr>
          <w:lang w:val="it-IT"/>
        </w:rPr>
      </w:pPr>
      <w:r>
        <w:rPr>
          <w:lang w:val="it-IT"/>
        </w:rPr>
        <w:t xml:space="preserve">Invece di ricevere un set di istanze etichettate individualmente, il </w:t>
      </w:r>
      <w:proofErr w:type="spellStart"/>
      <w:r>
        <w:rPr>
          <w:lang w:val="it-IT"/>
        </w:rPr>
        <w:t>learner</w:t>
      </w:r>
      <w:proofErr w:type="spellEnd"/>
      <w:r>
        <w:rPr>
          <w:lang w:val="it-IT"/>
        </w:rPr>
        <w:t xml:space="preserve"> riceve una serie di </w:t>
      </w:r>
      <w:proofErr w:type="spellStart"/>
      <w:r w:rsidRPr="0046030A">
        <w:rPr>
          <w:b/>
          <w:bCs/>
          <w:lang w:val="it-IT"/>
        </w:rPr>
        <w:t>bags</w:t>
      </w:r>
      <w:proofErr w:type="spellEnd"/>
      <w:r>
        <w:rPr>
          <w:b/>
          <w:bCs/>
          <w:lang w:val="it-IT"/>
        </w:rPr>
        <w:t xml:space="preserve"> </w:t>
      </w:r>
      <w:r w:rsidRPr="0046030A">
        <w:rPr>
          <w:lang w:val="it-IT"/>
        </w:rPr>
        <w:t>ognuna delle quali contiene più istanze</w:t>
      </w:r>
      <w:r>
        <w:rPr>
          <w:lang w:val="it-IT"/>
        </w:rPr>
        <w:t xml:space="preserve">. </w:t>
      </w:r>
      <w:r w:rsidR="006C4315">
        <w:rPr>
          <w:lang w:val="it-IT"/>
        </w:rPr>
        <w:t xml:space="preserve">Quindi attraverso questa tecnica si possono sfruttare dati debolmente etichettati. Imparare dai </w:t>
      </w:r>
      <w:proofErr w:type="spellStart"/>
      <w:r w:rsidR="006C4315">
        <w:rPr>
          <w:lang w:val="it-IT"/>
        </w:rPr>
        <w:t>bags</w:t>
      </w:r>
      <w:proofErr w:type="spellEnd"/>
      <w:r w:rsidR="006C4315">
        <w:rPr>
          <w:lang w:val="it-IT"/>
        </w:rPr>
        <w:t xml:space="preserve"> è una sfida unica per il MIL. </w:t>
      </w:r>
    </w:p>
    <w:p w14:paraId="434CEA4A" w14:textId="2A4173E2" w:rsidR="0046030A" w:rsidRDefault="0046030A" w:rsidP="0046030A">
      <w:pPr>
        <w:rPr>
          <w:lang w:val="it-IT"/>
        </w:rPr>
      </w:pPr>
      <w:r>
        <w:rPr>
          <w:lang w:val="it-IT"/>
        </w:rPr>
        <w:t xml:space="preserve">Es. Nel caso di multiple-instance binarie, una bag può essere etichettata negativamente se tutte le istanze in essa contenute sono negative. E’ sufficiente invece che una sola delle sue </w:t>
      </w:r>
      <w:r w:rsidR="004775EA">
        <w:rPr>
          <w:lang w:val="it-IT"/>
        </w:rPr>
        <w:t>istanze</w:t>
      </w:r>
      <w:r>
        <w:rPr>
          <w:lang w:val="it-IT"/>
        </w:rPr>
        <w:t xml:space="preserve"> sia</w:t>
      </w:r>
      <w:r w:rsidR="004775EA">
        <w:rPr>
          <w:lang w:val="it-IT"/>
        </w:rPr>
        <w:t xml:space="preserve"> </w:t>
      </w:r>
      <w:r>
        <w:rPr>
          <w:lang w:val="it-IT"/>
        </w:rPr>
        <w:t>positiva per etichettarla (</w:t>
      </w:r>
      <w:proofErr w:type="spellStart"/>
      <w:r>
        <w:rPr>
          <w:lang w:val="it-IT"/>
        </w:rPr>
        <w:t>labeled</w:t>
      </w:r>
      <w:proofErr w:type="spellEnd"/>
      <w:r>
        <w:rPr>
          <w:lang w:val="it-IT"/>
        </w:rPr>
        <w:t xml:space="preserve">) come bag positiva. </w:t>
      </w:r>
    </w:p>
    <w:p w14:paraId="64130079" w14:textId="1E66840F" w:rsidR="0046030A" w:rsidRDefault="0046030A" w:rsidP="0046030A">
      <w:pPr>
        <w:rPr>
          <w:lang w:val="it-IT"/>
        </w:rPr>
      </w:pPr>
      <w:r>
        <w:rPr>
          <w:lang w:val="it-IT"/>
        </w:rPr>
        <w:t xml:space="preserve">Da una collezione di </w:t>
      </w:r>
      <w:proofErr w:type="spellStart"/>
      <w:r>
        <w:rPr>
          <w:lang w:val="it-IT"/>
        </w:rPr>
        <w:t>labeled</w:t>
      </w:r>
      <w:proofErr w:type="spellEnd"/>
      <w:r>
        <w:rPr>
          <w:lang w:val="it-IT"/>
        </w:rPr>
        <w:t xml:space="preserve"> </w:t>
      </w:r>
      <w:proofErr w:type="spellStart"/>
      <w:r>
        <w:rPr>
          <w:lang w:val="it-IT"/>
        </w:rPr>
        <w:t>bags</w:t>
      </w:r>
      <w:proofErr w:type="spellEnd"/>
      <w:r>
        <w:rPr>
          <w:lang w:val="it-IT"/>
        </w:rPr>
        <w:t xml:space="preserve"> il </w:t>
      </w:r>
      <w:proofErr w:type="spellStart"/>
      <w:r>
        <w:rPr>
          <w:lang w:val="it-IT"/>
        </w:rPr>
        <w:t>learner</w:t>
      </w:r>
      <w:proofErr w:type="spellEnd"/>
      <w:r>
        <w:rPr>
          <w:lang w:val="it-IT"/>
        </w:rPr>
        <w:t xml:space="preserve"> cerca di</w:t>
      </w:r>
      <w:r w:rsidR="00A77EA7">
        <w:rPr>
          <w:lang w:val="it-IT"/>
        </w:rPr>
        <w:t xml:space="preserve"> (una delle due)</w:t>
      </w:r>
      <w:r>
        <w:rPr>
          <w:lang w:val="it-IT"/>
        </w:rPr>
        <w:t xml:space="preserve">: </w:t>
      </w:r>
    </w:p>
    <w:p w14:paraId="63B24FA9" w14:textId="308A810E" w:rsidR="0046030A" w:rsidRDefault="0046030A" w:rsidP="0046030A">
      <w:pPr>
        <w:pStyle w:val="Paragrafoelenco"/>
        <w:numPr>
          <w:ilvl w:val="0"/>
          <w:numId w:val="1"/>
        </w:numPr>
        <w:rPr>
          <w:lang w:val="it-IT"/>
        </w:rPr>
      </w:pPr>
      <w:r>
        <w:rPr>
          <w:lang w:val="it-IT"/>
        </w:rPr>
        <w:t xml:space="preserve">Indurre un concetto </w:t>
      </w:r>
      <w:r w:rsidR="00A77EA7">
        <w:rPr>
          <w:lang w:val="it-IT"/>
        </w:rPr>
        <w:t>che etichetti correttamente le singole istanze</w:t>
      </w:r>
    </w:p>
    <w:p w14:paraId="4C85B1F4" w14:textId="56CF9F31" w:rsidR="00A77EA7" w:rsidRDefault="00A77EA7" w:rsidP="0046030A">
      <w:pPr>
        <w:pStyle w:val="Paragrafoelenco"/>
        <w:numPr>
          <w:ilvl w:val="0"/>
          <w:numId w:val="1"/>
        </w:numPr>
        <w:rPr>
          <w:lang w:val="it-IT"/>
        </w:rPr>
      </w:pPr>
      <w:r>
        <w:rPr>
          <w:lang w:val="it-IT"/>
        </w:rPr>
        <w:t xml:space="preserve">Imparare come etichettare le </w:t>
      </w:r>
      <w:proofErr w:type="spellStart"/>
      <w:r>
        <w:rPr>
          <w:lang w:val="it-IT"/>
        </w:rPr>
        <w:t>bags</w:t>
      </w:r>
      <w:proofErr w:type="spellEnd"/>
      <w:r>
        <w:rPr>
          <w:lang w:val="it-IT"/>
        </w:rPr>
        <w:t xml:space="preserve"> senza indurre il concetto</w:t>
      </w:r>
    </w:p>
    <w:p w14:paraId="761AFBD4" w14:textId="74E0C0F1" w:rsidR="00632075" w:rsidRPr="00632075" w:rsidRDefault="00632075" w:rsidP="00632075">
      <w:pPr>
        <w:rPr>
          <w:lang w:val="it-IT"/>
        </w:rPr>
      </w:pPr>
      <w:r w:rsidRPr="00632075">
        <w:rPr>
          <w:rFonts w:ascii="Helvetica" w:hAnsi="Helvetica" w:cs="Helvetica"/>
          <w:color w:val="000000"/>
          <w:sz w:val="20"/>
          <w:szCs w:val="20"/>
          <w:shd w:val="clear" w:color="auto" w:fill="FFFFFF"/>
          <w:lang w:val="it-IT"/>
        </w:rPr>
        <w:t>Questa formulazione sta guadagnando interesse perché si adatta naturalmente a vari problemi e consente di sfruttare dati con etichettatura debole.</w:t>
      </w:r>
    </w:p>
    <w:p w14:paraId="32461E61" w14:textId="2C077FEB" w:rsidR="00A77EA7" w:rsidRDefault="00A77EA7" w:rsidP="00A77EA7">
      <w:pPr>
        <w:rPr>
          <w:rFonts w:ascii="Arial" w:hAnsi="Arial" w:cs="Arial"/>
          <w:color w:val="202122"/>
          <w:sz w:val="21"/>
          <w:szCs w:val="21"/>
          <w:shd w:val="clear" w:color="auto" w:fill="FFFFFF"/>
          <w:lang w:val="it-IT"/>
        </w:rPr>
      </w:pPr>
      <w:proofErr w:type="spellStart"/>
      <w:r w:rsidRPr="00A77EA7">
        <w:rPr>
          <w:rFonts w:ascii="Arial" w:hAnsi="Arial" w:cs="Arial"/>
          <w:color w:val="202122"/>
          <w:sz w:val="21"/>
          <w:szCs w:val="21"/>
          <w:shd w:val="clear" w:color="auto" w:fill="FFFFFF"/>
          <w:lang w:val="it-IT"/>
        </w:rPr>
        <w:t>Babenko</w:t>
      </w:r>
      <w:proofErr w:type="spellEnd"/>
      <w:r w:rsidRPr="00A77EA7">
        <w:rPr>
          <w:rFonts w:ascii="Arial" w:hAnsi="Arial" w:cs="Arial"/>
          <w:color w:val="202122"/>
          <w:sz w:val="21"/>
          <w:szCs w:val="21"/>
          <w:shd w:val="clear" w:color="auto" w:fill="FFFFFF"/>
          <w:lang w:val="it-IT"/>
        </w:rPr>
        <w:t xml:space="preserve"> (2008) fornisce un semplice esempio per MIL.</w:t>
      </w:r>
    </w:p>
    <w:p w14:paraId="31340701" w14:textId="7D2FFBF4"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Immagina diverse persone e ognuna di loro ha un portachiavi che contiene poche chiavi. Alcune di queste persone sono in grado di entrare in una certa stanza e altre no. Il compito è quindi quello di prevedere se una determinata chiave o un determinato portachiavi può farti entrare in quella stanza. Per risolvere questo problema dobbiamo trovare la chiave esatta che è comune a tutte le catene chiave "positive". Se siamo in grado di identificare correttamente questa chiave, possiamo anche classificare correttamente un'intera catena di chiavi: positiva se contiene la chiave richiesta o negativa se non contiene.</w:t>
      </w:r>
    </w:p>
    <w:p w14:paraId="693E45E9" w14:textId="5EC5BC48" w:rsidR="00232DA1" w:rsidRDefault="00A77EA7" w:rsidP="00A77EA7">
      <w:pPr>
        <w:rPr>
          <w:rFonts w:ascii="Arial" w:hAnsi="Arial" w:cs="Arial"/>
          <w:color w:val="202122"/>
          <w:sz w:val="21"/>
          <w:szCs w:val="21"/>
          <w:shd w:val="clear" w:color="auto" w:fill="FFFFFF"/>
          <w:lang w:val="it-IT"/>
        </w:rPr>
      </w:pPr>
      <w:r w:rsidRPr="00A77EA7">
        <w:rPr>
          <w:rFonts w:ascii="Arial" w:hAnsi="Arial" w:cs="Arial"/>
          <w:b/>
          <w:bCs/>
          <w:color w:val="202122"/>
          <w:sz w:val="21"/>
          <w:szCs w:val="21"/>
          <w:shd w:val="clear" w:color="auto" w:fill="FFFFFF"/>
          <w:lang w:val="it-IT"/>
        </w:rPr>
        <w:t>L'apprendimento a più istanze (MIL)</w:t>
      </w:r>
      <w:r w:rsidRPr="00A77EA7">
        <w:rPr>
          <w:rFonts w:ascii="Arial" w:hAnsi="Arial" w:cs="Arial"/>
          <w:color w:val="202122"/>
          <w:sz w:val="21"/>
          <w:szCs w:val="21"/>
          <w:shd w:val="clear" w:color="auto" w:fill="FFFFFF"/>
          <w:lang w:val="it-IT"/>
        </w:rPr>
        <w:t> rientra nel quadro di apprendimento supervisionato, in cui ogni istanza di formazione ha un'etichetta, discreta o di valore reale. MIL si occupa di problemi con una conoscenza incompleta delle etichette nei set di addestramento. Più precisamente, nell'apprendimento a più istanze, il set di formazione è costituito da "</w:t>
      </w:r>
      <w:proofErr w:type="spellStart"/>
      <w:r>
        <w:rPr>
          <w:rFonts w:ascii="Arial" w:hAnsi="Arial" w:cs="Arial"/>
          <w:color w:val="202122"/>
          <w:sz w:val="21"/>
          <w:szCs w:val="21"/>
          <w:shd w:val="clear" w:color="auto" w:fill="FFFFFF"/>
          <w:lang w:val="it-IT"/>
        </w:rPr>
        <w:t>bags</w:t>
      </w:r>
      <w:proofErr w:type="spellEnd"/>
      <w:r w:rsidRPr="00A77EA7">
        <w:rPr>
          <w:rFonts w:ascii="Arial" w:hAnsi="Arial" w:cs="Arial"/>
          <w:color w:val="202122"/>
          <w:sz w:val="21"/>
          <w:szCs w:val="21"/>
          <w:shd w:val="clear" w:color="auto" w:fill="FFFFFF"/>
          <w:lang w:val="it-IT"/>
        </w:rPr>
        <w:t>" etichettati, ognuno dei quali è una raccolta di istanze senza etichetta. Una borsa è etichettata positivamente se almeno un'istanza in essa è positiva ed è etichettata negativamente se tutte le istanze in essa sono negative.</w:t>
      </w:r>
    </w:p>
    <w:p w14:paraId="50909081" w14:textId="441197BF"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L'obiettivo del MIL è quello di prevedere le etichette di borse nuove e mai viste.</w:t>
      </w:r>
    </w:p>
    <w:p w14:paraId="2B4F7338" w14:textId="241371ED" w:rsidR="00643250" w:rsidRPr="00643250" w:rsidRDefault="006C4315" w:rsidP="00A77EA7">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Il supervisionamento riguarda solo interi set, e le singole label delle istanze delle bag non ci sono. </w:t>
      </w:r>
      <w:r w:rsidR="00643250" w:rsidRPr="00643250">
        <w:rPr>
          <w:rFonts w:ascii="Arial" w:hAnsi="Arial" w:cs="Arial"/>
          <w:color w:val="202122"/>
          <w:sz w:val="21"/>
          <w:szCs w:val="21"/>
          <w:shd w:val="clear" w:color="auto" w:fill="FFFFFF"/>
          <w:lang w:val="it-IT"/>
        </w:rPr>
        <w:br/>
      </w:r>
      <w:r w:rsidR="00643250">
        <w:rPr>
          <w:rFonts w:ascii="Arial" w:hAnsi="Arial" w:cs="Arial"/>
          <w:color w:val="202122"/>
          <w:sz w:val="21"/>
          <w:szCs w:val="21"/>
          <w:shd w:val="clear" w:color="auto" w:fill="FFFFFF"/>
          <w:lang w:val="it-IT"/>
        </w:rPr>
        <w:t>Si sta sviluppando n</w:t>
      </w:r>
      <w:r w:rsidR="00643250" w:rsidRPr="00643250">
        <w:rPr>
          <w:rFonts w:ascii="Arial" w:hAnsi="Arial" w:cs="Arial"/>
          <w:color w:val="202122"/>
          <w:sz w:val="21"/>
          <w:szCs w:val="21"/>
          <w:shd w:val="clear" w:color="auto" w:fill="FFFFFF"/>
          <w:lang w:val="it-IT"/>
        </w:rPr>
        <w:t xml:space="preserve">egli ultimi anni, </w:t>
      </w:r>
      <w:r w:rsidR="00643250">
        <w:rPr>
          <w:rFonts w:ascii="Arial" w:hAnsi="Arial" w:cs="Arial"/>
          <w:color w:val="202122"/>
          <w:sz w:val="21"/>
          <w:szCs w:val="21"/>
          <w:shd w:val="clear" w:color="auto" w:fill="FFFFFF"/>
          <w:lang w:val="it-IT"/>
        </w:rPr>
        <w:t>perché s</w:t>
      </w:r>
      <w:r w:rsidR="00643250" w:rsidRPr="00643250">
        <w:rPr>
          <w:rFonts w:ascii="Arial" w:hAnsi="Arial" w:cs="Arial"/>
          <w:color w:val="202122"/>
          <w:sz w:val="21"/>
          <w:szCs w:val="21"/>
          <w:shd w:val="clear" w:color="auto" w:fill="FFFFFF"/>
          <w:lang w:val="it-IT"/>
        </w:rPr>
        <w:t>i è registrat</w:t>
      </w:r>
      <w:r w:rsidR="00643250">
        <w:rPr>
          <w:rFonts w:ascii="Arial" w:hAnsi="Arial" w:cs="Arial"/>
          <w:color w:val="202122"/>
          <w:sz w:val="21"/>
          <w:szCs w:val="21"/>
          <w:shd w:val="clear" w:color="auto" w:fill="FFFFFF"/>
          <w:lang w:val="it-IT"/>
        </w:rPr>
        <w:t>o un aumento del</w:t>
      </w:r>
      <w:r w:rsidR="00643250" w:rsidRPr="00643250">
        <w:rPr>
          <w:rFonts w:ascii="Arial" w:hAnsi="Arial" w:cs="Arial"/>
          <w:color w:val="202122"/>
          <w:sz w:val="21"/>
          <w:szCs w:val="21"/>
          <w:shd w:val="clear" w:color="auto" w:fill="FFFFFF"/>
          <w:lang w:val="it-IT"/>
        </w:rPr>
        <w:t>la quantità di dati necessari per affrontare grandi problemi. Grandi quantità di dati richiedono uno sforzo crescente di etichettatura</w:t>
      </w:r>
      <w:r w:rsidR="00643250">
        <w:rPr>
          <w:rFonts w:ascii="Arial" w:hAnsi="Arial" w:cs="Arial"/>
          <w:color w:val="202122"/>
          <w:sz w:val="21"/>
          <w:szCs w:val="21"/>
          <w:shd w:val="clear" w:color="auto" w:fill="FFFFFF"/>
          <w:lang w:val="it-IT"/>
        </w:rPr>
        <w:t xml:space="preserve"> e con il MIL si allevia questo onere. </w:t>
      </w:r>
    </w:p>
    <w:p w14:paraId="6C51634B" w14:textId="59752E9D" w:rsidR="0070025E" w:rsidRPr="0070025E" w:rsidRDefault="0070025E" w:rsidP="00A77EA7">
      <w:pPr>
        <w:rPr>
          <w:rFonts w:ascii="Arial" w:hAnsi="Arial" w:cs="Arial"/>
          <w:color w:val="202122"/>
          <w:sz w:val="21"/>
          <w:szCs w:val="21"/>
          <w:shd w:val="clear" w:color="auto" w:fill="FFFFFF"/>
          <w:lang w:val="it-IT"/>
        </w:rPr>
      </w:pPr>
      <w:r w:rsidRPr="0070025E">
        <w:rPr>
          <w:rFonts w:ascii="Arial" w:hAnsi="Arial" w:cs="Arial"/>
          <w:color w:val="202122"/>
          <w:sz w:val="21"/>
          <w:szCs w:val="21"/>
          <w:shd w:val="clear" w:color="auto" w:fill="FFFFFF"/>
          <w:lang w:val="it-IT"/>
        </w:rPr>
        <w:t>In generale, l'apprendimento a istanze multiple può affrontare problemi di classificazione, problemi di regressione, problemi di classificazione e problemi di raggruppamento</w:t>
      </w:r>
      <w:r>
        <w:rPr>
          <w:rFonts w:ascii="Arial" w:hAnsi="Arial" w:cs="Arial"/>
          <w:color w:val="202122"/>
          <w:sz w:val="21"/>
          <w:szCs w:val="21"/>
          <w:shd w:val="clear" w:color="auto" w:fill="FFFFFF"/>
          <w:lang w:val="it-IT"/>
        </w:rPr>
        <w:t xml:space="preserve">. </w:t>
      </w:r>
    </w:p>
    <w:p w14:paraId="2277483A" w14:textId="551AA1E6" w:rsidR="004775EA" w:rsidRDefault="004775EA" w:rsidP="00A77EA7">
      <w:pPr>
        <w:rPr>
          <w:rFonts w:ascii="Arial" w:hAnsi="Arial" w:cs="Arial"/>
          <w:color w:val="202122"/>
          <w:sz w:val="21"/>
          <w:szCs w:val="21"/>
          <w:shd w:val="clear" w:color="auto" w:fill="FFFFFF"/>
          <w:lang w:val="it-IT"/>
        </w:rPr>
      </w:pPr>
    </w:p>
    <w:p w14:paraId="79C1E3AC" w14:textId="1E4825A3" w:rsidR="004775EA" w:rsidRDefault="004775EA" w:rsidP="00A77EA7">
      <w:pPr>
        <w:rPr>
          <w:rFonts w:ascii="Arial" w:hAnsi="Arial" w:cs="Arial"/>
          <w:color w:val="202122"/>
          <w:sz w:val="21"/>
          <w:szCs w:val="21"/>
          <w:shd w:val="clear" w:color="auto" w:fill="FFFFFF"/>
          <w:lang w:val="it-IT"/>
        </w:rPr>
      </w:pPr>
    </w:p>
    <w:p w14:paraId="50D8A446" w14:textId="2222E4E7" w:rsidR="004775EA" w:rsidRDefault="004775EA" w:rsidP="00A77EA7">
      <w:pPr>
        <w:rPr>
          <w:rFonts w:ascii="Arial" w:hAnsi="Arial" w:cs="Arial"/>
          <w:color w:val="202122"/>
          <w:sz w:val="21"/>
          <w:szCs w:val="21"/>
          <w:shd w:val="clear" w:color="auto" w:fill="FFFFFF"/>
          <w:lang w:val="it-IT"/>
        </w:rPr>
      </w:pPr>
    </w:p>
    <w:p w14:paraId="2FB432BB" w14:textId="2F0B0E58" w:rsidR="004775EA" w:rsidRDefault="004775EA" w:rsidP="00A77EA7">
      <w:pPr>
        <w:rPr>
          <w:rFonts w:ascii="Arial" w:hAnsi="Arial" w:cs="Arial"/>
          <w:color w:val="202122"/>
          <w:sz w:val="21"/>
          <w:szCs w:val="21"/>
          <w:shd w:val="clear" w:color="auto" w:fill="FFFFFF"/>
          <w:lang w:val="it-IT"/>
        </w:rPr>
      </w:pPr>
    </w:p>
    <w:p w14:paraId="56321AB6" w14:textId="77777777" w:rsidR="004775EA" w:rsidRDefault="004775EA" w:rsidP="00A77EA7">
      <w:pPr>
        <w:rPr>
          <w:rFonts w:ascii="Arial" w:hAnsi="Arial" w:cs="Arial"/>
          <w:color w:val="202122"/>
          <w:sz w:val="21"/>
          <w:szCs w:val="21"/>
          <w:shd w:val="clear" w:color="auto" w:fill="FFFFFF"/>
          <w:lang w:val="it-IT"/>
        </w:rPr>
      </w:pPr>
    </w:p>
    <w:p w14:paraId="7F5D9FFC" w14:textId="45CF85DA" w:rsidR="00232DA1" w:rsidRDefault="00232DA1" w:rsidP="00A77EA7">
      <w:pPr>
        <w:rPr>
          <w:rFonts w:ascii="Arial" w:hAnsi="Arial" w:cs="Arial"/>
          <w:color w:val="202122"/>
          <w:sz w:val="21"/>
          <w:szCs w:val="21"/>
          <w:shd w:val="clear" w:color="auto" w:fill="FFFFFF"/>
          <w:lang w:val="it-IT"/>
        </w:rPr>
      </w:pPr>
    </w:p>
    <w:p w14:paraId="454EC70C" w14:textId="7A3702CE" w:rsidR="00232DA1" w:rsidRDefault="00232DA1" w:rsidP="00A77EA7">
      <w:pPr>
        <w:rPr>
          <w:rFonts w:ascii="Arial" w:hAnsi="Arial" w:cs="Arial"/>
          <w:color w:val="202122"/>
          <w:sz w:val="21"/>
          <w:szCs w:val="21"/>
          <w:shd w:val="clear" w:color="auto" w:fill="FFFFFF"/>
          <w:lang w:val="it-IT"/>
        </w:rPr>
      </w:pPr>
    </w:p>
    <w:p w14:paraId="2B7384CF" w14:textId="09BAC94D" w:rsidR="00232DA1" w:rsidRDefault="00232DA1" w:rsidP="00A77EA7">
      <w:pPr>
        <w:rPr>
          <w:rFonts w:ascii="Arial" w:hAnsi="Arial" w:cs="Arial"/>
          <w:color w:val="202122"/>
          <w:sz w:val="21"/>
          <w:szCs w:val="21"/>
          <w:shd w:val="clear" w:color="auto" w:fill="FFFFFF"/>
          <w:lang w:val="it-IT"/>
        </w:rPr>
      </w:pPr>
    </w:p>
    <w:p w14:paraId="5DC9491E" w14:textId="0E06DBF1" w:rsidR="00232DA1" w:rsidRDefault="00232DA1" w:rsidP="00A77EA7">
      <w:pPr>
        <w:rPr>
          <w:rFonts w:ascii="Arial" w:hAnsi="Arial" w:cs="Arial"/>
          <w:color w:val="202122"/>
          <w:sz w:val="21"/>
          <w:szCs w:val="21"/>
          <w:shd w:val="clear" w:color="auto" w:fill="FFFFFF"/>
          <w:lang w:val="it-IT"/>
        </w:rPr>
      </w:pPr>
    </w:p>
    <w:p w14:paraId="38307070" w14:textId="355641E5" w:rsidR="00232DA1" w:rsidRDefault="00232DA1" w:rsidP="00A77EA7">
      <w:pPr>
        <w:rPr>
          <w:rFonts w:ascii="Arial" w:hAnsi="Arial" w:cs="Arial"/>
          <w:color w:val="202122"/>
          <w:sz w:val="21"/>
          <w:szCs w:val="21"/>
          <w:shd w:val="clear" w:color="auto" w:fill="FFFFFF"/>
          <w:lang w:val="it-IT"/>
        </w:rPr>
      </w:pPr>
    </w:p>
    <w:p w14:paraId="492AB36D" w14:textId="06323026" w:rsidR="00232DA1" w:rsidRDefault="00232DA1" w:rsidP="00A77EA7">
      <w:pPr>
        <w:rPr>
          <w:rFonts w:ascii="Arial" w:hAnsi="Arial" w:cs="Arial"/>
          <w:color w:val="202122"/>
          <w:sz w:val="21"/>
          <w:szCs w:val="21"/>
          <w:shd w:val="clear" w:color="auto" w:fill="FFFFFF"/>
          <w:lang w:val="it-IT"/>
        </w:rPr>
      </w:pPr>
    </w:p>
    <w:p w14:paraId="4E6DC339" w14:textId="63E73BFE" w:rsidR="00232DA1" w:rsidRDefault="00232DA1" w:rsidP="00A77EA7">
      <w:pPr>
        <w:rPr>
          <w:rFonts w:ascii="Arial" w:hAnsi="Arial" w:cs="Arial"/>
          <w:color w:val="202122"/>
          <w:sz w:val="21"/>
          <w:szCs w:val="21"/>
          <w:shd w:val="clear" w:color="auto" w:fill="FFFFFF"/>
          <w:lang w:val="it-IT"/>
        </w:rPr>
      </w:pPr>
    </w:p>
    <w:p w14:paraId="38F57AC2" w14:textId="77777777" w:rsidR="00232DA1" w:rsidRDefault="00232DA1" w:rsidP="00A77EA7">
      <w:pPr>
        <w:rPr>
          <w:rFonts w:ascii="Arial" w:hAnsi="Arial" w:cs="Arial"/>
          <w:color w:val="202122"/>
          <w:sz w:val="21"/>
          <w:szCs w:val="21"/>
          <w:shd w:val="clear" w:color="auto" w:fill="FFFFFF"/>
          <w:lang w:val="it-IT"/>
        </w:rPr>
      </w:pPr>
    </w:p>
    <w:p w14:paraId="291EBF72" w14:textId="4AA2249D"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t>Storia</w:t>
      </w:r>
    </w:p>
    <w:p w14:paraId="037C63F2"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Keeler et al., </w:t>
      </w:r>
      <w:hyperlink r:id="rId5" w:anchor="cite_note-Keeler-2" w:history="1">
        <w:r w:rsidRPr="00232DA1">
          <w:rPr>
            <w:rStyle w:val="Collegamentoipertestuale"/>
            <w:rFonts w:ascii="Arial" w:hAnsi="Arial" w:cs="Arial"/>
            <w:color w:val="0645AD"/>
            <w:sz w:val="17"/>
            <w:szCs w:val="17"/>
            <w:vertAlign w:val="superscript"/>
            <w:lang w:val="it-IT"/>
          </w:rPr>
          <w:t>[2]</w:t>
        </w:r>
      </w:hyperlink>
      <w:r w:rsidRPr="00232DA1">
        <w:rPr>
          <w:rFonts w:ascii="Arial" w:hAnsi="Arial" w:cs="Arial"/>
          <w:color w:val="202122"/>
          <w:sz w:val="21"/>
          <w:szCs w:val="21"/>
          <w:lang w:val="it-IT"/>
        </w:rPr>
        <w:t xml:space="preserve"> nel suo lavoro nei primi anni '90 è stato il primo ad esplorare l'area di MIL. Il termine vero e proprio apprendimento multiistanza è stato introdotto a metà degli anni '90 da </w:t>
      </w:r>
      <w:proofErr w:type="spellStart"/>
      <w:r w:rsidRPr="00232DA1">
        <w:rPr>
          <w:rFonts w:ascii="Arial" w:hAnsi="Arial" w:cs="Arial"/>
          <w:color w:val="202122"/>
          <w:sz w:val="21"/>
          <w:szCs w:val="21"/>
          <w:lang w:val="it-IT"/>
        </w:rPr>
        <w:t>Dietterich</w:t>
      </w:r>
      <w:proofErr w:type="spellEnd"/>
      <w:r w:rsidRPr="00232DA1">
        <w:rPr>
          <w:rFonts w:ascii="Arial" w:hAnsi="Arial" w:cs="Arial"/>
          <w:color w:val="202122"/>
          <w:sz w:val="21"/>
          <w:szCs w:val="21"/>
          <w:lang w:val="it-IT"/>
        </w:rPr>
        <w:t xml:space="preserve"> et al. mentre studiavano il problema della previsione dell'attività dei farmaci. </w:t>
      </w:r>
      <w:hyperlink r:id="rId6"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Hanno cercato di creare un sistema di apprendimento in grado di prevedere se una nuova molecola fosse qualificata per produrre qualche farmaco o meno, analizzando una raccolta di molecole note. Le molecole possono avere molti stati alternativi di bassa energia, ma solo uno, o alcuni di essi, sono qualificati per produrre un farmaco. Il problema è sorto perché gli scienziati potevano solo determinare se la molecola è qualificata o meno, ma non potevano dire esattamente quale delle sue forme a bassa energia ne fosse responsabile.</w:t>
      </w:r>
    </w:p>
    <w:p w14:paraId="5612DF2E"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Uno dei modi proposti per risolvere questo problema era utilizzare l'apprendimento supervisionato e considerare tutte le forme a bassa energia della molecola qualificata come istanze di allenamento positivo, mentre tutte le forme a bassa energia delle molecole non qualificate come istanze negative. </w:t>
      </w:r>
      <w:proofErr w:type="spellStart"/>
      <w:r w:rsidRPr="00232DA1">
        <w:rPr>
          <w:rFonts w:ascii="Arial" w:hAnsi="Arial" w:cs="Arial"/>
          <w:color w:val="202122"/>
          <w:sz w:val="21"/>
          <w:szCs w:val="21"/>
          <w:lang w:val="it-IT"/>
        </w:rPr>
        <w:t>Dietterich</w:t>
      </w:r>
      <w:proofErr w:type="spellEnd"/>
      <w:r w:rsidRPr="00232DA1">
        <w:rPr>
          <w:rFonts w:ascii="Arial" w:hAnsi="Arial" w:cs="Arial"/>
          <w:color w:val="202122"/>
          <w:sz w:val="21"/>
          <w:szCs w:val="21"/>
          <w:lang w:val="it-IT"/>
        </w:rPr>
        <w:t xml:space="preserve"> et al. ha dimostrato che tale metodo avrebbe un alto rumore di falsi positivi, da tutte le forme a bassa energia che sono etichettate erroneamente come positive, e quindi non erano realmente utili. </w:t>
      </w:r>
      <w:hyperlink r:id="rId7"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Il loro approccio consisteva nel considerare ogni molecola come un sacchetto etichettato e tutte le forme alternative a bassa energia di quella molecola come istanze nel sacchetto, senza etichette individuali. Formulando così l'apprendimento a più istanze.</w:t>
      </w:r>
    </w:p>
    <w:p w14:paraId="2D08BE41"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 xml:space="preserve">Soluzione al problema dell'apprendimento a istanze multiple che </w:t>
      </w:r>
      <w:proofErr w:type="spellStart"/>
      <w:r w:rsidRPr="00232DA1">
        <w:rPr>
          <w:rFonts w:ascii="Arial" w:hAnsi="Arial" w:cs="Arial"/>
          <w:color w:val="202122"/>
          <w:sz w:val="21"/>
          <w:szCs w:val="21"/>
          <w:lang w:val="it-IT"/>
        </w:rPr>
        <w:t>Dietterich</w:t>
      </w:r>
      <w:proofErr w:type="spellEnd"/>
      <w:r w:rsidRPr="00232DA1">
        <w:rPr>
          <w:rFonts w:ascii="Arial" w:hAnsi="Arial" w:cs="Arial"/>
          <w:color w:val="202122"/>
          <w:sz w:val="21"/>
          <w:szCs w:val="21"/>
          <w:lang w:val="it-IT"/>
        </w:rPr>
        <w:t xml:space="preserve"> et al. proposto è l'algoritmo del rettangolo parallelo all'asse (APR). </w:t>
      </w:r>
      <w:hyperlink r:id="rId8"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xml:space="preserve"> Tenta di cercare rettangoli paralleli all'asse appropriati costruiti dalla congiunzione degli elementi. Hanno testato l'algoritmo sul set di dati </w:t>
      </w:r>
      <w:proofErr w:type="spellStart"/>
      <w:r w:rsidRPr="00232DA1">
        <w:rPr>
          <w:rFonts w:ascii="Arial" w:hAnsi="Arial" w:cs="Arial"/>
          <w:color w:val="202122"/>
          <w:sz w:val="21"/>
          <w:szCs w:val="21"/>
          <w:lang w:val="it-IT"/>
        </w:rPr>
        <w:t>Musk</w:t>
      </w:r>
      <w:proofErr w:type="spellEnd"/>
      <w:r w:rsidRPr="00232DA1">
        <w:rPr>
          <w:rFonts w:ascii="Arial" w:hAnsi="Arial" w:cs="Arial"/>
          <w:color w:val="202122"/>
          <w:sz w:val="21"/>
          <w:szCs w:val="21"/>
          <w:lang w:val="it-IT"/>
        </w:rPr>
        <w:t>, </w:t>
      </w:r>
      <w:hyperlink r:id="rId9" w:anchor="cite_note-Musk-4" w:history="1">
        <w:r w:rsidRPr="00232DA1">
          <w:rPr>
            <w:rStyle w:val="Collegamentoipertestuale"/>
            <w:rFonts w:ascii="Arial" w:hAnsi="Arial" w:cs="Arial"/>
            <w:color w:val="0645AD"/>
            <w:sz w:val="17"/>
            <w:szCs w:val="17"/>
            <w:vertAlign w:val="superscript"/>
            <w:lang w:val="it-IT"/>
          </w:rPr>
          <w:t>[4]</w:t>
        </w:r>
      </w:hyperlink>
      <w:r w:rsidRPr="00232DA1">
        <w:rPr>
          <w:rFonts w:ascii="Arial" w:hAnsi="Arial" w:cs="Arial"/>
          <w:color w:val="202122"/>
          <w:sz w:val="21"/>
          <w:szCs w:val="21"/>
          <w:lang w:val="it-IT"/>
        </w:rPr>
        <w:t xml:space="preserve"> che è un test concreto di dati sulla previsione dell'attività dei farmaci e il benchmark più comunemente utilizzato nell'apprendimento a più istanze. L'algoritmo APR ha ottenuto il miglior risultato, ma APR è stato progettato tenendo conto dei dati di </w:t>
      </w:r>
      <w:proofErr w:type="spellStart"/>
      <w:r w:rsidRPr="00232DA1">
        <w:rPr>
          <w:rFonts w:ascii="Arial" w:hAnsi="Arial" w:cs="Arial"/>
          <w:color w:val="202122"/>
          <w:sz w:val="21"/>
          <w:szCs w:val="21"/>
          <w:lang w:val="it-IT"/>
        </w:rPr>
        <w:t>Musk</w:t>
      </w:r>
      <w:proofErr w:type="spellEnd"/>
      <w:r w:rsidRPr="00232DA1">
        <w:rPr>
          <w:rFonts w:ascii="Arial" w:hAnsi="Arial" w:cs="Arial"/>
          <w:color w:val="202122"/>
          <w:sz w:val="21"/>
          <w:szCs w:val="21"/>
          <w:lang w:val="it-IT"/>
        </w:rPr>
        <w:t>.</w:t>
      </w:r>
    </w:p>
    <w:p w14:paraId="43779596"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 xml:space="preserve">Il problema dell'apprendimento multiistanza non riguarda solo la ricerca di farmaci. Nel 1998, Maron e Ratan hanno trovato un'altra applicazione dell'apprendimento a istanze multiple per la classificazione delle scene nella visione artificiale e hanno ideato il framework Diverse </w:t>
      </w:r>
      <w:proofErr w:type="spellStart"/>
      <w:r w:rsidRPr="00232DA1">
        <w:rPr>
          <w:rFonts w:ascii="Arial" w:hAnsi="Arial" w:cs="Arial"/>
          <w:color w:val="202122"/>
          <w:sz w:val="21"/>
          <w:szCs w:val="21"/>
          <w:lang w:val="it-IT"/>
        </w:rPr>
        <w:t>Density</w:t>
      </w:r>
      <w:proofErr w:type="spellEnd"/>
      <w:r w:rsidRPr="00232DA1">
        <w:rPr>
          <w:rFonts w:ascii="Arial" w:hAnsi="Arial" w:cs="Arial"/>
          <w:color w:val="202122"/>
          <w:sz w:val="21"/>
          <w:szCs w:val="21"/>
          <w:lang w:val="it-IT"/>
        </w:rPr>
        <w:t>. </w:t>
      </w:r>
      <w:hyperlink r:id="rId10" w:anchor="cite_note-Maron-5" w:history="1">
        <w:r w:rsidRPr="00232DA1">
          <w:rPr>
            <w:rStyle w:val="Collegamentoipertestuale"/>
            <w:rFonts w:ascii="Arial" w:hAnsi="Arial" w:cs="Arial"/>
            <w:color w:val="0645AD"/>
            <w:sz w:val="17"/>
            <w:szCs w:val="17"/>
            <w:vertAlign w:val="superscript"/>
            <w:lang w:val="it-IT"/>
          </w:rPr>
          <w:t>[5]</w:t>
        </w:r>
      </w:hyperlink>
      <w:r w:rsidRPr="00232DA1">
        <w:rPr>
          <w:rFonts w:ascii="Arial" w:hAnsi="Arial" w:cs="Arial"/>
          <w:color w:val="202122"/>
          <w:sz w:val="21"/>
          <w:szCs w:val="21"/>
          <w:lang w:val="it-IT"/>
        </w:rPr>
        <w:t xml:space="preserve"> Data un'immagine, un'istanza viene considerata come una o più </w:t>
      </w:r>
      <w:proofErr w:type="spellStart"/>
      <w:r w:rsidRPr="00232DA1">
        <w:rPr>
          <w:rFonts w:ascii="Arial" w:hAnsi="Arial" w:cs="Arial"/>
          <w:color w:val="202122"/>
          <w:sz w:val="21"/>
          <w:szCs w:val="21"/>
          <w:lang w:val="it-IT"/>
        </w:rPr>
        <w:t>sottoimmagini</w:t>
      </w:r>
      <w:proofErr w:type="spellEnd"/>
      <w:r w:rsidRPr="00232DA1">
        <w:rPr>
          <w:rFonts w:ascii="Arial" w:hAnsi="Arial" w:cs="Arial"/>
          <w:color w:val="202122"/>
          <w:sz w:val="21"/>
          <w:szCs w:val="21"/>
          <w:lang w:val="it-IT"/>
        </w:rPr>
        <w:t xml:space="preserve"> di dimensioni fisse e la borsa delle istanze viene considerata l'intera immagine. Un'immagine viene etichettata come positiva se contiene la scena di destinazione, ad esempio una cascata, e negativa in caso contrario. L'apprendimento di più istanze può essere utilizzato per apprendere le proprietà delle immagini secondarie che caratterizzano la scena di destinazione. Da lì in poi, questi framework sono stati applicati a un ampio spettro di applicazioni, che vanno dall'apprendimento del concetto di immagine e dalla categorizzazione del testo, alla previsione del mercato azionario.</w:t>
      </w:r>
    </w:p>
    <w:p w14:paraId="496383DC" w14:textId="3C732524" w:rsidR="00232DA1" w:rsidRDefault="00232DA1" w:rsidP="00232DA1">
      <w:pPr>
        <w:rPr>
          <w:rFonts w:ascii="Arial" w:hAnsi="Arial" w:cs="Arial"/>
          <w:color w:val="202122"/>
          <w:sz w:val="21"/>
          <w:szCs w:val="21"/>
          <w:shd w:val="clear" w:color="auto" w:fill="FFFFFF"/>
          <w:lang w:val="it-IT"/>
        </w:rPr>
      </w:pPr>
    </w:p>
    <w:p w14:paraId="2864A68E" w14:textId="38564C36" w:rsidR="00232DA1" w:rsidRDefault="00232DA1" w:rsidP="00232DA1">
      <w:pPr>
        <w:rPr>
          <w:rFonts w:ascii="Arial" w:hAnsi="Arial" w:cs="Arial"/>
          <w:color w:val="202122"/>
          <w:sz w:val="21"/>
          <w:szCs w:val="21"/>
          <w:shd w:val="clear" w:color="auto" w:fill="FFFFFF"/>
          <w:lang w:val="it-IT"/>
        </w:rPr>
      </w:pPr>
    </w:p>
    <w:p w14:paraId="61B6770D" w14:textId="300219D8" w:rsidR="00232DA1" w:rsidRDefault="00232DA1" w:rsidP="00232DA1">
      <w:pPr>
        <w:rPr>
          <w:rFonts w:ascii="Arial" w:hAnsi="Arial" w:cs="Arial"/>
          <w:color w:val="202122"/>
          <w:sz w:val="21"/>
          <w:szCs w:val="21"/>
          <w:shd w:val="clear" w:color="auto" w:fill="FFFFFF"/>
          <w:lang w:val="it-IT"/>
        </w:rPr>
      </w:pPr>
    </w:p>
    <w:p w14:paraId="5BA6516D" w14:textId="168EBA43" w:rsidR="00232DA1" w:rsidRDefault="00232DA1" w:rsidP="00232DA1">
      <w:pPr>
        <w:rPr>
          <w:rFonts w:ascii="Arial" w:hAnsi="Arial" w:cs="Arial"/>
          <w:color w:val="202122"/>
          <w:sz w:val="21"/>
          <w:szCs w:val="21"/>
          <w:shd w:val="clear" w:color="auto" w:fill="FFFFFF"/>
          <w:lang w:val="it-IT"/>
        </w:rPr>
      </w:pPr>
    </w:p>
    <w:p w14:paraId="7C8C52E2" w14:textId="2E54B14C" w:rsidR="00232DA1" w:rsidRDefault="00232DA1" w:rsidP="00232DA1">
      <w:pPr>
        <w:rPr>
          <w:rFonts w:ascii="Arial" w:hAnsi="Arial" w:cs="Arial"/>
          <w:color w:val="202122"/>
          <w:sz w:val="21"/>
          <w:szCs w:val="21"/>
          <w:shd w:val="clear" w:color="auto" w:fill="FFFFFF"/>
          <w:lang w:val="it-IT"/>
        </w:rPr>
      </w:pPr>
    </w:p>
    <w:p w14:paraId="02227A91" w14:textId="7FC4CADD" w:rsidR="00232DA1" w:rsidRDefault="00232DA1" w:rsidP="00232DA1">
      <w:pPr>
        <w:rPr>
          <w:rFonts w:ascii="Arial" w:hAnsi="Arial" w:cs="Arial"/>
          <w:color w:val="202122"/>
          <w:sz w:val="21"/>
          <w:szCs w:val="21"/>
          <w:shd w:val="clear" w:color="auto" w:fill="FFFFFF"/>
          <w:lang w:val="it-IT"/>
        </w:rPr>
      </w:pPr>
    </w:p>
    <w:p w14:paraId="3BA77759" w14:textId="229A73DD" w:rsidR="00232DA1" w:rsidRDefault="00232DA1" w:rsidP="00232DA1">
      <w:pPr>
        <w:rPr>
          <w:rFonts w:ascii="Arial" w:hAnsi="Arial" w:cs="Arial"/>
          <w:color w:val="202122"/>
          <w:sz w:val="21"/>
          <w:szCs w:val="21"/>
          <w:shd w:val="clear" w:color="auto" w:fill="FFFFFF"/>
          <w:lang w:val="it-IT"/>
        </w:rPr>
      </w:pPr>
    </w:p>
    <w:p w14:paraId="1A5BB9A8" w14:textId="4BEE29BD" w:rsidR="00232DA1" w:rsidRDefault="00232DA1" w:rsidP="00232DA1">
      <w:pPr>
        <w:rPr>
          <w:rFonts w:ascii="Arial" w:hAnsi="Arial" w:cs="Arial"/>
          <w:color w:val="202122"/>
          <w:sz w:val="21"/>
          <w:szCs w:val="21"/>
          <w:shd w:val="clear" w:color="auto" w:fill="FFFFFF"/>
          <w:lang w:val="it-IT"/>
        </w:rPr>
      </w:pPr>
    </w:p>
    <w:p w14:paraId="0AC40AFC" w14:textId="1DE6186D" w:rsidR="00232DA1" w:rsidRDefault="00232DA1" w:rsidP="00232DA1">
      <w:pPr>
        <w:rPr>
          <w:rFonts w:ascii="Arial" w:hAnsi="Arial" w:cs="Arial"/>
          <w:color w:val="202122"/>
          <w:sz w:val="21"/>
          <w:szCs w:val="21"/>
          <w:shd w:val="clear" w:color="auto" w:fill="FFFFFF"/>
          <w:lang w:val="it-IT"/>
        </w:rPr>
      </w:pPr>
    </w:p>
    <w:p w14:paraId="1F43CDE3" w14:textId="073E5177" w:rsidR="00232DA1" w:rsidRDefault="00232DA1" w:rsidP="00232DA1">
      <w:pPr>
        <w:rPr>
          <w:rFonts w:ascii="Arial" w:hAnsi="Arial" w:cs="Arial"/>
          <w:color w:val="202122"/>
          <w:sz w:val="21"/>
          <w:szCs w:val="21"/>
          <w:shd w:val="clear" w:color="auto" w:fill="FFFFFF"/>
          <w:lang w:val="it-IT"/>
        </w:rPr>
      </w:pPr>
    </w:p>
    <w:p w14:paraId="7CC7E718" w14:textId="1BF96BA6" w:rsidR="00232DA1" w:rsidRDefault="00232DA1" w:rsidP="00232DA1">
      <w:pPr>
        <w:rPr>
          <w:rFonts w:ascii="Arial" w:hAnsi="Arial" w:cs="Arial"/>
          <w:color w:val="202122"/>
          <w:sz w:val="21"/>
          <w:szCs w:val="21"/>
          <w:shd w:val="clear" w:color="auto" w:fill="FFFFFF"/>
          <w:lang w:val="it-IT"/>
        </w:rPr>
      </w:pPr>
    </w:p>
    <w:p w14:paraId="4AA37062" w14:textId="41F29C90" w:rsidR="00232DA1" w:rsidRDefault="00232DA1" w:rsidP="00232DA1">
      <w:pPr>
        <w:rPr>
          <w:rFonts w:ascii="Arial" w:hAnsi="Arial" w:cs="Arial"/>
          <w:color w:val="202122"/>
          <w:sz w:val="21"/>
          <w:szCs w:val="21"/>
          <w:shd w:val="clear" w:color="auto" w:fill="FFFFFF"/>
          <w:lang w:val="it-IT"/>
        </w:rPr>
      </w:pPr>
    </w:p>
    <w:p w14:paraId="65A8091C" w14:textId="3F88E83B" w:rsidR="00232DA1" w:rsidRDefault="00232DA1" w:rsidP="00232DA1">
      <w:pPr>
        <w:rPr>
          <w:rFonts w:ascii="Arial" w:hAnsi="Arial" w:cs="Arial"/>
          <w:color w:val="202122"/>
          <w:sz w:val="21"/>
          <w:szCs w:val="21"/>
          <w:shd w:val="clear" w:color="auto" w:fill="FFFFFF"/>
          <w:lang w:val="it-IT"/>
        </w:rPr>
      </w:pPr>
    </w:p>
    <w:p w14:paraId="1246A77A" w14:textId="05744514"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t>Esempi</w:t>
      </w:r>
    </w:p>
    <w:p w14:paraId="35B2197C" w14:textId="7BDBED52"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Prendiamo ad esempio la classificazione delle immagini. Amores (2013)</w:t>
      </w:r>
      <w:r>
        <w:rPr>
          <w:rFonts w:ascii="Arial" w:hAnsi="Arial" w:cs="Arial"/>
          <w:color w:val="202122"/>
          <w:sz w:val="21"/>
          <w:szCs w:val="21"/>
          <w:shd w:val="clear" w:color="auto" w:fill="FFFFFF"/>
          <w:lang w:val="it-IT"/>
        </w:rPr>
        <w:t xml:space="preserve">. </w:t>
      </w:r>
    </w:p>
    <w:p w14:paraId="686CC37C" w14:textId="1AE23D00"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Data un'immagine, vogliamo conoscere la sua classe di destinazione in base al suo contenuto visivo. Ad esempio, la classe di destinazione potrebbe essere "spiaggia", dove l'immagine contiene sia "sabbia" che "acqua". In termini MIL, l'immagine è descritta come una borsa X = {X</w:t>
      </w:r>
      <w:r>
        <w:rPr>
          <w:rFonts w:ascii="Arial" w:hAnsi="Arial" w:cs="Arial"/>
          <w:color w:val="202122"/>
          <w:sz w:val="21"/>
          <w:szCs w:val="21"/>
          <w:shd w:val="clear" w:color="auto" w:fill="FFFFFF"/>
          <w:lang w:val="it-IT"/>
        </w:rPr>
        <w:t xml:space="preserve">1 </w:t>
      </w:r>
      <w:r w:rsidRPr="00232DA1">
        <w:rPr>
          <w:rFonts w:ascii="Arial" w:hAnsi="Arial" w:cs="Arial"/>
          <w:color w:val="202122"/>
          <w:sz w:val="21"/>
          <w:szCs w:val="21"/>
          <w:shd w:val="clear" w:color="auto" w:fill="FFFFFF"/>
          <w:lang w:val="it-IT"/>
        </w:rPr>
        <w:t>, .., X</w:t>
      </w:r>
      <w:r>
        <w:rPr>
          <w:rFonts w:ascii="Arial" w:hAnsi="Arial" w:cs="Arial"/>
          <w:color w:val="202122"/>
          <w:sz w:val="21"/>
          <w:szCs w:val="21"/>
          <w:shd w:val="clear" w:color="auto" w:fill="FFFFFF"/>
          <w:lang w:val="it-IT"/>
        </w:rPr>
        <w:t xml:space="preserve">n} </w:t>
      </w:r>
      <w:r w:rsidRPr="00232DA1">
        <w:rPr>
          <w:rFonts w:ascii="Arial" w:hAnsi="Arial" w:cs="Arial"/>
          <w:color w:val="202122"/>
          <w:sz w:val="21"/>
          <w:szCs w:val="21"/>
          <w:shd w:val="clear" w:color="auto" w:fill="FFFFFF"/>
          <w:lang w:val="it-IT"/>
        </w:rPr>
        <w:t>dove ciascuno X</w:t>
      </w:r>
      <w:r>
        <w:rPr>
          <w:rFonts w:ascii="Arial" w:hAnsi="Arial" w:cs="Arial"/>
          <w:color w:val="202122"/>
          <w:sz w:val="21"/>
          <w:szCs w:val="21"/>
          <w:shd w:val="clear" w:color="auto" w:fill="FFFFFF"/>
          <w:vertAlign w:val="subscript"/>
          <w:lang w:val="it-IT"/>
        </w:rPr>
        <w:t xml:space="preserve">i </w:t>
      </w:r>
      <w:r w:rsidRPr="00232DA1">
        <w:rPr>
          <w:rFonts w:ascii="Arial" w:hAnsi="Arial" w:cs="Arial"/>
          <w:color w:val="202122"/>
          <w:sz w:val="21"/>
          <w:szCs w:val="21"/>
          <w:shd w:val="clear" w:color="auto" w:fill="FFFFFF"/>
          <w:lang w:val="it-IT"/>
        </w:rPr>
        <w:t>è il vettore di caratteristiche (chiamato istanza ) estratto da</w:t>
      </w:r>
      <w:r>
        <w:rPr>
          <w:rFonts w:ascii="Arial" w:hAnsi="Arial" w:cs="Arial"/>
          <w:color w:val="202122"/>
          <w:sz w:val="21"/>
          <w:szCs w:val="21"/>
          <w:shd w:val="clear" w:color="auto" w:fill="FFFFFF"/>
          <w:lang w:val="it-IT"/>
        </w:rPr>
        <w:t>l</w:t>
      </w:r>
      <w:r w:rsidRPr="00232DA1">
        <w:rPr>
          <w:rFonts w:ascii="Arial" w:hAnsi="Arial" w:cs="Arial"/>
          <w:color w:val="202122"/>
          <w:sz w:val="21"/>
          <w:szCs w:val="21"/>
          <w:shd w:val="clear" w:color="auto" w:fill="FFFFFF"/>
          <w:lang w:val="it-IT"/>
        </w:rPr>
        <w:t>l</w:t>
      </w:r>
      <w:r>
        <w:rPr>
          <w:rFonts w:ascii="Arial" w:hAnsi="Arial" w:cs="Arial"/>
          <w:color w:val="202122"/>
          <w:sz w:val="21"/>
          <w:szCs w:val="21"/>
          <w:shd w:val="clear" w:color="auto" w:fill="FFFFFF"/>
          <w:lang w:val="it-IT"/>
        </w:rPr>
        <w:t>a</w:t>
      </w:r>
      <w:r w:rsidRPr="00232DA1">
        <w:rPr>
          <w:rFonts w:ascii="Arial" w:hAnsi="Arial" w:cs="Arial"/>
          <w:color w:val="202122"/>
          <w:sz w:val="21"/>
          <w:szCs w:val="21"/>
          <w:shd w:val="clear" w:color="auto" w:fill="FFFFFF"/>
          <w:lang w:val="it-IT"/>
        </w:rPr>
        <w:t xml:space="preserve"> corrispondente regione</w:t>
      </w:r>
      <w:r>
        <w:rPr>
          <w:rFonts w:ascii="Arial" w:hAnsi="Arial" w:cs="Arial"/>
          <w:color w:val="202122"/>
          <w:sz w:val="21"/>
          <w:szCs w:val="21"/>
          <w:shd w:val="clear" w:color="auto" w:fill="FFFFFF"/>
          <w:lang w:val="it-IT"/>
        </w:rPr>
        <w:t xml:space="preserve"> i-esima</w:t>
      </w:r>
      <w:r w:rsidRPr="00232DA1">
        <w:rPr>
          <w:rFonts w:ascii="Arial" w:hAnsi="Arial" w:cs="Arial"/>
          <w:color w:val="202122"/>
          <w:sz w:val="21"/>
          <w:szCs w:val="21"/>
          <w:shd w:val="clear" w:color="auto" w:fill="FFFFFF"/>
          <w:lang w:val="it-IT"/>
        </w:rPr>
        <w:t xml:space="preserve"> nell'immagine e </w:t>
      </w:r>
      <w:r>
        <w:rPr>
          <w:rFonts w:ascii="Arial" w:hAnsi="Arial" w:cs="Arial"/>
          <w:color w:val="202122"/>
          <w:sz w:val="21"/>
          <w:szCs w:val="21"/>
          <w:shd w:val="clear" w:color="auto" w:fill="FFFFFF"/>
          <w:lang w:val="it-IT"/>
        </w:rPr>
        <w:t>‘</w:t>
      </w:r>
      <w:r w:rsidRPr="00232DA1">
        <w:rPr>
          <w:rFonts w:ascii="Arial" w:hAnsi="Arial" w:cs="Arial"/>
          <w:color w:val="202122"/>
          <w:sz w:val="21"/>
          <w:szCs w:val="21"/>
          <w:shd w:val="clear" w:color="auto" w:fill="FFFFFF"/>
          <w:lang w:val="it-IT"/>
        </w:rPr>
        <w:t>N</w:t>
      </w:r>
      <w:r>
        <w:rPr>
          <w:rFonts w:ascii="Arial" w:hAnsi="Arial" w:cs="Arial"/>
          <w:color w:val="202122"/>
          <w:sz w:val="21"/>
          <w:szCs w:val="21"/>
          <w:shd w:val="clear" w:color="auto" w:fill="FFFFFF"/>
          <w:lang w:val="it-IT"/>
        </w:rPr>
        <w:t xml:space="preserve">’ </w:t>
      </w:r>
      <w:r w:rsidRPr="00232DA1">
        <w:rPr>
          <w:rFonts w:ascii="Arial" w:hAnsi="Arial" w:cs="Arial"/>
          <w:color w:val="202122"/>
          <w:sz w:val="21"/>
          <w:szCs w:val="21"/>
          <w:shd w:val="clear" w:color="auto" w:fill="FFFFFF"/>
          <w:lang w:val="it-IT"/>
        </w:rPr>
        <w:t xml:space="preserve">è il totale delle regioni (istanze) che partizionano l'immagine. </w:t>
      </w:r>
    </w:p>
    <w:p w14:paraId="1BBD7284" w14:textId="22687B7F"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La borsa è etichettata come positiva ("spiaggia") se contiene sia istanze della regione "sabbia" che istanze della regione "acqua".</w:t>
      </w:r>
    </w:p>
    <w:p w14:paraId="4DDEE6B4" w14:textId="1F498AE9" w:rsidR="00232DA1" w:rsidRP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Esempi dove viene applicato MIL sono:</w:t>
      </w:r>
    </w:p>
    <w:p w14:paraId="2EF7EE62" w14:textId="2A6E0980"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Attività della molecola</w:t>
      </w:r>
    </w:p>
    <w:p w14:paraId="7880FA58" w14:textId="2EE54773"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Previsione dei siti di legame delle proteine ​​leganti la calmodulina [6]</w:t>
      </w:r>
    </w:p>
    <w:p w14:paraId="0710EC85" w14:textId="20592207"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Funzione di previsione per </w:t>
      </w:r>
      <w:proofErr w:type="spellStart"/>
      <w:r w:rsidRPr="00232DA1">
        <w:rPr>
          <w:rFonts w:ascii="Arial" w:hAnsi="Arial" w:cs="Arial"/>
          <w:color w:val="202122"/>
          <w:sz w:val="21"/>
          <w:szCs w:val="21"/>
          <w:shd w:val="clear" w:color="auto" w:fill="FFFFFF"/>
          <w:lang w:val="it-IT"/>
        </w:rPr>
        <w:t>isoforme</w:t>
      </w:r>
      <w:proofErr w:type="spellEnd"/>
      <w:r w:rsidRPr="00232DA1">
        <w:rPr>
          <w:rFonts w:ascii="Arial" w:hAnsi="Arial" w:cs="Arial"/>
          <w:color w:val="202122"/>
          <w:sz w:val="21"/>
          <w:szCs w:val="21"/>
          <w:shd w:val="clear" w:color="auto" w:fill="FFFFFF"/>
          <w:lang w:val="it-IT"/>
        </w:rPr>
        <w:t xml:space="preserve"> impiombate alternativamente Li, </w:t>
      </w:r>
      <w:proofErr w:type="spellStart"/>
      <w:r w:rsidRPr="00232DA1">
        <w:rPr>
          <w:rFonts w:ascii="Arial" w:hAnsi="Arial" w:cs="Arial"/>
          <w:color w:val="202122"/>
          <w:sz w:val="21"/>
          <w:szCs w:val="21"/>
          <w:shd w:val="clear" w:color="auto" w:fill="FFFFFF"/>
          <w:lang w:val="it-IT"/>
        </w:rPr>
        <w:t>Menon</w:t>
      </w:r>
      <w:proofErr w:type="spellEnd"/>
      <w:r w:rsidRPr="00232DA1">
        <w:rPr>
          <w:rFonts w:ascii="Arial" w:hAnsi="Arial" w:cs="Arial"/>
          <w:color w:val="202122"/>
          <w:sz w:val="21"/>
          <w:szCs w:val="21"/>
          <w:shd w:val="clear" w:color="auto" w:fill="FFFFFF"/>
          <w:lang w:val="it-IT"/>
        </w:rPr>
        <w:t xml:space="preserve"> &amp; et al. (2014) , </w:t>
      </w:r>
      <w:proofErr w:type="spellStart"/>
      <w:r w:rsidRPr="00232DA1">
        <w:rPr>
          <w:rFonts w:ascii="Arial" w:hAnsi="Arial" w:cs="Arial"/>
          <w:color w:val="202122"/>
          <w:sz w:val="21"/>
          <w:szCs w:val="21"/>
          <w:shd w:val="clear" w:color="auto" w:fill="FFFFFF"/>
          <w:lang w:val="it-IT"/>
        </w:rPr>
        <w:t>Eksi</w:t>
      </w:r>
      <w:proofErr w:type="spellEnd"/>
      <w:r w:rsidRPr="00232DA1">
        <w:rPr>
          <w:rFonts w:ascii="Arial" w:hAnsi="Arial" w:cs="Arial"/>
          <w:color w:val="202122"/>
          <w:sz w:val="21"/>
          <w:szCs w:val="21"/>
          <w:shd w:val="clear" w:color="auto" w:fill="FFFFFF"/>
          <w:lang w:val="it-IT"/>
        </w:rPr>
        <w:t xml:space="preserve"> et al. (2013)</w:t>
      </w:r>
    </w:p>
    <w:p w14:paraId="2F4E692F" w14:textId="19349168"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delle immagini Maron &amp; Ratan (1998)</w:t>
      </w:r>
    </w:p>
    <w:p w14:paraId="6E25F2C2" w14:textId="6615278B"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Classificazione di testi o documenti </w:t>
      </w:r>
      <w:proofErr w:type="spellStart"/>
      <w:r w:rsidRPr="00232DA1">
        <w:rPr>
          <w:rFonts w:ascii="Arial" w:hAnsi="Arial" w:cs="Arial"/>
          <w:color w:val="202122"/>
          <w:sz w:val="21"/>
          <w:szCs w:val="21"/>
          <w:shd w:val="clear" w:color="auto" w:fill="FFFFFF"/>
          <w:lang w:val="it-IT"/>
        </w:rPr>
        <w:t>Kotzias</w:t>
      </w:r>
      <w:proofErr w:type="spellEnd"/>
      <w:r w:rsidRPr="00232DA1">
        <w:rPr>
          <w:rFonts w:ascii="Arial" w:hAnsi="Arial" w:cs="Arial"/>
          <w:color w:val="202122"/>
          <w:sz w:val="21"/>
          <w:szCs w:val="21"/>
          <w:shd w:val="clear" w:color="auto" w:fill="FFFFFF"/>
          <w:lang w:val="it-IT"/>
        </w:rPr>
        <w:t xml:space="preserve"> et al. (2015)</w:t>
      </w:r>
    </w:p>
    <w:p w14:paraId="40DEEFA4" w14:textId="4049AB4D"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Predire siti di legame funzionali di MicroRNA bersaglia </w:t>
      </w:r>
      <w:proofErr w:type="spellStart"/>
      <w:r w:rsidRPr="00232DA1">
        <w:rPr>
          <w:rFonts w:ascii="Arial" w:hAnsi="Arial" w:cs="Arial"/>
          <w:color w:val="202122"/>
          <w:sz w:val="21"/>
          <w:szCs w:val="21"/>
          <w:shd w:val="clear" w:color="auto" w:fill="FFFFFF"/>
          <w:lang w:val="it-IT"/>
        </w:rPr>
        <w:t>Bandyopadhyay</w:t>
      </w:r>
      <w:proofErr w:type="spellEnd"/>
      <w:r w:rsidRPr="00232DA1">
        <w:rPr>
          <w:rFonts w:ascii="Arial" w:hAnsi="Arial" w:cs="Arial"/>
          <w:color w:val="202122"/>
          <w:sz w:val="21"/>
          <w:szCs w:val="21"/>
          <w:shd w:val="clear" w:color="auto" w:fill="FFFFFF"/>
          <w:lang w:val="it-IT"/>
        </w:rPr>
        <w:t xml:space="preserve">, </w:t>
      </w:r>
      <w:proofErr w:type="spellStart"/>
      <w:r w:rsidRPr="00232DA1">
        <w:rPr>
          <w:rFonts w:ascii="Arial" w:hAnsi="Arial" w:cs="Arial"/>
          <w:color w:val="202122"/>
          <w:sz w:val="21"/>
          <w:szCs w:val="21"/>
          <w:shd w:val="clear" w:color="auto" w:fill="FFFFFF"/>
          <w:lang w:val="it-IT"/>
        </w:rPr>
        <w:t>Ghosh</w:t>
      </w:r>
      <w:proofErr w:type="spellEnd"/>
      <w:r w:rsidRPr="00232DA1">
        <w:rPr>
          <w:rFonts w:ascii="Arial" w:hAnsi="Arial" w:cs="Arial"/>
          <w:color w:val="202122"/>
          <w:sz w:val="21"/>
          <w:szCs w:val="21"/>
          <w:shd w:val="clear" w:color="auto" w:fill="FFFFFF"/>
          <w:lang w:val="it-IT"/>
        </w:rPr>
        <w:t xml:space="preserve"> &amp; et al. (2015)</w:t>
      </w:r>
    </w:p>
    <w:p w14:paraId="016DFD67" w14:textId="6EABBF55" w:rsid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Classificazione delle immagini mediche Zhu et al. (2016), </w:t>
      </w:r>
      <w:proofErr w:type="spellStart"/>
      <w:r w:rsidRPr="00232DA1">
        <w:rPr>
          <w:rFonts w:ascii="Arial" w:hAnsi="Arial" w:cs="Arial"/>
          <w:color w:val="202122"/>
          <w:sz w:val="21"/>
          <w:szCs w:val="21"/>
          <w:shd w:val="clear" w:color="auto" w:fill="FFFFFF"/>
          <w:lang w:val="it-IT"/>
        </w:rPr>
        <w:t>PJSudharshan</w:t>
      </w:r>
      <w:proofErr w:type="spellEnd"/>
      <w:r w:rsidRPr="00232DA1">
        <w:rPr>
          <w:rFonts w:ascii="Arial" w:hAnsi="Arial" w:cs="Arial"/>
          <w:color w:val="202122"/>
          <w:sz w:val="21"/>
          <w:szCs w:val="21"/>
          <w:shd w:val="clear" w:color="auto" w:fill="FFFFFF"/>
          <w:lang w:val="it-IT"/>
        </w:rPr>
        <w:t xml:space="preserve"> et al. (2019)</w:t>
      </w:r>
    </w:p>
    <w:p w14:paraId="33774888" w14:textId="10C3B38F" w:rsidR="0070025E"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Numerosi ricercatori hanno lavorato sull'adattamento delle tecniche di classificazione classiche, come le macchine a vettori di supporto o il potenziamento, per lavorare nel contesto dell'apprendimento a più istanze.</w:t>
      </w:r>
    </w:p>
    <w:p w14:paraId="4BCDA801" w14:textId="6FF5ECA7"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Es.2</w:t>
      </w:r>
    </w:p>
    <w:p w14:paraId="11C918F3" w14:textId="34FABFDC"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S</w:t>
      </w:r>
      <w:r w:rsidRPr="0070025E">
        <w:rPr>
          <w:rFonts w:ascii="Arial" w:hAnsi="Arial" w:cs="Arial"/>
          <w:color w:val="202122"/>
          <w:sz w:val="21"/>
          <w:szCs w:val="21"/>
          <w:shd w:val="clear" w:color="auto" w:fill="FFFFFF"/>
          <w:lang w:val="it-IT"/>
        </w:rPr>
        <w:t xml:space="preserve">upponiamo di avere </w:t>
      </w:r>
      <w:r>
        <w:rPr>
          <w:rFonts w:ascii="Arial" w:hAnsi="Arial" w:cs="Arial"/>
          <w:color w:val="202122"/>
          <w:sz w:val="21"/>
          <w:szCs w:val="21"/>
          <w:shd w:val="clear" w:color="auto" w:fill="FFFFFF"/>
          <w:lang w:val="it-IT"/>
        </w:rPr>
        <w:t xml:space="preserve">diverse </w:t>
      </w:r>
      <w:r w:rsidRPr="0070025E">
        <w:rPr>
          <w:rFonts w:ascii="Arial" w:hAnsi="Arial" w:cs="Arial"/>
          <w:color w:val="202122"/>
          <w:sz w:val="21"/>
          <w:szCs w:val="21"/>
          <w:shd w:val="clear" w:color="auto" w:fill="FFFFFF"/>
          <w:lang w:val="it-IT"/>
        </w:rPr>
        <w:t>diapositive</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xml:space="preserve">e l'etichetta per ciascuna diapositiva. Poiché non possiamo addestrare il classificatore sull'intera diapositiva, dividiamo ogni diapositiva in tessere ed elaboriamo solo poche tessere alla volta. Tuttavia, non conosciamo le etichette per ogni riquadro, quindi abbiamo bisogno di apprendimento di istanze multiple. Nel framework MIL, le diapositive sono la "borsa" e le </w:t>
      </w:r>
      <w:r>
        <w:rPr>
          <w:rFonts w:ascii="Arial" w:hAnsi="Arial" w:cs="Arial"/>
          <w:color w:val="202122"/>
          <w:sz w:val="21"/>
          <w:szCs w:val="21"/>
          <w:shd w:val="clear" w:color="auto" w:fill="FFFFFF"/>
          <w:lang w:val="it-IT"/>
        </w:rPr>
        <w:t>tessere</w:t>
      </w:r>
      <w:r w:rsidRPr="0070025E">
        <w:rPr>
          <w:rFonts w:ascii="Arial" w:hAnsi="Arial" w:cs="Arial"/>
          <w:color w:val="202122"/>
          <w:sz w:val="21"/>
          <w:szCs w:val="21"/>
          <w:shd w:val="clear" w:color="auto" w:fill="FFFFFF"/>
          <w:lang w:val="it-IT"/>
        </w:rPr>
        <w:t xml:space="preserve"> sono </w:t>
      </w:r>
      <w:r>
        <w:rPr>
          <w:rFonts w:ascii="Arial" w:hAnsi="Arial" w:cs="Arial"/>
          <w:color w:val="202122"/>
          <w:sz w:val="21"/>
          <w:szCs w:val="21"/>
          <w:shd w:val="clear" w:color="auto" w:fill="FFFFFF"/>
          <w:lang w:val="it-IT"/>
        </w:rPr>
        <w:t xml:space="preserve">le </w:t>
      </w:r>
      <w:r w:rsidRPr="0070025E">
        <w:rPr>
          <w:rFonts w:ascii="Arial" w:hAnsi="Arial" w:cs="Arial"/>
          <w:color w:val="202122"/>
          <w:sz w:val="21"/>
          <w:szCs w:val="21"/>
          <w:shd w:val="clear" w:color="auto" w:fill="FFFFFF"/>
          <w:lang w:val="it-IT"/>
        </w:rPr>
        <w:t>"istanze". Usandolo, siamo in grado di risparmiare lo sforzo di etichettatura e di sfruttare i dati etichettati in modo debole.</w:t>
      </w:r>
    </w:p>
    <w:p w14:paraId="73C11153" w14:textId="65E79D83"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Es.3 </w:t>
      </w:r>
    </w:p>
    <w:p w14:paraId="6966DEEB" w14:textId="3ECC1E76" w:rsidR="0070025E" w:rsidRDefault="0070025E" w:rsidP="00232DA1">
      <w:pPr>
        <w:rPr>
          <w:rFonts w:ascii="Arial" w:hAnsi="Arial" w:cs="Arial"/>
          <w:color w:val="202122"/>
          <w:sz w:val="21"/>
          <w:szCs w:val="21"/>
          <w:shd w:val="clear" w:color="auto" w:fill="FFFFFF"/>
          <w:lang w:val="it-IT"/>
        </w:rPr>
      </w:pPr>
      <w:r>
        <w:rPr>
          <w:noProof/>
        </w:rPr>
        <w:lastRenderedPageBreak/>
        <w:drawing>
          <wp:anchor distT="0" distB="0" distL="114300" distR="114300" simplePos="0" relativeHeight="251658240" behindDoc="0" locked="0" layoutInCell="1" allowOverlap="1" wp14:anchorId="7DC79673" wp14:editId="37B96078">
            <wp:simplePos x="0" y="0"/>
            <wp:positionH relativeFrom="margin">
              <wp:align>right</wp:align>
            </wp:positionH>
            <wp:positionV relativeFrom="paragraph">
              <wp:posOffset>8089</wp:posOffset>
            </wp:positionV>
            <wp:extent cx="2194560" cy="19316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560" cy="1931670"/>
                    </a:xfrm>
                    <a:prstGeom prst="rect">
                      <a:avLst/>
                    </a:prstGeom>
                  </pic:spPr>
                </pic:pic>
              </a:graphicData>
            </a:graphic>
          </wp:anchor>
        </w:drawing>
      </w:r>
      <w:r>
        <w:rPr>
          <w:rFonts w:ascii="Arial" w:hAnsi="Arial" w:cs="Arial"/>
          <w:color w:val="202122"/>
          <w:sz w:val="21"/>
          <w:szCs w:val="21"/>
          <w:shd w:val="clear" w:color="auto" w:fill="FFFFFF"/>
          <w:lang w:val="it-IT"/>
        </w:rPr>
        <w:t xml:space="preserve">MNIST dataset di cifre scritte a mano: </w:t>
      </w:r>
    </w:p>
    <w:p w14:paraId="1C7265C3" w14:textId="4668A2C0" w:rsidR="0070025E" w:rsidRDefault="0070025E" w:rsidP="00232DA1">
      <w:pPr>
        <w:rPr>
          <w:rFonts w:ascii="Arial" w:hAnsi="Arial" w:cs="Arial"/>
          <w:i/>
          <w:iCs/>
          <w:color w:val="202122"/>
          <w:sz w:val="21"/>
          <w:szCs w:val="21"/>
          <w:shd w:val="clear" w:color="auto" w:fill="FFFFFF"/>
          <w:lang w:val="it-IT"/>
        </w:rPr>
      </w:pPr>
      <w:r w:rsidRPr="0070025E">
        <w:rPr>
          <w:rFonts w:ascii="Arial" w:hAnsi="Arial" w:cs="Arial"/>
          <w:b/>
          <w:bCs/>
          <w:i/>
          <w:iCs/>
          <w:color w:val="202122"/>
          <w:sz w:val="21"/>
          <w:szCs w:val="21"/>
          <w:shd w:val="clear" w:color="auto" w:fill="FFFFFF"/>
          <w:lang w:val="it-IT"/>
        </w:rPr>
        <w:t>Passaggio 1:</w:t>
      </w:r>
      <w:r w:rsidRPr="0070025E">
        <w:rPr>
          <w:rFonts w:ascii="Arial" w:hAnsi="Arial" w:cs="Arial"/>
          <w:i/>
          <w:iCs/>
          <w:color w:val="202122"/>
          <w:sz w:val="21"/>
          <w:szCs w:val="21"/>
          <w:shd w:val="clear" w:color="auto" w:fill="FFFFFF"/>
          <w:lang w:val="it-IT"/>
        </w:rPr>
        <w:t> dividere il</w:t>
      </w:r>
      <w:r>
        <w:rPr>
          <w:rFonts w:ascii="Arial" w:hAnsi="Arial" w:cs="Arial"/>
          <w:i/>
          <w:iCs/>
          <w:color w:val="202122"/>
          <w:sz w:val="21"/>
          <w:szCs w:val="21"/>
          <w:shd w:val="clear" w:color="auto" w:fill="FFFFFF"/>
          <w:lang w:val="it-IT"/>
        </w:rPr>
        <w:t xml:space="preserve"> dataset </w:t>
      </w:r>
      <w:r w:rsidRPr="0070025E">
        <w:rPr>
          <w:rFonts w:ascii="Arial" w:hAnsi="Arial" w:cs="Arial"/>
          <w:i/>
          <w:iCs/>
          <w:color w:val="202122"/>
          <w:sz w:val="21"/>
          <w:szCs w:val="21"/>
          <w:shd w:val="clear" w:color="auto" w:fill="FFFFFF"/>
          <w:lang w:val="it-IT"/>
        </w:rPr>
        <w:t>MNIST originale nel set etichettato con borsa per un addestramento MIL appropriato e nel set etichettato come istanza.</w:t>
      </w:r>
    </w:p>
    <w:p w14:paraId="1974B65A" w14:textId="76CA18B9" w:rsidR="0070025E" w:rsidRDefault="0070025E" w:rsidP="00232DA1">
      <w:pPr>
        <w:rPr>
          <w:noProof/>
          <w:lang w:val="it-IT"/>
        </w:rPr>
      </w:pPr>
      <w:r w:rsidRPr="0070025E">
        <w:rPr>
          <w:rFonts w:ascii="Arial" w:hAnsi="Arial" w:cs="Arial"/>
          <w:color w:val="202122"/>
          <w:sz w:val="21"/>
          <w:szCs w:val="21"/>
          <w:shd w:val="clear" w:color="auto" w:fill="FFFFFF"/>
          <w:lang w:val="it-IT"/>
        </w:rPr>
        <w:t>Per renderlo un problema MIL, dobbiamo prima costruire il dataset MIL-MNIST raggruppando diverse cifre (istanze) in un sacchetto.</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Nel nostro esempio MNIST, assegneremo l'etichetta bag come "1" se un'istanza ha un'etichetta "1"; se tutte le etichette di istanza sono "0–9" diverse da "1", allora assegniamo l'etichetta bag come "0".</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w:t>
      </w:r>
      <w:r>
        <w:rPr>
          <w:rFonts w:ascii="Arial" w:hAnsi="Arial" w:cs="Arial"/>
          <w:color w:val="202122"/>
          <w:sz w:val="21"/>
          <w:szCs w:val="21"/>
          <w:shd w:val="clear" w:color="auto" w:fill="FFFFFF"/>
          <w:lang w:val="it-IT"/>
        </w:rPr>
        <w:t>L</w:t>
      </w:r>
      <w:r w:rsidRPr="0070025E">
        <w:rPr>
          <w:rFonts w:ascii="Arial" w:hAnsi="Arial" w:cs="Arial"/>
          <w:color w:val="202122"/>
          <w:sz w:val="21"/>
          <w:szCs w:val="21"/>
          <w:shd w:val="clear" w:color="auto" w:fill="FFFFFF"/>
          <w:lang w:val="it-IT"/>
        </w:rPr>
        <w:t xml:space="preserve">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rosso ha un'etichetta "1" e la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blu ha un'etichetta "0".</w:t>
      </w:r>
      <w:r w:rsidRPr="0070025E">
        <w:rPr>
          <w:noProof/>
          <w:lang w:val="it-IT"/>
        </w:rPr>
        <w:t xml:space="preserve"> </w:t>
      </w:r>
    </w:p>
    <w:p w14:paraId="422372E8" w14:textId="0DD141B5" w:rsidR="0070025E" w:rsidRDefault="0070025E" w:rsidP="00232DA1">
      <w:pPr>
        <w:rPr>
          <w:noProof/>
          <w:lang w:val="it-IT"/>
        </w:rPr>
      </w:pPr>
      <w:r>
        <w:rPr>
          <w:noProof/>
          <w:lang w:val="it-IT"/>
        </w:rPr>
        <w:t xml:space="preserve">Le </w:t>
      </w:r>
      <w:r w:rsidRPr="0070025E">
        <w:rPr>
          <w:noProof/>
          <w:lang w:val="it-IT"/>
        </w:rPr>
        <w:t>immagin</w:t>
      </w:r>
      <w:r>
        <w:rPr>
          <w:noProof/>
          <w:lang w:val="it-IT"/>
        </w:rPr>
        <w:t>i</w:t>
      </w:r>
      <w:r w:rsidRPr="0070025E">
        <w:rPr>
          <w:noProof/>
          <w:lang w:val="it-IT"/>
        </w:rPr>
        <w:t xml:space="preserve"> in una </w:t>
      </w:r>
      <w:r>
        <w:rPr>
          <w:noProof/>
          <w:lang w:val="it-IT"/>
        </w:rPr>
        <w:t xml:space="preserve">bag sono inseirte casualmente ed </w:t>
      </w:r>
      <w:r w:rsidRPr="0070025E">
        <w:rPr>
          <w:noProof/>
          <w:lang w:val="it-IT"/>
        </w:rPr>
        <w:t xml:space="preserve">ogni </w:t>
      </w:r>
      <w:r>
        <w:rPr>
          <w:noProof/>
          <w:lang w:val="it-IT"/>
        </w:rPr>
        <w:t>bag</w:t>
      </w:r>
      <w:r w:rsidRPr="0070025E">
        <w:rPr>
          <w:noProof/>
          <w:lang w:val="it-IT"/>
        </w:rPr>
        <w:t xml:space="preserve"> contiene da 3 a 7 istanze.</w:t>
      </w:r>
    </w:p>
    <w:p w14:paraId="2FD26FEE" w14:textId="6D690B68" w:rsidR="009D79BD" w:rsidRDefault="009D79BD" w:rsidP="00232DA1">
      <w:pPr>
        <w:rPr>
          <w:i/>
          <w:iCs/>
          <w:noProof/>
          <w:lang w:val="it-IT"/>
        </w:rPr>
      </w:pPr>
      <w:r w:rsidRPr="009D79BD">
        <w:rPr>
          <w:b/>
          <w:bCs/>
          <w:i/>
          <w:iCs/>
          <w:noProof/>
          <w:lang w:val="it-IT"/>
        </w:rPr>
        <w:t>Passaggio 2:</w:t>
      </w:r>
      <w:r w:rsidRPr="009D79BD">
        <w:rPr>
          <w:i/>
          <w:iCs/>
          <w:noProof/>
          <w:lang w:val="it-IT"/>
        </w:rPr>
        <w:t> pre-training su 2 parti del set di dati MNIST</w:t>
      </w:r>
      <w:r>
        <w:rPr>
          <w:i/>
          <w:iCs/>
          <w:noProof/>
          <w:lang w:val="it-IT"/>
        </w:rPr>
        <w:t>. Scelta modello, addestramento modello e salva il modello.</w:t>
      </w:r>
    </w:p>
    <w:p w14:paraId="71E78CBD" w14:textId="21D5DF93" w:rsidR="009D79BD" w:rsidRDefault="009D79BD" w:rsidP="00232DA1">
      <w:pPr>
        <w:rPr>
          <w:i/>
          <w:iCs/>
          <w:noProof/>
          <w:lang w:val="it-IT"/>
        </w:rPr>
      </w:pPr>
      <w:r w:rsidRPr="009D79BD">
        <w:rPr>
          <w:b/>
          <w:bCs/>
          <w:i/>
          <w:iCs/>
          <w:noProof/>
          <w:lang w:val="it-IT"/>
        </w:rPr>
        <w:t>Passaggio 3:</w:t>
      </w:r>
      <w:r w:rsidRPr="009D79BD">
        <w:rPr>
          <w:i/>
          <w:iCs/>
          <w:noProof/>
          <w:lang w:val="it-IT"/>
        </w:rPr>
        <w:t> carica il modello pre-addestrato ed estrai le funzionalità dall'ultimo livello</w:t>
      </w:r>
      <w:r>
        <w:rPr>
          <w:i/>
          <w:iCs/>
          <w:noProof/>
          <w:lang w:val="it-IT"/>
        </w:rPr>
        <w:t xml:space="preserve">. </w:t>
      </w:r>
    </w:p>
    <w:p w14:paraId="24EECED0" w14:textId="717A054F" w:rsidR="009D79BD" w:rsidRDefault="009D79BD" w:rsidP="009D79BD">
      <w:pPr>
        <w:pStyle w:val="Paragrafoelenco"/>
        <w:numPr>
          <w:ilvl w:val="0"/>
          <w:numId w:val="3"/>
        </w:numPr>
        <w:rPr>
          <w:noProof/>
          <w:lang w:val="it-IT"/>
        </w:rPr>
      </w:pPr>
      <w:r>
        <w:rPr>
          <w:noProof/>
          <w:lang w:val="it-IT"/>
        </w:rPr>
        <w:t>Suddividere il resto del dataset per il training, la validation e il test</w:t>
      </w:r>
    </w:p>
    <w:p w14:paraId="0E1BA040" w14:textId="77777777" w:rsidR="009D79BD" w:rsidRPr="009D79BD" w:rsidRDefault="009D79BD" w:rsidP="009D79BD">
      <w:pPr>
        <w:pStyle w:val="Paragrafoelenco"/>
        <w:numPr>
          <w:ilvl w:val="0"/>
          <w:numId w:val="3"/>
        </w:numPr>
        <w:rPr>
          <w:noProof/>
        </w:rPr>
      </w:pPr>
      <w:r w:rsidRPr="009D79BD">
        <w:rPr>
          <w:noProof/>
        </w:rPr>
        <w:t>Get features for training, validation and test set</w:t>
      </w:r>
    </w:p>
    <w:p w14:paraId="29FCC77C" w14:textId="77777777" w:rsidR="009D79BD" w:rsidRPr="009D79BD" w:rsidRDefault="009D79BD" w:rsidP="009D79BD">
      <w:pPr>
        <w:pStyle w:val="Paragrafoelenco"/>
        <w:numPr>
          <w:ilvl w:val="0"/>
          <w:numId w:val="3"/>
        </w:numPr>
        <w:rPr>
          <w:noProof/>
        </w:rPr>
      </w:pPr>
      <w:r w:rsidRPr="009D79BD">
        <w:rPr>
          <w:noProof/>
        </w:rPr>
        <w:t>Get bag_indices and bag_labels</w:t>
      </w:r>
    </w:p>
    <w:p w14:paraId="2309FF78" w14:textId="568B60E4" w:rsidR="009D79BD" w:rsidRDefault="009D79BD" w:rsidP="009D79BD">
      <w:pPr>
        <w:pStyle w:val="Paragrafoelenco"/>
        <w:numPr>
          <w:ilvl w:val="0"/>
          <w:numId w:val="3"/>
        </w:numPr>
        <w:rPr>
          <w:noProof/>
        </w:rPr>
      </w:pPr>
      <w:r w:rsidRPr="009D79BD">
        <w:rPr>
          <w:noProof/>
        </w:rPr>
        <w:t>Map bag_indices with features based on indices and create bag_features</w:t>
      </w:r>
    </w:p>
    <w:p w14:paraId="709EF3E2" w14:textId="376B7BDE" w:rsidR="009D79BD" w:rsidRDefault="009D79BD" w:rsidP="009D79BD">
      <w:pPr>
        <w:rPr>
          <w:i/>
          <w:iCs/>
          <w:noProof/>
          <w:lang w:val="it-IT"/>
        </w:rPr>
      </w:pPr>
      <w:r w:rsidRPr="009D79BD">
        <w:rPr>
          <w:b/>
          <w:bCs/>
          <w:i/>
          <w:iCs/>
          <w:noProof/>
          <w:lang w:val="it-IT"/>
        </w:rPr>
        <w:t>Passaggio 4 :</w:t>
      </w:r>
      <w:r w:rsidRPr="009D79BD">
        <w:rPr>
          <w:i/>
          <w:iCs/>
          <w:noProof/>
          <w:lang w:val="it-IT"/>
        </w:rPr>
        <w:t xml:space="preserve"> addestrare il modello per MIL su bag_features e bag_labels e valutare sul set di prova</w:t>
      </w:r>
      <w:r>
        <w:rPr>
          <w:i/>
          <w:iCs/>
          <w:noProof/>
          <w:lang w:val="it-IT"/>
        </w:rPr>
        <w:t xml:space="preserve">. </w:t>
      </w:r>
    </w:p>
    <w:p w14:paraId="317BB669" w14:textId="1210D8CF" w:rsidR="009D79BD" w:rsidRDefault="009D79BD" w:rsidP="009D79BD">
      <w:pPr>
        <w:rPr>
          <w:b/>
          <w:bCs/>
          <w:noProof/>
        </w:rPr>
      </w:pPr>
      <w:r w:rsidRPr="009D79BD">
        <w:rPr>
          <w:b/>
          <w:bCs/>
          <w:noProof/>
        </w:rPr>
        <w:t>Model for Multiple Instance Learning:</w:t>
      </w:r>
      <w:r>
        <w:rPr>
          <w:b/>
          <w:bCs/>
          <w:noProof/>
        </w:rPr>
        <w:t xml:space="preserve"> </w:t>
      </w:r>
    </w:p>
    <w:p w14:paraId="321B38C9" w14:textId="3EFBA451" w:rsidR="009D79BD" w:rsidRPr="009D79BD" w:rsidRDefault="009D79BD" w:rsidP="009D79BD">
      <w:pPr>
        <w:rPr>
          <w:noProof/>
          <w:lang w:val="it-IT"/>
        </w:rPr>
      </w:pPr>
      <w:r w:rsidRPr="009D79BD">
        <w:rPr>
          <w:noProof/>
          <w:lang w:val="it-IT"/>
        </w:rPr>
        <w:t>L'algoritmo esegue tre passaggi. </w:t>
      </w:r>
      <w:r>
        <w:rPr>
          <w:noProof/>
          <w:lang w:val="it-IT"/>
        </w:rPr>
        <w:t>P</w:t>
      </w:r>
      <w:r w:rsidRPr="009D79BD">
        <w:rPr>
          <w:noProof/>
          <w:lang w:val="it-IT"/>
        </w:rPr>
        <w:t>ossono essere funzioni fisse o funzioni ottimizzabili (reti neurali):</w:t>
      </w:r>
    </w:p>
    <w:p w14:paraId="595E441F" w14:textId="77777777" w:rsidR="009D79BD" w:rsidRPr="009D79BD" w:rsidRDefault="009D79BD" w:rsidP="009D79BD">
      <w:pPr>
        <w:numPr>
          <w:ilvl w:val="0"/>
          <w:numId w:val="4"/>
        </w:numPr>
        <w:rPr>
          <w:noProof/>
        </w:rPr>
      </w:pPr>
      <w:r w:rsidRPr="009D79BD">
        <w:rPr>
          <w:noProof/>
          <w:lang w:val="it-IT"/>
        </w:rPr>
        <w:t>Trasforma le istanze in un incorporamento di bassa dimensionalità. </w:t>
      </w:r>
      <w:r w:rsidRPr="009D79BD">
        <w:rPr>
          <w:noProof/>
        </w:rPr>
        <w:t>(fisso)</w:t>
      </w:r>
    </w:p>
    <w:p w14:paraId="10683B15" w14:textId="77777777" w:rsidR="009D79BD" w:rsidRPr="009D79BD" w:rsidRDefault="009D79BD" w:rsidP="009D79BD">
      <w:pPr>
        <w:numPr>
          <w:ilvl w:val="0"/>
          <w:numId w:val="4"/>
        </w:numPr>
        <w:rPr>
          <w:noProof/>
        </w:rPr>
      </w:pPr>
      <w:r w:rsidRPr="009D79BD">
        <w:rPr>
          <w:noProof/>
          <w:lang w:val="it-IT"/>
        </w:rPr>
        <w:t>Passa l'incorporamento attraverso una funzione di aggregazione invariante di permutazione. </w:t>
      </w:r>
      <w:r w:rsidRPr="009D79BD">
        <w:rPr>
          <w:noProof/>
        </w:rPr>
        <w:t>(ottimizzabile)</w:t>
      </w:r>
    </w:p>
    <w:p w14:paraId="09AF604F" w14:textId="77777777" w:rsidR="009D79BD" w:rsidRPr="009D79BD" w:rsidRDefault="009D79BD" w:rsidP="009D79BD">
      <w:pPr>
        <w:numPr>
          <w:ilvl w:val="0"/>
          <w:numId w:val="4"/>
        </w:numPr>
        <w:rPr>
          <w:noProof/>
        </w:rPr>
      </w:pPr>
      <w:r w:rsidRPr="009D79BD">
        <w:rPr>
          <w:noProof/>
          <w:lang w:val="it-IT"/>
        </w:rPr>
        <w:t>Si trasforma nella probabilità della borsa. </w:t>
      </w:r>
      <w:r w:rsidRPr="009D79BD">
        <w:rPr>
          <w:noProof/>
        </w:rPr>
        <w:t>(ottimizzabile)</w:t>
      </w:r>
    </w:p>
    <w:p w14:paraId="2B5A4090" w14:textId="77777777" w:rsidR="009D79BD" w:rsidRPr="009D79BD" w:rsidRDefault="009D79BD" w:rsidP="009D79BD">
      <w:pPr>
        <w:rPr>
          <w:noProof/>
        </w:rPr>
      </w:pPr>
    </w:p>
    <w:p w14:paraId="2FFDD1EF" w14:textId="598DB848" w:rsidR="009D79BD" w:rsidRDefault="009D79BD" w:rsidP="009D79BD">
      <w:pPr>
        <w:rPr>
          <w:noProof/>
        </w:rPr>
      </w:pPr>
    </w:p>
    <w:p w14:paraId="2CE37CBF" w14:textId="57F43AF0" w:rsidR="00E9356C" w:rsidRPr="009D79BD" w:rsidRDefault="00E9356C" w:rsidP="009D79BD">
      <w:pPr>
        <w:rPr>
          <w:noProof/>
        </w:rPr>
      </w:pPr>
      <w:r w:rsidRPr="00E9356C">
        <w:rPr>
          <w:noProof/>
          <w:lang w:val="it-IT"/>
        </w:rPr>
        <w:t xml:space="preserve">Es. </w:t>
      </w:r>
      <w:r w:rsidRPr="00E9356C">
        <w:rPr>
          <w:rFonts w:ascii="Verdana" w:hAnsi="Verdana"/>
          <w:color w:val="000000"/>
          <w:sz w:val="20"/>
          <w:szCs w:val="20"/>
          <w:shd w:val="clear" w:color="auto" w:fill="FFFFFF"/>
          <w:lang w:val="it-IT"/>
        </w:rPr>
        <w:t>MUSK-188 è un esempio. È composto da più di una * istanza *.</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L'esempio nel suo insieme ha una classe. Non sappiamo quale delle</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istanze nell'esempio sia responsabile della determinazione della classe</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dell'esempio nel suo insieme. </w:t>
      </w:r>
      <w:r>
        <w:rPr>
          <w:rFonts w:ascii="Verdana" w:hAnsi="Verdana"/>
          <w:color w:val="000000"/>
          <w:sz w:val="20"/>
          <w:szCs w:val="20"/>
          <w:shd w:val="clear" w:color="auto" w:fill="FFFFFF"/>
        </w:rPr>
        <w:t xml:space="preserve">Questo è il </w:t>
      </w:r>
      <w:proofErr w:type="spellStart"/>
      <w:r>
        <w:rPr>
          <w:rFonts w:ascii="Verdana" w:hAnsi="Verdana"/>
          <w:color w:val="000000"/>
          <w:sz w:val="20"/>
          <w:szCs w:val="20"/>
          <w:shd w:val="clear" w:color="auto" w:fill="FFFFFF"/>
        </w:rPr>
        <w:t>problema</w:t>
      </w:r>
      <w:proofErr w:type="spellEnd"/>
      <w:r>
        <w:rPr>
          <w:rFonts w:ascii="Verdana" w:hAnsi="Verdana"/>
          <w:color w:val="000000"/>
          <w:sz w:val="20"/>
          <w:szCs w:val="20"/>
          <w:shd w:val="clear" w:color="auto" w:fill="FFFFFF"/>
        </w:rPr>
        <w:t xml:space="preserve"> di </w:t>
      </w:r>
      <w:proofErr w:type="spellStart"/>
      <w:r>
        <w:rPr>
          <w:rFonts w:ascii="Verdana" w:hAnsi="Verdana"/>
          <w:color w:val="000000"/>
          <w:sz w:val="20"/>
          <w:szCs w:val="20"/>
          <w:shd w:val="clear" w:color="auto" w:fill="FFFFFF"/>
        </w:rPr>
        <w:t>apprendimento</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multiistanza</w:t>
      </w:r>
      <w:proofErr w:type="spellEnd"/>
      <w:r>
        <w:rPr>
          <w:rFonts w:ascii="Verdana" w:hAnsi="Verdana"/>
          <w:color w:val="000000"/>
          <w:sz w:val="20"/>
          <w:szCs w:val="20"/>
          <w:shd w:val="clear" w:color="auto" w:fill="FFFFFF"/>
        </w:rPr>
        <w:t>".</w:t>
      </w:r>
    </w:p>
    <w:p w14:paraId="712A9B9C" w14:textId="77777777" w:rsidR="009D79BD" w:rsidRPr="009D79BD" w:rsidRDefault="009D79BD" w:rsidP="009D79BD">
      <w:pPr>
        <w:pStyle w:val="Paragrafoelenco"/>
        <w:rPr>
          <w:noProof/>
        </w:rPr>
      </w:pPr>
    </w:p>
    <w:p w14:paraId="7BCB1312" w14:textId="77777777" w:rsidR="00AB075E" w:rsidRPr="009D79BD" w:rsidRDefault="00AB075E" w:rsidP="00232DA1">
      <w:pPr>
        <w:rPr>
          <w:rFonts w:ascii="Arial" w:hAnsi="Arial" w:cs="Arial"/>
          <w:color w:val="202122"/>
          <w:sz w:val="21"/>
          <w:szCs w:val="21"/>
          <w:shd w:val="clear" w:color="auto" w:fill="FFFFFF"/>
        </w:rPr>
      </w:pPr>
    </w:p>
    <w:p w14:paraId="43036B58" w14:textId="42989083" w:rsidR="00AB075E" w:rsidRDefault="00AB075E" w:rsidP="00AB075E">
      <w:pPr>
        <w:jc w:val="center"/>
        <w:rPr>
          <w:rFonts w:ascii="Arial" w:hAnsi="Arial" w:cs="Arial"/>
          <w:b/>
          <w:bCs/>
          <w:color w:val="202122"/>
          <w:sz w:val="21"/>
          <w:szCs w:val="21"/>
          <w:shd w:val="clear" w:color="auto" w:fill="FFFFFF"/>
          <w:lang w:val="it-IT"/>
        </w:rPr>
      </w:pPr>
      <w:r w:rsidRPr="00AB075E">
        <w:rPr>
          <w:rFonts w:ascii="Arial" w:hAnsi="Arial" w:cs="Arial"/>
          <w:b/>
          <w:bCs/>
          <w:color w:val="202122"/>
          <w:sz w:val="21"/>
          <w:szCs w:val="21"/>
          <w:shd w:val="clear" w:color="auto" w:fill="FFFFFF"/>
          <w:lang w:val="it-IT"/>
        </w:rPr>
        <w:t>Definizione</w:t>
      </w:r>
    </w:p>
    <w:p w14:paraId="4213895B" w14:textId="77777777" w:rsidR="009715B7" w:rsidRPr="009715B7" w:rsidRDefault="00AB075E"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 xml:space="preserve">Se lo spazio delle istanze è X, quindi l'insieme delle </w:t>
      </w:r>
      <w:proofErr w:type="spellStart"/>
      <w:r w:rsidRPr="009715B7">
        <w:rPr>
          <w:rFonts w:ascii="Arial" w:hAnsi="Arial" w:cs="Arial"/>
          <w:color w:val="202122"/>
          <w:shd w:val="clear" w:color="auto" w:fill="FFFFFF"/>
          <w:lang w:val="it-IT"/>
        </w:rPr>
        <w:t>bags</w:t>
      </w:r>
      <w:proofErr w:type="spellEnd"/>
      <w:r w:rsidRPr="009715B7">
        <w:rPr>
          <w:rFonts w:ascii="Arial" w:hAnsi="Arial" w:cs="Arial"/>
          <w:color w:val="202122"/>
          <w:shd w:val="clear" w:color="auto" w:fill="FFFFFF"/>
          <w:lang w:val="it-IT"/>
        </w:rPr>
        <w:t xml:space="preserve"> è l'insieme delle funzioni </w:t>
      </w:r>
      <w:proofErr w:type="spellStart"/>
      <w:r w:rsidRPr="009715B7">
        <w:rPr>
          <w:rFonts w:ascii="Arial" w:hAnsi="Arial" w:cs="Arial"/>
          <w:color w:val="202122"/>
          <w:shd w:val="clear" w:color="auto" w:fill="FFFFFF"/>
          <w:lang w:val="it-IT"/>
        </w:rPr>
        <w:t>N</w:t>
      </w:r>
      <w:r w:rsidRPr="009715B7">
        <w:rPr>
          <w:rFonts w:ascii="Arial" w:hAnsi="Arial" w:cs="Arial"/>
          <w:color w:val="202122"/>
          <w:shd w:val="clear" w:color="auto" w:fill="FFFFFF"/>
          <w:vertAlign w:val="superscript"/>
          <w:lang w:val="it-IT"/>
        </w:rPr>
        <w:t>x</w:t>
      </w:r>
      <w:proofErr w:type="spellEnd"/>
      <w:r w:rsidRPr="009715B7">
        <w:rPr>
          <w:rFonts w:ascii="Arial" w:hAnsi="Arial" w:cs="Arial"/>
          <w:color w:val="202122"/>
          <w:shd w:val="clear" w:color="auto" w:fill="FFFFFF"/>
          <w:lang w:val="it-IT"/>
        </w:rPr>
        <w:t xml:space="preserve"> = {B : X -&gt; N} che è isomorfo all'insieme dei multi-sottoinsiemi di X.</w:t>
      </w:r>
      <w:r w:rsidRPr="009715B7">
        <w:rPr>
          <w:rFonts w:ascii="Arial" w:hAnsi="Arial" w:cs="Arial"/>
          <w:color w:val="202122"/>
          <w:shd w:val="clear" w:color="auto" w:fill="FFFFFF"/>
          <w:lang w:val="it-IT"/>
        </w:rPr>
        <w:br/>
        <w:t>Per ogni borsa</w:t>
      </w:r>
      <w:r w:rsidR="009715B7" w:rsidRPr="009715B7">
        <w:rPr>
          <w:rFonts w:ascii="Arial" w:hAnsi="Arial" w:cs="Arial"/>
          <w:color w:val="202122"/>
          <w:shd w:val="clear" w:color="auto" w:fill="FFFFFF"/>
          <w:lang w:val="it-IT"/>
        </w:rPr>
        <w:t xml:space="preserve"> B </w:t>
      </w:r>
      <w:r w:rsidR="009715B7" w:rsidRPr="009715B7">
        <w:rPr>
          <w:rFonts w:ascii="Cambria Math" w:hAnsi="Cambria Math" w:cs="Cambria Math"/>
          <w:color w:val="202124"/>
          <w:shd w:val="clear" w:color="auto" w:fill="FFFFFF"/>
          <w:lang w:val="it-IT"/>
        </w:rPr>
        <w:t xml:space="preserve">∈  </w:t>
      </w:r>
      <w:proofErr w:type="spellStart"/>
      <w:r w:rsidR="009715B7" w:rsidRPr="009715B7">
        <w:rPr>
          <w:rFonts w:ascii="Cambria Math" w:hAnsi="Cambria Math" w:cs="Cambria Math"/>
          <w:color w:val="202124"/>
          <w:shd w:val="clear" w:color="auto" w:fill="FFFFFF"/>
          <w:lang w:val="it-IT"/>
        </w:rPr>
        <w:t>N</w:t>
      </w:r>
      <w:r w:rsidR="009715B7" w:rsidRPr="009715B7">
        <w:rPr>
          <w:rFonts w:ascii="Cambria Math" w:hAnsi="Cambria Math" w:cs="Cambria Math"/>
          <w:color w:val="202124"/>
          <w:shd w:val="clear" w:color="auto" w:fill="FFFFFF"/>
          <w:vertAlign w:val="superscript"/>
          <w:lang w:val="it-IT"/>
        </w:rPr>
        <w:t>x</w:t>
      </w:r>
      <w:proofErr w:type="spellEnd"/>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 xml:space="preserve">ed </w:t>
      </w:r>
      <w:r w:rsidRPr="009715B7">
        <w:rPr>
          <w:rFonts w:ascii="Arial" w:hAnsi="Arial" w:cs="Arial"/>
          <w:color w:val="202122"/>
          <w:shd w:val="clear" w:color="auto" w:fill="FFFFFF"/>
          <w:lang w:val="it-IT"/>
        </w:rPr>
        <w:t xml:space="preserve">ogni istanza </w:t>
      </w:r>
      <w:r w:rsidR="009715B7" w:rsidRPr="009715B7">
        <w:rPr>
          <w:rFonts w:ascii="Arial" w:hAnsi="Arial" w:cs="Arial"/>
          <w:color w:val="202122"/>
          <w:shd w:val="clear" w:color="auto" w:fill="FFFFFF"/>
          <w:lang w:val="it-IT"/>
        </w:rPr>
        <w:t xml:space="preserve">x </w:t>
      </w:r>
      <w:r w:rsidR="009715B7" w:rsidRPr="009715B7">
        <w:rPr>
          <w:rFonts w:ascii="Cambria Math" w:hAnsi="Cambria Math" w:cs="Cambria Math"/>
          <w:color w:val="202124"/>
          <w:shd w:val="clear" w:color="auto" w:fill="FFFFFF"/>
          <w:lang w:val="it-IT"/>
        </w:rPr>
        <w:t>∈ X, B(x)</w:t>
      </w:r>
      <w:r w:rsidRPr="009715B7">
        <w:rPr>
          <w:rFonts w:ascii="Arial" w:hAnsi="Arial" w:cs="Arial"/>
          <w:color w:val="202122"/>
          <w:shd w:val="clear" w:color="auto" w:fill="FFFFFF"/>
          <w:lang w:val="it-IT"/>
        </w:rPr>
        <w:t xml:space="preserve"> è visto come il numero di volte X</w:t>
      </w:r>
      <w:r w:rsidR="009715B7" w:rsidRPr="009715B7">
        <w:rPr>
          <w:rFonts w:ascii="Arial" w:hAnsi="Arial" w:cs="Arial"/>
          <w:color w:val="202122"/>
          <w:shd w:val="clear" w:color="auto" w:fill="FFFFFF"/>
          <w:lang w:val="it-IT"/>
        </w:rPr>
        <w:t xml:space="preserve"> che</w:t>
      </w:r>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s</w:t>
      </w:r>
      <w:r w:rsidRPr="009715B7">
        <w:rPr>
          <w:rFonts w:ascii="Arial" w:hAnsi="Arial" w:cs="Arial"/>
          <w:color w:val="202122"/>
          <w:shd w:val="clear" w:color="auto" w:fill="FFFFFF"/>
          <w:lang w:val="it-IT"/>
        </w:rPr>
        <w:t>i verifica</w:t>
      </w:r>
      <w:r w:rsidR="009715B7" w:rsidRPr="009715B7">
        <w:rPr>
          <w:rFonts w:ascii="Arial" w:hAnsi="Arial" w:cs="Arial"/>
          <w:color w:val="202122"/>
          <w:shd w:val="clear" w:color="auto" w:fill="FFFFFF"/>
          <w:lang w:val="it-IT"/>
        </w:rPr>
        <w:t xml:space="preserve"> </w:t>
      </w:r>
      <w:r w:rsidRPr="009715B7">
        <w:rPr>
          <w:rFonts w:ascii="Arial" w:hAnsi="Arial" w:cs="Arial"/>
          <w:color w:val="202122"/>
          <w:shd w:val="clear" w:color="auto" w:fill="FFFFFF"/>
          <w:lang w:val="it-IT"/>
        </w:rPr>
        <w:t xml:space="preserve">B. </w:t>
      </w:r>
    </w:p>
    <w:p w14:paraId="71ECC26F" w14:textId="0DA6AD90" w:rsidR="00AB075E" w:rsidRDefault="009715B7"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lastRenderedPageBreak/>
        <w:t xml:space="preserve">Sia Y </w:t>
      </w:r>
      <w:r w:rsidR="00AB075E" w:rsidRPr="009715B7">
        <w:rPr>
          <w:rFonts w:ascii="Arial" w:hAnsi="Arial" w:cs="Arial"/>
          <w:color w:val="202122"/>
          <w:shd w:val="clear" w:color="auto" w:fill="FFFFFF"/>
          <w:lang w:val="it-IT"/>
        </w:rPr>
        <w:t xml:space="preserve">lo spazio delle etichette, quindi un "concetto di istanze multiple" è una mappa </w:t>
      </w:r>
      <w:r w:rsidRPr="009715B7">
        <w:rPr>
          <w:rFonts w:ascii="Arial" w:hAnsi="Arial" w:cs="Arial"/>
          <w:color w:val="202122"/>
          <w:shd w:val="clear" w:color="auto" w:fill="FFFFFF"/>
          <w:lang w:val="it-IT"/>
        </w:rPr>
        <w:t xml:space="preserve">c : </w:t>
      </w:r>
      <w:proofErr w:type="spellStart"/>
      <w:r w:rsidRPr="009715B7">
        <w:rPr>
          <w:rFonts w:ascii="Arial" w:hAnsi="Arial" w:cs="Arial"/>
          <w:color w:val="202122"/>
          <w:shd w:val="clear" w:color="auto" w:fill="FFFFFF"/>
          <w:lang w:val="it-IT"/>
        </w:rPr>
        <w:t>N</w:t>
      </w:r>
      <w:r w:rsidRPr="009715B7">
        <w:rPr>
          <w:rFonts w:ascii="Arial" w:hAnsi="Arial" w:cs="Arial"/>
          <w:color w:val="202122"/>
          <w:shd w:val="clear" w:color="auto" w:fill="FFFFFF"/>
          <w:vertAlign w:val="superscript"/>
          <w:lang w:val="it-IT"/>
        </w:rPr>
        <w:t>x</w:t>
      </w:r>
      <w:proofErr w:type="spellEnd"/>
      <w:r w:rsidRPr="009715B7">
        <w:rPr>
          <w:rFonts w:ascii="Arial" w:hAnsi="Arial" w:cs="Arial"/>
          <w:color w:val="202122"/>
          <w:shd w:val="clear" w:color="auto" w:fill="FFFFFF"/>
          <w:lang w:val="it-IT"/>
        </w:rPr>
        <w:t xml:space="preserve">  </w:t>
      </w:r>
      <w:r>
        <w:rPr>
          <w:rFonts w:ascii="Arial" w:hAnsi="Arial" w:cs="Arial"/>
          <w:color w:val="202122"/>
          <w:shd w:val="clear" w:color="auto" w:fill="FFFFFF"/>
          <w:lang w:val="it-IT"/>
        </w:rPr>
        <w:t>-&gt;</w:t>
      </w:r>
      <w:r w:rsidRPr="009715B7">
        <w:rPr>
          <w:rFonts w:ascii="Arial" w:hAnsi="Arial" w:cs="Arial"/>
          <w:color w:val="202122"/>
          <w:shd w:val="clear" w:color="auto" w:fill="FFFFFF"/>
          <w:lang w:val="it-IT"/>
        </w:rPr>
        <w:t xml:space="preserve"> Y   </w:t>
      </w:r>
      <w:r w:rsidR="00AB075E" w:rsidRPr="009715B7">
        <w:rPr>
          <w:rFonts w:ascii="Arial" w:hAnsi="Arial" w:cs="Arial"/>
          <w:color w:val="202122"/>
          <w:shd w:val="clear" w:color="auto" w:fill="FFFFFF"/>
          <w:lang w:val="it-IT"/>
        </w:rPr>
        <w:t xml:space="preserve">L'obiettivo di MIL è apprendere un tale concetto. </w:t>
      </w:r>
    </w:p>
    <w:p w14:paraId="282E2BE0" w14:textId="0E55F28A" w:rsidR="009715B7" w:rsidRDefault="009715B7" w:rsidP="00AB075E">
      <w:pPr>
        <w:rPr>
          <w:rFonts w:ascii="Arial" w:hAnsi="Arial" w:cs="Arial"/>
          <w:color w:val="202122"/>
          <w:shd w:val="clear" w:color="auto" w:fill="FFFFFF"/>
          <w:lang w:val="it-IT"/>
        </w:rPr>
      </w:pPr>
    </w:p>
    <w:p w14:paraId="12465A86" w14:textId="186D7030" w:rsidR="009715B7" w:rsidRDefault="00845CAA" w:rsidP="00845CAA">
      <w:pPr>
        <w:jc w:val="center"/>
        <w:rPr>
          <w:rFonts w:ascii="Arial" w:hAnsi="Arial" w:cs="Arial"/>
          <w:b/>
          <w:bCs/>
          <w:color w:val="202122"/>
          <w:shd w:val="clear" w:color="auto" w:fill="FFFFFF"/>
          <w:lang w:val="it-IT"/>
        </w:rPr>
      </w:pPr>
      <w:r w:rsidRPr="00845CAA">
        <w:rPr>
          <w:rFonts w:ascii="Arial" w:hAnsi="Arial" w:cs="Arial"/>
          <w:b/>
          <w:bCs/>
          <w:color w:val="202122"/>
          <w:shd w:val="clear" w:color="auto" w:fill="FFFFFF"/>
          <w:lang w:val="it-IT"/>
        </w:rPr>
        <w:t>Presupposti</w:t>
      </w:r>
    </w:p>
    <w:p w14:paraId="3975AC84" w14:textId="22787E88" w:rsidR="00845CAA" w:rsidRDefault="00845CAA" w:rsidP="00845CAA">
      <w:pPr>
        <w:rPr>
          <w:rFonts w:ascii="Arial" w:hAnsi="Arial" w:cs="Arial"/>
          <w:color w:val="202122"/>
          <w:sz w:val="21"/>
          <w:szCs w:val="21"/>
          <w:shd w:val="clear" w:color="auto" w:fill="FFFFFF"/>
          <w:lang w:val="it-IT"/>
        </w:rPr>
      </w:pPr>
      <w:r w:rsidRPr="00845CAA">
        <w:rPr>
          <w:rFonts w:ascii="Arial" w:hAnsi="Arial" w:cs="Arial"/>
          <w:color w:val="202122"/>
          <w:sz w:val="21"/>
          <w:szCs w:val="21"/>
          <w:shd w:val="clear" w:color="auto" w:fill="FFFFFF"/>
          <w:lang w:val="it-IT"/>
        </w:rPr>
        <w:t>La maggior parte del lavoro sul</w:t>
      </w:r>
      <w:r>
        <w:rPr>
          <w:rFonts w:ascii="Arial" w:hAnsi="Arial" w:cs="Arial"/>
          <w:color w:val="202122"/>
          <w:sz w:val="21"/>
          <w:szCs w:val="21"/>
          <w:shd w:val="clear" w:color="auto" w:fill="FFFFFF"/>
          <w:lang w:val="it-IT"/>
        </w:rPr>
        <w:t xml:space="preserve"> Multiple instance learning sta nel creare le relazioni tra le istanze in una bag e l’etichetta della classe della bag. Proprio per la sua importanza, l’assunzione e anche chiamata “standard MI assumption”</w:t>
      </w:r>
    </w:p>
    <w:p w14:paraId="51F88AF0" w14:textId="5BE9B1EA" w:rsidR="00845CAA" w:rsidRDefault="00845CAA" w:rsidP="00845CAA">
      <w:pPr>
        <w:pStyle w:val="Paragrafoelenco"/>
        <w:numPr>
          <w:ilvl w:val="0"/>
          <w:numId w:val="2"/>
        </w:numPr>
        <w:rPr>
          <w:rFonts w:ascii="Arial" w:hAnsi="Arial" w:cs="Arial"/>
          <w:b/>
          <w:bCs/>
          <w:color w:val="202122"/>
          <w:shd w:val="clear" w:color="auto" w:fill="FFFFFF"/>
          <w:lang w:val="it-IT"/>
        </w:rPr>
      </w:pPr>
      <w:r>
        <w:rPr>
          <w:rFonts w:ascii="Arial" w:hAnsi="Arial" w:cs="Arial"/>
          <w:b/>
          <w:bCs/>
          <w:color w:val="202122"/>
          <w:shd w:val="clear" w:color="auto" w:fill="FFFFFF"/>
          <w:lang w:val="it-IT"/>
        </w:rPr>
        <w:t>Standard assumption – Presupposti standard</w:t>
      </w:r>
    </w:p>
    <w:p w14:paraId="47075F2E" w14:textId="77777777" w:rsidR="00B32E34" w:rsidRDefault="00845CAA" w:rsidP="00B32E34">
      <w:pPr>
        <w:ind w:left="360"/>
        <w:rPr>
          <w:rFonts w:ascii="Arial" w:hAnsi="Arial" w:cs="Arial"/>
          <w:color w:val="202122"/>
          <w:shd w:val="clear" w:color="auto" w:fill="FFFFFF"/>
          <w:lang w:val="it-IT"/>
        </w:rPr>
      </w:pPr>
      <w:r w:rsidRPr="00845CAA">
        <w:rPr>
          <w:rFonts w:ascii="Arial" w:hAnsi="Arial" w:cs="Arial"/>
          <w:color w:val="202122"/>
          <w:shd w:val="clear" w:color="auto" w:fill="FFFFFF"/>
          <w:lang w:val="it-IT"/>
        </w:rPr>
        <w:t>Il presupposto standard prende ogni istanza</w:t>
      </w:r>
      <w:r>
        <w:rPr>
          <w:rFonts w:ascii="Arial" w:hAnsi="Arial" w:cs="Arial"/>
          <w:color w:val="202122"/>
          <w:shd w:val="clear" w:color="auto" w:fill="FFFFFF"/>
          <w:lang w:val="it-IT"/>
        </w:rPr>
        <w:t xml:space="preserve"> x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X</w:t>
      </w:r>
      <w:r w:rsidRPr="00845CAA">
        <w:rPr>
          <w:rFonts w:ascii="Arial" w:hAnsi="Arial" w:cs="Arial"/>
          <w:color w:val="202122"/>
          <w:shd w:val="clear" w:color="auto" w:fill="FFFFFF"/>
          <w:lang w:val="it-IT"/>
        </w:rPr>
        <w:t xml:space="preserve"> per avere un'etichetta associata</w:t>
      </w:r>
      <w:r>
        <w:rPr>
          <w:rFonts w:ascii="Arial" w:hAnsi="Arial" w:cs="Arial"/>
          <w:color w:val="202122"/>
          <w:shd w:val="clear" w:color="auto" w:fill="FFFFFF"/>
          <w:lang w:val="it-IT"/>
        </w:rPr>
        <w:t xml:space="preserve"> y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{0,1}</w:t>
      </w:r>
      <w:r>
        <w:rPr>
          <w:rFonts w:ascii="Arial" w:hAnsi="Arial" w:cs="Arial"/>
          <w:color w:val="202122"/>
          <w:shd w:val="clear" w:color="auto" w:fill="FFFFFF"/>
          <w:lang w:val="it-IT"/>
        </w:rPr>
        <w:t xml:space="preserve"> </w:t>
      </w:r>
      <w:r w:rsidRPr="00845CAA">
        <w:rPr>
          <w:rFonts w:ascii="Arial" w:hAnsi="Arial" w:cs="Arial"/>
          <w:color w:val="202122"/>
          <w:shd w:val="clear" w:color="auto" w:fill="FFFFFF"/>
          <w:lang w:val="it-IT"/>
        </w:rPr>
        <w:t>che è nascosto a</w:t>
      </w:r>
      <w:r>
        <w:rPr>
          <w:rFonts w:ascii="Arial" w:hAnsi="Arial" w:cs="Arial"/>
          <w:color w:val="202122"/>
          <w:shd w:val="clear" w:color="auto" w:fill="FFFFFF"/>
          <w:lang w:val="it-IT"/>
        </w:rPr>
        <w:t>l lear</w:t>
      </w:r>
      <w:r w:rsidR="00B32E34">
        <w:rPr>
          <w:rFonts w:ascii="Arial" w:hAnsi="Arial" w:cs="Arial"/>
          <w:color w:val="202122"/>
          <w:shd w:val="clear" w:color="auto" w:fill="FFFFFF"/>
          <w:lang w:val="it-IT"/>
        </w:rPr>
        <w:t>ning</w:t>
      </w:r>
      <w:r w:rsidRPr="00845CAA">
        <w:rPr>
          <w:rFonts w:ascii="Arial" w:hAnsi="Arial" w:cs="Arial"/>
          <w:color w:val="202122"/>
          <w:shd w:val="clear" w:color="auto" w:fill="FFFFFF"/>
          <w:lang w:val="it-IT"/>
        </w:rPr>
        <w:t>.</w:t>
      </w:r>
    </w:p>
    <w:p w14:paraId="770799AF" w14:textId="77777777" w:rsidR="00080B65" w:rsidRDefault="00080B65" w:rsidP="00812757">
      <w:pPr>
        <w:ind w:left="360"/>
        <w:rPr>
          <w:rFonts w:ascii="Arial" w:hAnsi="Arial" w:cs="Arial"/>
          <w:color w:val="202122"/>
          <w:shd w:val="clear" w:color="auto" w:fill="FFFFFF"/>
          <w:lang w:val="it-IT"/>
        </w:rPr>
      </w:pPr>
      <w:r>
        <w:rPr>
          <w:rFonts w:ascii="Arial" w:hAnsi="Arial" w:cs="Arial"/>
          <w:color w:val="202122"/>
          <w:shd w:val="clear" w:color="auto" w:fill="FFFFFF"/>
          <w:lang w:val="it-IT"/>
        </w:rPr>
        <w:t>L</w:t>
      </w:r>
      <w:r w:rsidR="00B32E34">
        <w:rPr>
          <w:rFonts w:ascii="Arial" w:hAnsi="Arial" w:cs="Arial"/>
          <w:color w:val="202122"/>
          <w:shd w:val="clear" w:color="auto" w:fill="FFFFFF"/>
          <w:lang w:val="it-IT"/>
        </w:rPr>
        <w:t>a coppia (</w:t>
      </w:r>
      <w:r w:rsidR="00845CAA" w:rsidRPr="00845CAA">
        <w:rPr>
          <w:rFonts w:ascii="Arial" w:hAnsi="Arial" w:cs="Arial"/>
          <w:color w:val="202122"/>
          <w:shd w:val="clear" w:color="auto" w:fill="FFFFFF"/>
          <w:lang w:val="it-IT"/>
        </w:rPr>
        <w:t>x, y)</w:t>
      </w:r>
      <w:r w:rsidR="00B32E34">
        <w:rPr>
          <w:rFonts w:ascii="Arial" w:hAnsi="Arial" w:cs="Arial"/>
          <w:color w:val="202122"/>
          <w:shd w:val="clear" w:color="auto" w:fill="FFFFFF"/>
          <w:lang w:val="it-IT"/>
        </w:rPr>
        <w:t xml:space="preserve"> </w:t>
      </w:r>
      <w:r w:rsidR="00845CAA" w:rsidRPr="00845CAA">
        <w:rPr>
          <w:rFonts w:ascii="Arial" w:hAnsi="Arial" w:cs="Arial"/>
          <w:color w:val="202122"/>
          <w:shd w:val="clear" w:color="auto" w:fill="FFFFFF"/>
          <w:lang w:val="it-IT"/>
        </w:rPr>
        <w:t xml:space="preserve">è chiamato "concetto a livello di istanza". Una </w:t>
      </w:r>
      <w:r w:rsidR="00B32E34">
        <w:rPr>
          <w:rFonts w:ascii="Arial" w:hAnsi="Arial" w:cs="Arial"/>
          <w:color w:val="202122"/>
          <w:shd w:val="clear" w:color="auto" w:fill="FFFFFF"/>
          <w:lang w:val="it-IT"/>
        </w:rPr>
        <w:t>bag</w:t>
      </w:r>
      <w:r w:rsidR="00845CAA" w:rsidRPr="00845CAA">
        <w:rPr>
          <w:rFonts w:ascii="Arial" w:hAnsi="Arial" w:cs="Arial"/>
          <w:color w:val="202122"/>
          <w:shd w:val="clear" w:color="auto" w:fill="FFFFFF"/>
          <w:lang w:val="it-IT"/>
        </w:rPr>
        <w:t xml:space="preserve"> è ora vista come un insieme di concetti a livello di istanza ed è etichettata come positiva se almeno una delle sue istanze ha un'etichetta positiva e negativa se tutte le sue istanze hanno etichette negative. </w:t>
      </w:r>
    </w:p>
    <w:p w14:paraId="2F5B41BD" w14:textId="799FBDC4" w:rsidR="00845CAA" w:rsidRDefault="00845CAA" w:rsidP="00812757">
      <w:pPr>
        <w:ind w:left="360"/>
        <w:rPr>
          <w:rFonts w:ascii="Arial" w:eastAsiaTheme="minorEastAsia" w:hAnsi="Arial" w:cs="Arial"/>
          <w:color w:val="202122"/>
          <w:sz w:val="24"/>
          <w:szCs w:val="24"/>
          <w:shd w:val="clear" w:color="auto" w:fill="FFFFFF"/>
          <w:lang w:val="it-IT"/>
        </w:rPr>
      </w:pPr>
      <w:r w:rsidRPr="00845CAA">
        <w:rPr>
          <w:rFonts w:ascii="Arial" w:hAnsi="Arial" w:cs="Arial"/>
          <w:color w:val="202122"/>
          <w:shd w:val="clear" w:color="auto" w:fill="FFFFFF"/>
          <w:lang w:val="it-IT"/>
        </w:rPr>
        <w:t xml:space="preserve">Formalmente, </w:t>
      </w:r>
      <w:r w:rsidR="00812757">
        <w:rPr>
          <w:rFonts w:ascii="Arial" w:hAnsi="Arial" w:cs="Arial"/>
          <w:color w:val="202122"/>
          <w:shd w:val="clear" w:color="auto" w:fill="FFFFFF"/>
          <w:lang w:val="it-IT"/>
        </w:rPr>
        <w:t xml:space="preserve">se B = {(x1 , y1) … (Xn , </w:t>
      </w:r>
      <w:proofErr w:type="spellStart"/>
      <w:r w:rsidR="00812757">
        <w:rPr>
          <w:rFonts w:ascii="Arial" w:hAnsi="Arial" w:cs="Arial"/>
          <w:color w:val="202122"/>
          <w:shd w:val="clear" w:color="auto" w:fill="FFFFFF"/>
          <w:lang w:val="it-IT"/>
        </w:rPr>
        <w:t>Yn</w:t>
      </w:r>
      <w:proofErr w:type="spellEnd"/>
      <w:r w:rsidR="00812757">
        <w:rPr>
          <w:rFonts w:ascii="Arial" w:hAnsi="Arial" w:cs="Arial"/>
          <w:color w:val="202122"/>
          <w:shd w:val="clear" w:color="auto" w:fill="FFFFFF"/>
          <w:lang w:val="it-IT"/>
        </w:rPr>
        <w:t xml:space="preserve">)} è una bag. </w:t>
      </w:r>
      <w:r w:rsidR="00812757">
        <w:rPr>
          <w:rFonts w:ascii="Arial" w:hAnsi="Arial" w:cs="Arial"/>
          <w:color w:val="202122"/>
          <w:shd w:val="clear" w:color="auto" w:fill="FFFFFF"/>
          <w:lang w:val="it-IT"/>
        </w:rPr>
        <w:br/>
      </w:r>
      <w:r w:rsidR="00812757" w:rsidRPr="00812757">
        <w:rPr>
          <w:rFonts w:ascii="Arial" w:hAnsi="Arial" w:cs="Arial"/>
          <w:color w:val="202122"/>
          <w:sz w:val="24"/>
          <w:szCs w:val="24"/>
          <w:shd w:val="clear" w:color="auto" w:fill="FFFFFF"/>
          <w:lang w:val="it-IT"/>
        </w:rPr>
        <w:t xml:space="preserve">L’etichetta di B è </w:t>
      </w:r>
      <m:oMath>
        <m:r>
          <w:rPr>
            <w:rFonts w:ascii="Cambria Math" w:hAnsi="Cambria Math" w:cs="Arial"/>
            <w:color w:val="202122"/>
            <w:sz w:val="24"/>
            <w:szCs w:val="24"/>
            <w:shd w:val="clear" w:color="auto" w:fill="FFFFFF"/>
            <w:lang w:val="it-IT"/>
          </w:rPr>
          <m:t>c</m:t>
        </m:r>
        <m:d>
          <m:dPr>
            <m:ctrlPr>
              <w:rPr>
                <w:rFonts w:ascii="Cambria Math" w:hAnsi="Cambria Math" w:cs="Arial"/>
                <w:i/>
                <w:color w:val="202122"/>
                <w:sz w:val="24"/>
                <w:szCs w:val="24"/>
                <w:shd w:val="clear" w:color="auto" w:fill="FFFFFF"/>
                <w:lang w:val="it-IT"/>
              </w:rPr>
            </m:ctrlPr>
          </m:dPr>
          <m:e>
            <m:r>
              <w:rPr>
                <w:rFonts w:ascii="Cambria Math" w:hAnsi="Cambria Math" w:cs="Arial"/>
                <w:color w:val="202122"/>
                <w:sz w:val="24"/>
                <w:szCs w:val="24"/>
                <w:shd w:val="clear" w:color="auto" w:fill="FFFFFF"/>
                <w:lang w:val="it-IT"/>
              </w:rPr>
              <m:t>B</m:t>
            </m:r>
          </m:e>
        </m:d>
        <m:r>
          <w:rPr>
            <w:rFonts w:ascii="Cambria Math" w:hAnsi="Cambria Math" w:cs="Arial"/>
            <w:color w:val="202122"/>
            <w:sz w:val="24"/>
            <w:szCs w:val="24"/>
            <w:shd w:val="clear" w:color="auto" w:fill="FFFFFF"/>
            <w:lang w:val="it-IT"/>
          </w:rPr>
          <m:t xml:space="preserve">=1- </m:t>
        </m:r>
        <m:nary>
          <m:naryPr>
            <m:chr m:val="∏"/>
            <m:limLoc m:val="undOvr"/>
            <m:ctrlPr>
              <w:rPr>
                <w:rFonts w:ascii="Cambria Math" w:hAnsi="Cambria Math" w:cs="Arial"/>
                <w:i/>
                <w:color w:val="202122"/>
                <w:sz w:val="24"/>
                <w:szCs w:val="24"/>
                <w:shd w:val="clear" w:color="auto" w:fill="FFFFFF"/>
                <w:lang w:val="it-IT"/>
              </w:rPr>
            </m:ctrlPr>
          </m:naryPr>
          <m:sub>
            <m:r>
              <w:rPr>
                <w:rFonts w:ascii="Cambria Math" w:hAnsi="Cambria Math" w:cs="Arial"/>
                <w:color w:val="202122"/>
                <w:sz w:val="24"/>
                <w:szCs w:val="24"/>
                <w:shd w:val="clear" w:color="auto" w:fill="FFFFFF"/>
                <w:lang w:val="it-IT"/>
              </w:rPr>
              <m:t>i=1</m:t>
            </m:r>
          </m:sub>
          <m:sup>
            <m:r>
              <w:rPr>
                <w:rFonts w:ascii="Cambria Math" w:hAnsi="Cambria Math" w:cs="Arial"/>
                <w:color w:val="202122"/>
                <w:sz w:val="24"/>
                <w:szCs w:val="24"/>
                <w:shd w:val="clear" w:color="auto" w:fill="FFFFFF"/>
                <w:lang w:val="it-IT"/>
              </w:rPr>
              <m:t>n</m:t>
            </m:r>
          </m:sup>
          <m:e>
            <m:r>
              <w:rPr>
                <w:rFonts w:ascii="Cambria Math" w:hAnsi="Cambria Math" w:cs="Arial"/>
                <w:color w:val="202122"/>
                <w:sz w:val="24"/>
                <w:szCs w:val="24"/>
                <w:shd w:val="clear" w:color="auto" w:fill="FFFFFF"/>
                <w:lang w:val="it-IT"/>
              </w:rPr>
              <m:t>(1-</m:t>
            </m:r>
            <m:sSub>
              <m:sSubPr>
                <m:ctrlPr>
                  <w:rPr>
                    <w:rFonts w:ascii="Cambria Math" w:hAnsi="Cambria Math" w:cs="Arial"/>
                    <w:i/>
                    <w:color w:val="202122"/>
                    <w:sz w:val="24"/>
                    <w:szCs w:val="24"/>
                    <w:shd w:val="clear" w:color="auto" w:fill="FFFFFF"/>
                    <w:lang w:val="it-IT"/>
                  </w:rPr>
                </m:ctrlPr>
              </m:sSubPr>
              <m:e>
                <m:r>
                  <w:rPr>
                    <w:rFonts w:ascii="Cambria Math" w:hAnsi="Cambria Math" w:cs="Arial"/>
                    <w:color w:val="202122"/>
                    <w:sz w:val="24"/>
                    <w:szCs w:val="24"/>
                    <w:shd w:val="clear" w:color="auto" w:fill="FFFFFF"/>
                    <w:lang w:val="it-IT"/>
                  </w:rPr>
                  <m:t>y</m:t>
                </m:r>
              </m:e>
              <m:sub>
                <m:r>
                  <w:rPr>
                    <w:rFonts w:ascii="Cambria Math" w:hAnsi="Cambria Math" w:cs="Arial"/>
                    <w:color w:val="202122"/>
                    <w:sz w:val="24"/>
                    <w:szCs w:val="24"/>
                    <w:shd w:val="clear" w:color="auto" w:fill="FFFFFF"/>
                    <w:lang w:val="it-IT"/>
                  </w:rPr>
                  <m:t>i</m:t>
                </m:r>
              </m:sub>
            </m:sSub>
            <m:r>
              <w:rPr>
                <w:rFonts w:ascii="Cambria Math" w:hAnsi="Cambria Math" w:cs="Arial"/>
                <w:color w:val="202122"/>
                <w:sz w:val="24"/>
                <w:szCs w:val="24"/>
                <w:shd w:val="clear" w:color="auto" w:fill="FFFFFF"/>
                <w:lang w:val="it-IT"/>
              </w:rPr>
              <m:t>)</m:t>
            </m:r>
          </m:e>
        </m:nary>
      </m:oMath>
      <w:r w:rsidR="00812757">
        <w:rPr>
          <w:rFonts w:ascii="Arial" w:eastAsiaTheme="minorEastAsia" w:hAnsi="Arial" w:cs="Arial"/>
          <w:color w:val="202122"/>
          <w:sz w:val="24"/>
          <w:szCs w:val="24"/>
          <w:shd w:val="clear" w:color="auto" w:fill="FFFFFF"/>
          <w:lang w:val="it-IT"/>
        </w:rPr>
        <w:t xml:space="preserve">. </w:t>
      </w:r>
    </w:p>
    <w:p w14:paraId="211C4E36" w14:textId="0D8204FD"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L'ipotesi MI standard è asimmetrica, il che significa che se le etichette positive e negative sono invertite, l'assunzione ha un significato diverso. Per questo motivo, quando usiamo questa ipotesi, dobbiamo essere chiari su quale etichetta dovrebbe essere quella positiva</w:t>
      </w:r>
    </w:p>
    <w:p w14:paraId="50061BA7" w14:textId="77777777" w:rsidR="00080B65" w:rsidRDefault="00080B65" w:rsidP="00080B65">
      <w:pPr>
        <w:ind w:left="360"/>
        <w:rPr>
          <w:rFonts w:ascii="Arial" w:hAnsi="Arial" w:cs="Arial"/>
          <w:color w:val="202122"/>
          <w:sz w:val="21"/>
          <w:szCs w:val="21"/>
          <w:shd w:val="clear" w:color="auto" w:fill="FFFFFF"/>
          <w:lang w:val="it-IT"/>
        </w:rPr>
      </w:pPr>
    </w:p>
    <w:p w14:paraId="46CF08CB" w14:textId="0986BC73" w:rsidR="00080B65" w:rsidRDefault="00080B65" w:rsidP="00080B65">
      <w:pPr>
        <w:ind w:left="360"/>
        <w:jc w:val="center"/>
        <w:rPr>
          <w:rFonts w:ascii="Arial" w:hAnsi="Arial" w:cs="Arial"/>
          <w:b/>
          <w:bCs/>
          <w:color w:val="202122"/>
          <w:sz w:val="21"/>
          <w:szCs w:val="21"/>
          <w:shd w:val="clear" w:color="auto" w:fill="FFFFFF"/>
          <w:lang w:val="it-IT"/>
        </w:rPr>
      </w:pPr>
      <w:r w:rsidRPr="00080B65">
        <w:rPr>
          <w:rFonts w:ascii="Arial" w:hAnsi="Arial" w:cs="Arial"/>
          <w:b/>
          <w:bCs/>
          <w:color w:val="202122"/>
          <w:sz w:val="21"/>
          <w:szCs w:val="21"/>
          <w:shd w:val="clear" w:color="auto" w:fill="FFFFFF"/>
          <w:lang w:val="it-IT"/>
        </w:rPr>
        <w:t>Algoritmi per l’apprendimento MIL</w:t>
      </w:r>
    </w:p>
    <w:p w14:paraId="10F8424D" w14:textId="6D3B5DE1"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Esistono due tipi principali di algoritmi per l'apprendimento di più istanze: algoritmi basati su istanza e basati su metadati</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instance-</w:t>
      </w:r>
      <w:proofErr w:type="spellStart"/>
      <w:r w:rsidRPr="00080B65">
        <w:rPr>
          <w:rFonts w:ascii="Arial" w:hAnsi="Arial" w:cs="Arial"/>
          <w:color w:val="202122"/>
          <w:sz w:val="21"/>
          <w:szCs w:val="21"/>
          <w:shd w:val="clear" w:color="auto" w:fill="FFFFFF"/>
          <w:lang w:val="it-IT"/>
        </w:rPr>
        <w:t>based</w:t>
      </w:r>
      <w:proofErr w:type="spellEnd"/>
      <w:r w:rsidRPr="00080B65">
        <w:rPr>
          <w:rFonts w:ascii="Arial" w:hAnsi="Arial" w:cs="Arial"/>
          <w:color w:val="202122"/>
          <w:sz w:val="21"/>
          <w:szCs w:val="21"/>
          <w:shd w:val="clear" w:color="auto" w:fill="FFFFFF"/>
          <w:lang w:val="it-IT"/>
        </w:rPr>
        <w:t xml:space="preserve"> and metadata-</w:t>
      </w:r>
      <w:proofErr w:type="spellStart"/>
      <w:r w:rsidRPr="00080B65">
        <w:rPr>
          <w:rFonts w:ascii="Arial" w:hAnsi="Arial" w:cs="Arial"/>
          <w:color w:val="202122"/>
          <w:sz w:val="21"/>
          <w:szCs w:val="21"/>
          <w:shd w:val="clear" w:color="auto" w:fill="FFFFFF"/>
          <w:lang w:val="it-IT"/>
        </w:rPr>
        <w:t>based</w:t>
      </w:r>
      <w:proofErr w:type="spellEnd"/>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o basati su incorporamento</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 </w:t>
      </w:r>
      <w:proofErr w:type="spellStart"/>
      <w:r w:rsidRPr="00080B65">
        <w:rPr>
          <w:rFonts w:ascii="Arial" w:hAnsi="Arial" w:cs="Arial"/>
          <w:color w:val="202122"/>
          <w:sz w:val="21"/>
          <w:szCs w:val="21"/>
          <w:shd w:val="clear" w:color="auto" w:fill="FFFFFF"/>
          <w:lang w:val="it-IT"/>
        </w:rPr>
        <w:t>embedding-based</w:t>
      </w:r>
      <w:proofErr w:type="spellEnd"/>
      <w:r w:rsidRPr="00080B65">
        <w:rPr>
          <w:rFonts w:ascii="Arial" w:hAnsi="Arial" w:cs="Arial"/>
          <w:color w:val="202122"/>
          <w:sz w:val="21"/>
          <w:szCs w:val="21"/>
          <w:shd w:val="clear" w:color="auto" w:fill="FFFFFF"/>
          <w:lang w:val="it-IT"/>
        </w:rPr>
        <w:t xml:space="preserve"> </w:t>
      </w:r>
      <w:proofErr w:type="spellStart"/>
      <w:r w:rsidRPr="00080B65">
        <w:rPr>
          <w:rFonts w:ascii="Arial" w:hAnsi="Arial" w:cs="Arial"/>
          <w:color w:val="202122"/>
          <w:sz w:val="21"/>
          <w:szCs w:val="21"/>
          <w:shd w:val="clear" w:color="auto" w:fill="FFFFFF"/>
          <w:lang w:val="it-IT"/>
        </w:rPr>
        <w:t>algorithms</w:t>
      </w:r>
      <w:proofErr w:type="spellEnd"/>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Il termine "basato sull'istanza" indica che l'algoritmo tenta di trovare un insieme di istanze rappresentative basate su un'ipotesi MI e di classificare le borse future da questi rappresentanti. Al contrario, gli algoritmi basati sui metadati non fanno supposizioni sulla relazione tra istanze ed etichette dei bagagli e cercano invece di estrarre informazioni (o metadati) indipendenti dall'istanza sui bagagli per apprendere il concetto. Per una rassegna di alcuni dei moderni algoritmi di MI vedi </w:t>
      </w:r>
      <w:proofErr w:type="spellStart"/>
      <w:r w:rsidRPr="00080B65">
        <w:rPr>
          <w:rFonts w:ascii="Arial" w:hAnsi="Arial" w:cs="Arial"/>
          <w:color w:val="202122"/>
          <w:sz w:val="21"/>
          <w:szCs w:val="21"/>
          <w:shd w:val="clear" w:color="auto" w:fill="FFFFFF"/>
          <w:lang w:val="it-IT"/>
        </w:rPr>
        <w:t>Foulds</w:t>
      </w:r>
      <w:proofErr w:type="spellEnd"/>
      <w:r w:rsidRPr="00080B65">
        <w:rPr>
          <w:rFonts w:ascii="Arial" w:hAnsi="Arial" w:cs="Arial"/>
          <w:color w:val="202122"/>
          <w:sz w:val="21"/>
          <w:szCs w:val="21"/>
          <w:shd w:val="clear" w:color="auto" w:fill="FFFFFF"/>
          <w:lang w:val="it-IT"/>
        </w:rPr>
        <w:t xml:space="preserve"> e Frank. </w:t>
      </w:r>
      <w:r w:rsidRPr="00080B65">
        <w:rPr>
          <w:rFonts w:ascii="Arial" w:hAnsi="Arial" w:cs="Arial"/>
          <w:color w:val="202122"/>
          <w:sz w:val="21"/>
          <w:szCs w:val="21"/>
          <w:highlight w:val="yellow"/>
          <w:shd w:val="clear" w:color="auto" w:fill="FFFFFF"/>
          <w:lang w:val="it-IT"/>
        </w:rPr>
        <w:t>(continua su wiki se necessario)</w:t>
      </w:r>
    </w:p>
    <w:p w14:paraId="198D710F" w14:textId="77777777" w:rsidR="00080B65" w:rsidRPr="00080B65" w:rsidRDefault="00080B65" w:rsidP="00080B65">
      <w:pPr>
        <w:ind w:left="360"/>
        <w:rPr>
          <w:rFonts w:ascii="Arial" w:hAnsi="Arial" w:cs="Arial"/>
          <w:color w:val="202122"/>
          <w:sz w:val="21"/>
          <w:szCs w:val="21"/>
          <w:shd w:val="clear" w:color="auto" w:fill="FFFFFF"/>
          <w:lang w:val="it-IT"/>
        </w:rPr>
      </w:pPr>
    </w:p>
    <w:sectPr w:rsidR="00080B65" w:rsidRPr="00080B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CC8"/>
    <w:multiLevelType w:val="multilevel"/>
    <w:tmpl w:val="0E02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87A75"/>
    <w:multiLevelType w:val="hybridMultilevel"/>
    <w:tmpl w:val="9ECEDC7A"/>
    <w:lvl w:ilvl="0" w:tplc="33906CCE">
      <w:numFmt w:val="bullet"/>
      <w:lvlText w:val="-"/>
      <w:lvlJc w:val="left"/>
      <w:pPr>
        <w:ind w:left="720" w:hanging="360"/>
      </w:pPr>
      <w:rPr>
        <w:rFonts w:ascii="Arial" w:eastAsiaTheme="minorHAnsi" w:hAnsi="Arial" w:cs="Arial" w:hint="default"/>
        <w:color w:val="202122"/>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7F017F"/>
    <w:multiLevelType w:val="hybridMultilevel"/>
    <w:tmpl w:val="1200E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549E5"/>
    <w:multiLevelType w:val="hybridMultilevel"/>
    <w:tmpl w:val="1F788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0A"/>
    <w:rsid w:val="00080B65"/>
    <w:rsid w:val="00232DA1"/>
    <w:rsid w:val="0029759A"/>
    <w:rsid w:val="0046030A"/>
    <w:rsid w:val="004775EA"/>
    <w:rsid w:val="005830B2"/>
    <w:rsid w:val="00632075"/>
    <w:rsid w:val="00643250"/>
    <w:rsid w:val="006C4315"/>
    <w:rsid w:val="0070025E"/>
    <w:rsid w:val="00812757"/>
    <w:rsid w:val="00845CAA"/>
    <w:rsid w:val="00907205"/>
    <w:rsid w:val="009715B7"/>
    <w:rsid w:val="009D79BD"/>
    <w:rsid w:val="00A77EA7"/>
    <w:rsid w:val="00AB075E"/>
    <w:rsid w:val="00B32E34"/>
    <w:rsid w:val="00E93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52B1"/>
  <w15:chartTrackingRefBased/>
  <w15:docId w15:val="{6B99C5F9-FF06-40E7-8A1C-69D1DFB7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030A"/>
    <w:pPr>
      <w:ind w:left="720"/>
      <w:contextualSpacing/>
    </w:pPr>
  </w:style>
  <w:style w:type="character" w:styleId="Collegamentoipertestuale">
    <w:name w:val="Hyperlink"/>
    <w:basedOn w:val="Carpredefinitoparagrafo"/>
    <w:uiPriority w:val="99"/>
    <w:semiHidden/>
    <w:unhideWhenUsed/>
    <w:rsid w:val="00A77EA7"/>
    <w:rPr>
      <w:color w:val="0000FF"/>
      <w:u w:val="single"/>
    </w:rPr>
  </w:style>
  <w:style w:type="paragraph" w:styleId="NormaleWeb">
    <w:name w:val="Normal (Web)"/>
    <w:basedOn w:val="Normale"/>
    <w:uiPriority w:val="99"/>
    <w:semiHidden/>
    <w:unhideWhenUsed/>
    <w:rsid w:val="00232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8127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492">
      <w:bodyDiv w:val="1"/>
      <w:marLeft w:val="0"/>
      <w:marRight w:val="0"/>
      <w:marTop w:val="0"/>
      <w:marBottom w:val="0"/>
      <w:divBdr>
        <w:top w:val="none" w:sz="0" w:space="0" w:color="auto"/>
        <w:left w:val="none" w:sz="0" w:space="0" w:color="auto"/>
        <w:bottom w:val="none" w:sz="0" w:space="0" w:color="auto"/>
        <w:right w:val="none" w:sz="0" w:space="0" w:color="auto"/>
      </w:divBdr>
    </w:div>
    <w:div w:id="301275931">
      <w:bodyDiv w:val="1"/>
      <w:marLeft w:val="0"/>
      <w:marRight w:val="0"/>
      <w:marTop w:val="0"/>
      <w:marBottom w:val="0"/>
      <w:divBdr>
        <w:top w:val="none" w:sz="0" w:space="0" w:color="auto"/>
        <w:left w:val="none" w:sz="0" w:space="0" w:color="auto"/>
        <w:bottom w:val="none" w:sz="0" w:space="0" w:color="auto"/>
        <w:right w:val="none" w:sz="0" w:space="0" w:color="auto"/>
      </w:divBdr>
    </w:div>
    <w:div w:id="382559761">
      <w:bodyDiv w:val="1"/>
      <w:marLeft w:val="0"/>
      <w:marRight w:val="0"/>
      <w:marTop w:val="0"/>
      <w:marBottom w:val="0"/>
      <w:divBdr>
        <w:top w:val="none" w:sz="0" w:space="0" w:color="auto"/>
        <w:left w:val="none" w:sz="0" w:space="0" w:color="auto"/>
        <w:bottom w:val="none" w:sz="0" w:space="0" w:color="auto"/>
        <w:right w:val="none" w:sz="0" w:space="0" w:color="auto"/>
      </w:divBdr>
    </w:div>
    <w:div w:id="535658201">
      <w:bodyDiv w:val="1"/>
      <w:marLeft w:val="0"/>
      <w:marRight w:val="0"/>
      <w:marTop w:val="0"/>
      <w:marBottom w:val="0"/>
      <w:divBdr>
        <w:top w:val="none" w:sz="0" w:space="0" w:color="auto"/>
        <w:left w:val="none" w:sz="0" w:space="0" w:color="auto"/>
        <w:bottom w:val="none" w:sz="0" w:space="0" w:color="auto"/>
        <w:right w:val="none" w:sz="0" w:space="0" w:color="auto"/>
      </w:divBdr>
    </w:div>
    <w:div w:id="1005591778">
      <w:bodyDiv w:val="1"/>
      <w:marLeft w:val="0"/>
      <w:marRight w:val="0"/>
      <w:marTop w:val="0"/>
      <w:marBottom w:val="0"/>
      <w:divBdr>
        <w:top w:val="none" w:sz="0" w:space="0" w:color="auto"/>
        <w:left w:val="none" w:sz="0" w:space="0" w:color="auto"/>
        <w:bottom w:val="none" w:sz="0" w:space="0" w:color="auto"/>
        <w:right w:val="none" w:sz="0" w:space="0" w:color="auto"/>
      </w:divBdr>
    </w:div>
    <w:div w:id="1172912416">
      <w:bodyDiv w:val="1"/>
      <w:marLeft w:val="0"/>
      <w:marRight w:val="0"/>
      <w:marTop w:val="0"/>
      <w:marBottom w:val="0"/>
      <w:divBdr>
        <w:top w:val="none" w:sz="0" w:space="0" w:color="auto"/>
        <w:left w:val="none" w:sz="0" w:space="0" w:color="auto"/>
        <w:bottom w:val="none" w:sz="0" w:space="0" w:color="auto"/>
        <w:right w:val="none" w:sz="0" w:space="0" w:color="auto"/>
      </w:divBdr>
    </w:div>
    <w:div w:id="1299453070">
      <w:bodyDiv w:val="1"/>
      <w:marLeft w:val="0"/>
      <w:marRight w:val="0"/>
      <w:marTop w:val="0"/>
      <w:marBottom w:val="0"/>
      <w:divBdr>
        <w:top w:val="none" w:sz="0" w:space="0" w:color="auto"/>
        <w:left w:val="none" w:sz="0" w:space="0" w:color="auto"/>
        <w:bottom w:val="none" w:sz="0" w:space="0" w:color="auto"/>
        <w:right w:val="none" w:sz="0" w:space="0" w:color="auto"/>
      </w:divBdr>
      <w:divsChild>
        <w:div w:id="897979005">
          <w:marLeft w:val="0"/>
          <w:marRight w:val="0"/>
          <w:marTop w:val="0"/>
          <w:marBottom w:val="0"/>
          <w:divBdr>
            <w:top w:val="none" w:sz="0" w:space="0" w:color="auto"/>
            <w:left w:val="none" w:sz="0" w:space="0" w:color="auto"/>
            <w:bottom w:val="none" w:sz="0" w:space="0" w:color="auto"/>
            <w:right w:val="none" w:sz="0" w:space="0" w:color="auto"/>
          </w:divBdr>
          <w:divsChild>
            <w:div w:id="1046219524">
              <w:marLeft w:val="0"/>
              <w:marRight w:val="0"/>
              <w:marTop w:val="0"/>
              <w:marBottom w:val="0"/>
              <w:divBdr>
                <w:top w:val="none" w:sz="0" w:space="0" w:color="auto"/>
                <w:left w:val="none" w:sz="0" w:space="0" w:color="auto"/>
                <w:bottom w:val="none" w:sz="0" w:space="0" w:color="auto"/>
                <w:right w:val="none" w:sz="0" w:space="0" w:color="auto"/>
              </w:divBdr>
              <w:divsChild>
                <w:div w:id="2129541175">
                  <w:marLeft w:val="0"/>
                  <w:marRight w:val="0"/>
                  <w:marTop w:val="100"/>
                  <w:marBottom w:val="100"/>
                  <w:divBdr>
                    <w:top w:val="none" w:sz="0" w:space="0" w:color="auto"/>
                    <w:left w:val="none" w:sz="0" w:space="0" w:color="auto"/>
                    <w:bottom w:val="none" w:sz="0" w:space="0" w:color="auto"/>
                    <w:right w:val="none" w:sz="0" w:space="0" w:color="auto"/>
                  </w:divBdr>
                  <w:divsChild>
                    <w:div w:id="1021007448">
                      <w:marLeft w:val="0"/>
                      <w:marRight w:val="0"/>
                      <w:marTop w:val="0"/>
                      <w:marBottom w:val="0"/>
                      <w:divBdr>
                        <w:top w:val="none" w:sz="0" w:space="0" w:color="auto"/>
                        <w:left w:val="none" w:sz="0" w:space="0" w:color="auto"/>
                        <w:bottom w:val="none" w:sz="0" w:space="0" w:color="auto"/>
                        <w:right w:val="none" w:sz="0" w:space="0" w:color="auto"/>
                      </w:divBdr>
                      <w:divsChild>
                        <w:div w:id="1910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19669">
      <w:bodyDiv w:val="1"/>
      <w:marLeft w:val="0"/>
      <w:marRight w:val="0"/>
      <w:marTop w:val="0"/>
      <w:marBottom w:val="0"/>
      <w:divBdr>
        <w:top w:val="none" w:sz="0" w:space="0" w:color="auto"/>
        <w:left w:val="none" w:sz="0" w:space="0" w:color="auto"/>
        <w:bottom w:val="none" w:sz="0" w:space="0" w:color="auto"/>
        <w:right w:val="none" w:sz="0" w:space="0" w:color="auto"/>
      </w:divBdr>
    </w:div>
    <w:div w:id="1621837877">
      <w:bodyDiv w:val="1"/>
      <w:marLeft w:val="0"/>
      <w:marRight w:val="0"/>
      <w:marTop w:val="0"/>
      <w:marBottom w:val="0"/>
      <w:divBdr>
        <w:top w:val="none" w:sz="0" w:space="0" w:color="auto"/>
        <w:left w:val="none" w:sz="0" w:space="0" w:color="auto"/>
        <w:bottom w:val="none" w:sz="0" w:space="0" w:color="auto"/>
        <w:right w:val="none" w:sz="0" w:space="0" w:color="auto"/>
      </w:divBdr>
    </w:div>
    <w:div w:id="18150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e_instance_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ple_instance_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ple_instance_learning" TargetMode="External"/><Relationship Id="rId11" Type="http://schemas.openxmlformats.org/officeDocument/2006/relationships/image" Target="media/image1.png"/><Relationship Id="rId5" Type="http://schemas.openxmlformats.org/officeDocument/2006/relationships/hyperlink" Target="https://en.wikipedia.org/wiki/Multiple_instance_learning" TargetMode="External"/><Relationship Id="rId10" Type="http://schemas.openxmlformats.org/officeDocument/2006/relationships/hyperlink" Target="https://en.wikipedia.org/wiki/Multiple_instance_learning" TargetMode="External"/><Relationship Id="rId4" Type="http://schemas.openxmlformats.org/officeDocument/2006/relationships/webSettings" Target="webSettings.xml"/><Relationship Id="rId9" Type="http://schemas.openxmlformats.org/officeDocument/2006/relationships/hyperlink" Target="https://en.wikipedia.org/wiki/Multiple_instance_learn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1945</Words>
  <Characters>11090</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7</cp:revision>
  <dcterms:created xsi:type="dcterms:W3CDTF">2021-04-16T15:37:00Z</dcterms:created>
  <dcterms:modified xsi:type="dcterms:W3CDTF">2021-04-29T09:36:00Z</dcterms:modified>
</cp:coreProperties>
</file>