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  <w:jc w:val="center"/>
      </w:pPr>
      <w:r>
        <w:rPr>
          <w:b/>
          <w:bCs/>
          <w:color w:val="2E5AAC"/>
          <w:sz w:val="52"/>
          <w:szCs w:val="52"/>
        </w:rPr>
        <w:t xml:space="preserve">Nerve-Spike Detection Pipeline</w:t>
      </w:r>
    </w:p>
    <w:p>
      <w:pPr>
        <w:spacing w:after="40"/>
        <w:jc w:val="center"/>
      </w:pPr>
      <w:r>
        <w:rPr>
          <w:color w:val="444444"/>
          <w:sz w:val="30"/>
          <w:szCs w:val="30"/>
        </w:rPr>
        <w:t xml:space="preserve">Computed Metrics — Meaning &amp; Cross-Condition Comparison Strategy</w:t>
      </w:r>
    </w:p>
    <w:p>
      <w:pPr>
        <w:spacing w:after="40" w:before="240"/>
        <w:jc w:val="center"/>
      </w:pPr>
      <w:r>
        <w:rPr>
          <w:i/>
          <w:iCs/>
          <w:color w:val="666666"/>
          <w:sz w:val="20"/>
          <w:szCs w:val="20"/>
        </w:rPr>
        <w:t xml:space="preserve">Source: detectSortNerveSpikesECAP.m  ·  batch_spike_detect.m</w:t>
      </w:r>
    </w:p>
    <w:p>
      <w:pPr>
        <w:jc w:val="center"/>
      </w:pPr>
      <w:r>
        <w:rPr>
          <w:color w:val="666666"/>
          <w:sz w:val="20"/>
          <w:szCs w:val="20"/>
        </w:rPr>
        <w:t xml:space="preserve">Prepared for Arjun  ·  May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a “run” actually does</w:t>
      </w:r>
    </w:p>
    <w:p>
      <w:pPr>
        <w:spacing w:after="120" w:line="276"/>
      </w:pPr>
      <w:r>
        <w:t xml:space="preserve">Each run takes one blanked recording (a </w:t>
      </w:r>
      <w:r>
        <w:rPr>
          <w:rFonts w:ascii="Consolas" w:cs="Consolas" w:eastAsia="Consolas" w:hAnsi="Consolas"/>
          <w:sz w:val="20"/>
          <w:szCs w:val="20"/>
        </w:rPr>
        <w:t xml:space="preserve">.mat</w:t>
      </w:r>
      <w:r>
        <w:t xml:space="preserve"> file containing </w:t>
      </w:r>
      <w:r>
        <w:rPr>
          <w:rFonts w:ascii="Consolas" w:cs="Consolas" w:eastAsia="Consolas" w:hAnsi="Consolas"/>
          <w:sz w:val="20"/>
          <w:szCs w:val="20"/>
        </w:rPr>
        <w:t xml:space="preserve">yOut</w:t>
      </w:r>
      <w:r>
        <w:t xml:space="preserve">, the multi-channel voltage matrix, and </w:t>
      </w:r>
      <w:r>
        <w:rPr>
          <w:rFonts w:ascii="Consolas" w:cs="Consolas" w:eastAsia="Consolas" w:hAnsi="Consolas"/>
          <w:sz w:val="20"/>
          <w:szCs w:val="20"/>
        </w:rPr>
        <w:t xml:space="preserve">fs</w:t>
      </w:r>
      <w:r>
        <w:t xml:space="preserve">, the sampling rate) and pushes every nerve channel through the same pipeline. </w:t>
      </w:r>
      <w:r>
        <w:rPr>
          <w:rFonts w:ascii="Consolas" w:cs="Consolas" w:eastAsia="Consolas" w:hAnsi="Consolas"/>
          <w:sz w:val="20"/>
          <w:szCs w:val="20"/>
        </w:rPr>
        <w:t xml:space="preserve">batch_spike_detect.m</w:t>
      </w:r>
      <w:r>
        <w:t xml:space="preserve"> is only an orchestrator: it splits </w:t>
      </w:r>
      <w:r>
        <w:rPr>
          <w:rFonts w:ascii="Consolas" w:cs="Consolas" w:eastAsia="Consolas" w:hAnsi="Consolas"/>
          <w:sz w:val="20"/>
          <w:szCs w:val="20"/>
        </w:rPr>
        <w:t xml:space="preserve">stim_rec</w:t>
      </w:r>
      <w:r>
        <w:t xml:space="preserve"> files into a stim portion and a recovery portion, sends the recovery slice to </w:t>
      </w:r>
      <w:r>
        <w:rPr>
          <w:rFonts w:ascii="Consolas" w:cs="Consolas" w:eastAsia="Consolas" w:hAnsi="Consolas"/>
          <w:sz w:val="20"/>
          <w:szCs w:val="20"/>
        </w:rPr>
        <w:t xml:space="preserve">detectSortNerveSpikesECAP.m</w:t>
      </w:r>
      <w:r>
        <w:t xml:space="preserve">, and at the end writes one summary row per file per channel. All the actual measurement happens inside </w:t>
      </w:r>
      <w:r>
        <w:rPr>
          <w:rFonts w:ascii="Consolas" w:cs="Consolas" w:eastAsia="Consolas" w:hAnsi="Consolas"/>
          <w:sz w:val="20"/>
          <w:szCs w:val="20"/>
        </w:rPr>
        <w:t xml:space="preserve">detectSortNerveSpikesECAP.m</w:t>
      </w:r>
      <w:r>
        <w:t xml:space="preserve">.</w:t>
      </w:r>
    </w:p>
    <w:p>
      <w:pPr>
        <w:spacing w:after="120" w:line="276"/>
      </w:pPr>
      <w:r>
        <w:t xml:space="preserve">The per-channel sequence is: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Bandpass filter</w:t>
      </w:r>
      <w:r>
        <w:t xml:space="preserve"> the channel at 300–5000 Hz (zero-phase </w:t>
      </w:r>
      <w:r>
        <w:rPr>
          <w:rFonts w:ascii="Consolas" w:cs="Consolas" w:eastAsia="Consolas" w:hAnsi="Consolas"/>
          <w:sz w:val="20"/>
          <w:szCs w:val="20"/>
        </w:rPr>
        <w:t xml:space="preserve">filtfilt</w:t>
      </w:r>
      <w:r>
        <w:t xml:space="preserve">, 3rd-order Butterworth) to isolate spike-band energy.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Estimate the noise floor</w:t>
      </w:r>
      <w:r>
        <w:t xml:space="preserve"> robustly as </w:t>
      </w:r>
      <w:r>
        <w:rPr>
          <w:rFonts w:ascii="Consolas" w:cs="Consolas" w:eastAsia="Consolas" w:hAnsi="Consolas"/>
          <w:sz w:val="20"/>
          <w:szCs w:val="20"/>
        </w:rPr>
        <w:t xml:space="preserve">sigma = median(|signal|) / 0.6745</w:t>
      </w:r>
      <w:r>
        <w:t xml:space="preserve"> over “quiet” samples (excludes NaN-blanked and edge-buffer regions).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Detect candidate peaks</w:t>
      </w:r>
      <w:r>
        <w:t xml:space="preserve"> above </w:t>
      </w:r>
      <w:r>
        <w:rPr>
          <w:rFonts w:ascii="Consolas" w:cs="Consolas" w:eastAsia="Consolas" w:hAnsi="Consolas"/>
          <w:sz w:val="20"/>
          <w:szCs w:val="20"/>
        </w:rPr>
        <w:t xml:space="preserve">ThreshSigma × sigma</w:t>
      </w:r>
      <w:r>
        <w:t xml:space="preserve"> (default 6σ), enforcing a refractory minimum spacing.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Extract and screen waveforms</w:t>
      </w:r>
      <w:r>
        <w:t xml:space="preserve"> — reject by amplitude bounds (8–150 µV), half-max width bounds (0.15–1.5 ms), and a maximum amplitude cap (40σ) that removes artifacts.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Quantify</w:t>
      </w:r>
      <w:r>
        <w:t xml:space="preserve"> the accepted spike train: count, rate, amplitude, SNR, width, ISI quality.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Firing-rate time series</w:t>
      </w:r>
      <w:r>
        <w:t xml:space="preserve"> in valid-data-corrected bins, then optional </w:t>
      </w:r>
      <w:r>
        <w:rPr>
          <w:b/>
          <w:bCs/>
        </w:rPr>
        <w:t xml:space="preserve">burst</w:t>
      </w:r>
      <w:r>
        <w:t xml:space="preserve"> detection on the smoothed envelope.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Spike sorting</w:t>
      </w:r>
      <w:r>
        <w:t xml:space="preserve"> (PCA + k-means) into putative units, each re-characterised.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ECAPs</w:t>
      </w:r>
      <w:r>
        <w:t xml:space="preserve"> — if stimulus times exist, average stimulus-locked snippets into an evoked compound action potential.</w:t>
      </w:r>
    </w:p>
    <w:p>
      <w:pPr>
        <w:spacing w:after="200"/>
      </w:pPr>
      <w:r>
        <w:t xml:space="preserve">Everything is saved three ways: a per-channel </w:t>
      </w:r>
      <w:r>
        <w:rPr>
          <w:rFonts w:ascii="Consolas" w:cs="Consolas" w:eastAsia="Consolas" w:hAnsi="Consolas"/>
          <w:sz w:val="20"/>
          <w:szCs w:val="20"/>
        </w:rPr>
        <w:t xml:space="preserve">&lt;label&gt;_results.mat</w:t>
      </w:r>
      <w:r>
        <w:t xml:space="preserve">, a combined </w:t>
      </w:r>
      <w:r>
        <w:rPr>
          <w:rFonts w:ascii="Consolas" w:cs="Consolas" w:eastAsia="Consolas" w:hAnsi="Consolas"/>
          <w:sz w:val="20"/>
          <w:szCs w:val="20"/>
        </w:rPr>
        <w:t xml:space="preserve">detectSortNerveSpikesECAP_allResults.mat</w:t>
      </w:r>
      <w:r>
        <w:t xml:space="preserve">, and — at the batch level — </w:t>
      </w:r>
      <w:r>
        <w:rPr>
          <w:rFonts w:ascii="Consolas" w:cs="Consolas" w:eastAsia="Consolas" w:hAnsi="Consolas"/>
          <w:sz w:val="20"/>
          <w:szCs w:val="20"/>
        </w:rPr>
        <w:t xml:space="preserve">detectsort_summary.csv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.mat</w:t>
      </w:r>
      <w:r>
        <w:t xml:space="preserve">. The CSV is the one built for cross-file comparison.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2E5AAC" w:sz="18"/>
              <w:bottom w:val="single" w:color="BBBBBB" w:sz="1"/>
              <w:right w:val="single" w:color="BBBBBB" w:sz="1"/>
            </w:tcBorders>
            <w:shd w:fill="DCE6F4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5AAC"/>
              </w:rPr>
              <w:t xml:space="preserve">Key idea.  </w:t>
            </w:r>
            <w:r>
              <w:t xml:space="preserve">Most metrics are computed </w:t>
            </w:r>
            <w:r>
              <w:rPr>
                <w:b/>
                <w:bCs/>
              </w:rPr>
              <w:t xml:space="preserve">per channel, per run</w:t>
            </w:r>
            <w:r>
              <w:t xml:space="preserve">. The summary CSV flattens them to one row per (dataset × channel). Cross-condition analysis is therefore a matter of grouping those rows by a condition label and comparing the right columns the right way — covered in Section 8.</w:t>
            </w:r>
          </w:p>
        </w:tc>
      </w:tr>
    </w:tbl>
    <w:p>
      <w:pPr>
        <w:pStyle w:val="Heading1"/>
      </w:pPr>
      <w:r>
        <w:t xml:space="preserve">2. Detection &amp; signal-conditioning quantities</w:t>
      </w:r>
    </w:p>
    <w:p>
      <w:pPr>
        <w:spacing w:after="120" w:line="276"/>
      </w:pPr>
      <w:r>
        <w:t xml:space="preserve">These define the detector’s operating point. They are not usually reported as results, but they govern every downstream count — and they are the single biggest hidden confound when comparing conditions (see Section 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Units / field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conveys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Bandpass band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300–5000 Hz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Frequency window kept before detection. Removes LFP/EMG drift below 300 Hz and noise above 5 kHz. Fixed across runs, so not a variable — but it sets which fiber populations are even visible.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sigma (noise)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V, internal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Robust noise estimate,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median(|x|)/0.6745</w:t>
            </w:r>
            <w:r>
              <w:t xml:space="preserve">, over quiet samples. The MAD-based estimator is insensitive to the spikes themselves. This is the scale everything is measured against.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thr / thrMax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V, internal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Detection threshold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6σ</w:t>
            </w:r>
            <w:r>
              <w:t xml:space="preserve">) and rejection ceiling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40σ</w:t>
            </w:r>
            <w:r>
              <w:t xml:space="preserve">). A peak must clear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thr</w:t>
            </w:r>
            <w:r>
              <w:t xml:space="preserve"> to count and stay under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thrMax</w:t>
            </w:r>
            <w:r>
              <w:t xml:space="preserve"> to survive. Because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thr</w:t>
            </w:r>
            <w:r>
              <w:t xml:space="preserve"> is tied to per-run noise, a noisier run is implicitly less sensitive.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invalidMask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logical / sample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Samples that are NaN (blanked motion/stim artifact). Excluded from detection and from the firing-rate denominator.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edgeMask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logical / sample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Samples within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EdgeBufferMs</w:t>
            </w:r>
            <w:r>
              <w:t xml:space="preserve"> (5 ms) of a blanked segment. Excluded so filter ringing at blank boundaries is not mistaken for spikes.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validDuration_s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Total recording time that is neither invalid nor edge-masked. The honest denominator for rate: it is what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meanRate</w:t>
            </w:r>
            <w:r>
              <w:t xml:space="preserve"> is divided by, so two runs of different lengths or different blanking remain comparable.</w:t>
            </w:r>
          </w:p>
        </w:tc>
      </w:tr>
    </w:tbl>
    <w:p>
      <w:pPr>
        <w:pStyle w:val="Heading1"/>
      </w:pPr>
      <w:r>
        <w:t xml:space="preserve">3. Spike &amp; waveform metrics</w:t>
      </w:r>
    </w:p>
    <w:p>
      <w:pPr>
        <w:spacing w:after="120" w:line="276"/>
      </w:pPr>
      <w:r>
        <w:t xml:space="preserve">Computed on the set of accepted spikes (peaks that passed amplitude, width, and refractory screening). These describe how many spikes there are and what they look like.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Units / field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conveys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nSpikes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count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Number of accepted spikes in the run. Raw activity volume — but length-dependent, so prefer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meanRate</w:t>
            </w:r>
            <w:r>
              <w:t xml:space="preserve"> for comparisons.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meanRate_spk_per_s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spikes/s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nSpikes / validDuration_s</w:t>
            </w:r>
            <w:r>
              <w:t xml:space="preserve">. The headline activity metric — average firing rate corrected for blanked time. This is the primary physiological readout for most condition comparisons.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spikeTimes / spikeCenters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s / sample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Time of each spike. The raw event train underlying ISI, firing-rate, raster, and burst analyses.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waveforms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V matrix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Per-spike snippet (PreMs 0.6 ms before to PostMs 1.0 ms after the peak). The substrate for sorting and shape stats.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meanWaveform / stdWaveform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V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Average spike shape and its trial-to-trial spread. Narrow std relative to mean = a clean, consistent unit.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Vpp_uv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µV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Peak-to-peak voltage of the </w:t>
            </w:r>
            <w:r>
              <w:rPr>
                <w:b/>
                <w:bCs/>
              </w:rPr>
              <w:t xml:space="preserve">mean</w:t>
            </w:r>
            <w:r>
              <w:t xml:space="preserve"> waveform. Signal magnitude / proximity of the fiber population to the electrode. Sensitive to electrode–nerve coupling, so treat as a recording property, not purely physiology.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peakAmps_uv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µV / spike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Per-spike peak-to-peak amplitude. Its distribution shows whether one or several amplitude populations are present.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widths_ms (mean/median)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ms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Spike width at half-maximum. A shape descriptor that tracks fiber type / conduction class: narrower spikes tend to be faster, larger-diameter fibers.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meanWidth_ms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medianWidth_ms</w:t>
            </w:r>
            <w:r>
              <w:t xml:space="preserve"> are both in the summary; median is the robust one.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SNR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ratio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Vpp / (2 × noiseStd)</w:t>
            </w:r>
            <w:r>
              <w:t xml:space="preserve"> — mean-spike peak-to-peak over the peak-to-peak of the noise. Detection quality, not a biological effect. Higher = cleaner. Use it to gate which channels are trustworthy before comparing them.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isi_ms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ms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Inter-spike intervals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diff(spikeTimes)</w:t>
            </w:r>
            <w:r>
              <w:t xml:space="preserve">). Input to refractory-violation and burst structure.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refracViolFrac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fraction 0–1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Fraction of ISIs shorter than the refractory period (1.5 ms). A </w:t>
            </w:r>
            <w:r>
              <w:rPr>
                <w:b/>
                <w:bCs/>
              </w:rPr>
              <w:t xml:space="preserve">contamination / sorting-quality</w:t>
            </w:r>
            <w:r>
              <w:t xml:space="preserve"> gauge: high values mean the spike train mixes multiple units or includes noise. Should be near zero for a clean single unit.</w:t>
            </w:r>
          </w:p>
        </w:tc>
      </w:tr>
    </w:tbl>
    <w:p>
      <w:pPr>
        <w:pStyle w:val="Heading1"/>
      </w:pPr>
      <w:r>
        <w:t xml:space="preserve">4. Firing-rate time series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computeMaskedFiringRate</w:t>
      </w:r>
      <w:r>
        <w:t xml:space="preserve"> bins the spike train and divides each bin’s count by its </w:t>
      </w:r>
      <w:r>
        <w:rPr>
          <w:b/>
          <w:bCs/>
        </w:rPr>
        <w:t xml:space="preserve">valid</w:t>
      </w:r>
      <w:r>
        <w:t xml:space="preserve"> (non-masked) seconds, so blanked stretches do not artificially depress the rate.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Units / field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conveys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fr_t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Bin-centre time axis (default 5 s bins) for the rate series.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fr_raw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spikes/s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Per-bin firing rate, count divided by valid seconds in that bin. The instantaneous activity trace; reveals onset, adaptation, recovery dynamics within a run.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fr_smooth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spikes/s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Moving-average of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fr_raw</w:t>
            </w:r>
            <w:r>
              <w:t xml:space="preserve"> (default 5 s window). The trace used for plotting and burst detection; less spiky, shows trends.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validFrac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fraction 0–1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Fraction of each bin that was valid data. A confidence weight: bins near 1 are reliable; low-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validFrac</w:t>
            </w:r>
            <w:r>
              <w:t xml:space="preserve"> bins rest on little data and should be down-weighted or dropped in comparisons.</w:t>
            </w:r>
          </w:p>
        </w:tc>
      </w:tr>
    </w:tbl>
    <w:p>
      <w:pPr>
        <w:pStyle w:val="Heading1"/>
      </w:pPr>
      <w:r>
        <w:t xml:space="preserve">5. Burst metrics</w:t>
      </w:r>
    </w:p>
    <w:p>
      <w:pPr>
        <w:spacing w:after="120" w:line="276"/>
      </w:pPr>
      <w:r>
        <w:t xml:space="preserve">Burst analysis runs only when a channel is active enough (≥500 spikes </w:t>
      </w:r>
      <w:r>
        <w:rPr>
          <w:b/>
          <w:bCs/>
        </w:rPr>
        <w:t xml:space="preserve">and</w:t>
      </w:r>
      <w:r>
        <w:t xml:space="preserve"> mean rate ≥ 0.5 spikes/s); otherwise an empty burst struct is returned. It works on a doubly-smoothed firing-rate envelope and finds prominent peaks.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Units / field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conveys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burst.hasBurst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logical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Whether burst structure was detected at all. Also a flag that the channel cleared the activity gate — useful as an inclusion criterion.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burst.rate_per_min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bursts/min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Mean burst frequency,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mean(1/inter-burst interval) × 60</w:t>
            </w:r>
            <w:r>
              <w:t xml:space="preserve">. Captures rhythmic/episodic firing (e.g. respiratory- or migrating-motor-complex-like patterns in vagal recordings).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burst.peak_times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Times of the firing-rate envelope peaks (burst centres).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burst.interval_sec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Inter-burst intervals. Their spread shows how regular the bursting is.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burst.fr_env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spikes/s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The smoothed envelope on which peaks were found — the visual basis for the burst plot.</w:t>
            </w:r>
          </w:p>
        </w:tc>
      </w:tr>
    </w:tbl>
    <w:p>
      <w:pPr>
        <w:pStyle w:val="Heading1"/>
      </w:pPr>
      <w:r>
        <w:t xml:space="preserve">6. Spike-sorting (cluster) metrics</w:t>
      </w:r>
    </w:p>
    <w:p>
      <w:pPr>
        <w:spacing w:after="120" w:line="276"/>
      </w:pPr>
      <w:r>
        <w:t xml:space="preserve">When enabled and there are enough waveforms, </w:t>
      </w:r>
      <w:r>
        <w:rPr>
          <w:rFonts w:ascii="Consolas" w:cs="Consolas" w:eastAsia="Consolas" w:hAnsi="Consolas"/>
          <w:sz w:val="20"/>
          <w:szCs w:val="20"/>
        </w:rPr>
        <w:t xml:space="preserve">sortSpikesSimple</w:t>
      </w:r>
      <w:r>
        <w:t xml:space="preserve"> runs PCA on the waveforms, keeps the top PCs (default 3), and k-means clusters them (default 3 clusters). Clusters smaller than </w:t>
      </w:r>
      <w:r>
        <w:rPr>
          <w:rFonts w:ascii="Consolas" w:cs="Consolas" w:eastAsia="Consolas" w:hAnsi="Consolas"/>
          <w:sz w:val="20"/>
          <w:szCs w:val="20"/>
        </w:rPr>
        <w:t xml:space="preserve">MinClusterSize</w:t>
      </w:r>
      <w:r>
        <w:t xml:space="preserve"> (10) are discarded to unassigned (id 0). Each surviving cluster is a putative unit and gets its own copy of the spike metrics.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Units / field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conveys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clusterID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int / spike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Cluster assignment per spike (0 = unassigned). Lets you split any downstream metric by unit.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clusterInfo.nSpikes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count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Spikes in the unit. Relative cluster sizes show which units dominate the activity.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clusterInfo.meanWaveform / Vpp_uv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V / µV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The unit’s template shape and amplitude — used to interpret what fiber/unit it is and to match units across runs.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clusterInfo.meanAmp_uv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µV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Mean per-spike amplitude within the unit.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clusterInfo.refracViolFrac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fraction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Per-unit contamination check. A clean, well-isolated unit has a low value; high means the cluster is not a single unit.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clusterInfo.meanRate_spk_per_s / fr_* / burst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spikes/s, etc.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The Section 4–5 metrics recomputed for that unit alone — so you can compare units, not just channels.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2E5AAC" w:sz="18"/>
              <w:bottom w:val="single" w:color="BBBBBB" w:sz="1"/>
              <w:right w:val="single" w:color="BBBBBB" w:sz="1"/>
            </w:tcBorders>
            <w:shd w:fill="DCE6F4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5AAC"/>
              </w:rPr>
              <w:t xml:space="preserve">Caveat.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NumClusters</w:t>
            </w:r>
            <w:r>
              <w:t xml:space="preserve"> is fixed at 3 and k-means is seeded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rng(1)</w:t>
            </w:r>
            <w:r>
              <w:t xml:space="preserve">) for reproducibility, so the </w:t>
            </w:r>
            <w:r>
              <w:rPr>
                <w:b/>
                <w:bCs/>
              </w:rPr>
              <w:t xml:space="preserve">number</w:t>
            </w:r>
            <w:r>
              <w:t xml:space="preserve"> of “units” is imposed, not discovered. Treat clusters as a decomposition aid; lean 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refracViolFrac</w:t>
            </w:r>
            <w:r>
              <w:t xml:space="preserve"> and waveform separation to judge whether a cluster is real before comparing units across conditions.</w:t>
            </w:r>
          </w:p>
        </w:tc>
      </w:tr>
    </w:tbl>
    <w:p>
      <w:pPr>
        <w:pStyle w:val="Heading1"/>
      </w:pPr>
      <w:r>
        <w:t xml:space="preserve">7. ECAP (evoked compound action potential) metrics</w:t>
      </w:r>
    </w:p>
    <w:p>
      <w:pPr>
        <w:spacing w:after="120" w:line="276"/>
      </w:pPr>
      <w:r>
        <w:t xml:space="preserve">Computed only when stimulus times are available (passed in, derived from a stim vector, or — for stim files — taken from blanked-segment centres). </w:t>
      </w:r>
      <w:r>
        <w:rPr>
          <w:rFonts w:ascii="Consolas" w:cs="Consolas" w:eastAsia="Consolas" w:hAnsi="Consolas"/>
          <w:sz w:val="20"/>
          <w:szCs w:val="20"/>
        </w:rPr>
        <w:t xml:space="preserve">computeECAPs</w:t>
      </w:r>
      <w:r>
        <w:t xml:space="preserve"> averages stimulus-locked snippets, keeping the artifact window as NaN so the blank does not corrupt the average, and measures the response </w:t>
      </w:r>
      <w:r>
        <w:rPr>
          <w:b/>
          <w:bCs/>
        </w:rPr>
        <w:t xml:space="preserve">after</w:t>
      </w:r>
      <w:r>
        <w:t xml:space="preserve"> the artifact window.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Units / field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conveys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ecap.nTriggers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count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Number of stimulus pulses that contributed to the average. The n behind the ECAP — more triggers = more reliable mean and tighter SEM.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ecap.mean / std / sem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V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Trial-averaged evoked waveform and its dispersion. The ECAP itself; SEM bands show how well-defined it is.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ecap.Vpp_uv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µV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Peak-to-peak of the mean ECAP after the artifact. </w:t>
            </w:r>
            <w:r>
              <w:rPr>
                <w:b/>
                <w:bCs/>
              </w:rPr>
              <w:t xml:space="preserve">Evoked response magnitude</w:t>
            </w:r>
            <w:r>
              <w:t xml:space="preserve"> — how strongly stimulation recruits the nerve. The main stim-efficacy metric.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ecap.peakLatency_ms / troughLatency_ms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ms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Times of the post-artifact max and min of the mean ECAP. Latency maps to </w:t>
            </w:r>
            <w:r>
              <w:rPr>
                <w:b/>
                <w:bCs/>
              </w:rPr>
              <w:t xml:space="preserve">conduction velocity</w:t>
            </w:r>
            <w:r>
              <w:t xml:space="preserve"> (distance / latency), so it separates fast (A-fiber) from slow (B/C-fiber) recruitment and is the basis for fiber-selectivity claims.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ecap.t_ms / artifactWindow_ms / traces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ms / V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Time axis, the excluded artifact bounds, and the individual trials behind the average.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Combining the metrics across conditions</w:t>
      </w:r>
    </w:p>
    <w:p>
      <w:pPr>
        <w:spacing w:after="120" w:line="276"/>
      </w:pPr>
      <w:r>
        <w:t xml:space="preserve">The pipeline already emits the right object for this: </w:t>
      </w:r>
      <w:r>
        <w:rPr>
          <w:rFonts w:ascii="Consolas" w:cs="Consolas" w:eastAsia="Consolas" w:hAnsi="Consolas"/>
          <w:sz w:val="20"/>
          <w:szCs w:val="20"/>
        </w:rPr>
        <w:t xml:space="preserve">detectsort_summary.csv</w:t>
      </w:r>
      <w:r>
        <w:t xml:space="preserve">, one row per (dataset × channel), with </w:t>
      </w:r>
      <w:r>
        <w:rPr>
          <w:rFonts w:ascii="Consolas" w:cs="Consolas" w:eastAsia="Consolas" w:hAnsi="Consolas"/>
          <w:sz w:val="20"/>
          <w:szCs w:val="20"/>
        </w:rPr>
        <w:t xml:space="preserve">nSpikes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meanRate_spk_per_s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Vpp_uv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SNR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refracViolFrac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meanWidth_ms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medianWidth_ms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validDuration_s</w:t>
      </w:r>
      <w:r>
        <w:t xml:space="preserve">. The work is turning that flat table into condition-aware comparisons without being tripped up by the confounds the pipeline bakes in. Below is a design, not code.</w:t>
      </w:r>
    </w:p>
    <w:p>
      <w:pPr>
        <w:pStyle w:val="Heading2"/>
      </w:pPr>
      <w:r>
        <w:t xml:space="preserve">8.1 Define the condition axis explicitly</w:t>
      </w:r>
    </w:p>
    <w:p>
      <w:pPr>
        <w:spacing w:after="120" w:line="276"/>
      </w:pPr>
      <w:r>
        <w:t xml:space="preserve">Decide what “condition” means and encode it as columns, parsed from </w:t>
      </w:r>
      <w:r>
        <w:rPr>
          <w:rFonts w:ascii="Consolas" w:cs="Consolas" w:eastAsia="Consolas" w:hAnsi="Consolas"/>
          <w:sz w:val="20"/>
          <w:szCs w:val="20"/>
        </w:rPr>
        <w:t xml:space="preserve">dataset</w:t>
      </w:r>
      <w:r>
        <w:t xml:space="preserve"> or added by hand. Common axes here: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State</w:t>
      </w:r>
      <w:r>
        <w:t xml:space="preserve">: stim vs recovery vs baseline (the split already separates stim/recovery files).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Nerve / channel</w:t>
      </w:r>
      <w:r>
        <w:t xml:space="preserve">: RVN vs LVN — a within-animal, paired contrast.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Subject</w:t>
      </w:r>
      <w:r>
        <w:t xml:space="preserve">: animal ID — the grouping/random-effect variable.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Intervention</w:t>
      </w:r>
      <w:r>
        <w:t xml:space="preserve">: stim amplitude, frequency, drug, time-point. Pull these from a filename convention or a small metadata sheet you join on </w:t>
      </w:r>
      <w:r>
        <w:rPr>
          <w:rFonts w:ascii="Consolas" w:cs="Consolas" w:eastAsia="Consolas" w:hAnsi="Consolas"/>
          <w:sz w:val="20"/>
          <w:szCs w:val="20"/>
        </w:rPr>
        <w:t xml:space="preserve">dataset</w:t>
      </w:r>
      <w:r>
        <w:t xml:space="preserve">.</w:t>
      </w:r>
    </w:p>
    <w:p>
      <w:pPr>
        <w:spacing w:after="120" w:line="276"/>
      </w:pPr>
      <w:r>
        <w:t xml:space="preserve">Goal: every summary row carries </w:t>
      </w:r>
      <w:r>
        <w:rPr>
          <w:rFonts w:ascii="Consolas" w:cs="Consolas" w:eastAsia="Consolas" w:hAnsi="Consolas"/>
          <w:sz w:val="20"/>
          <w:szCs w:val="20"/>
        </w:rPr>
        <w:t xml:space="preserve">animal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channel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condition</w:t>
      </w:r>
      <w:r>
        <w:t xml:space="preserve">, and any dose/parameter, so the table can be grouped and pivoted cleanly.</w:t>
      </w:r>
    </w:p>
    <w:p>
      <w:pPr>
        <w:pStyle w:val="Heading2"/>
      </w:pPr>
      <w:r>
        <w:t xml:space="preserve">8.2 Choose the right metric for the right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Units / field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conveys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“Did activity change?”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meanRate_spk_per_s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Primary outcome. Length- and blanking-corrected, so directly comparable. Use bursts.rate_per_min alongside if the question is about pattern, not level.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“Did the evoked response change?”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ecap.Vpp_uv, latencies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Stim-efficacy and fiber-recruitment. Compare ECAP magnitude vs dose; compare latency to argue fiber selectivity.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“Which fibers / units?”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median width, cluster templates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Shape-based. Shifts in width distribution or cluster proportions indicate a change in the active fiber population.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“Can I trust this channel?”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SNR, refracViolFrac, validDuration_s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2"/>
            </w:pPr>
            <w:r>
              <w:t xml:space="preserve">Quality gates, not outcomes. Use them to include/exclude before testing — never as the dependent variable in a physiology claim.</w:t>
            </w:r>
          </w:p>
        </w:tc>
      </w:tr>
    </w:tbl>
    <w:p>
      <w:pPr>
        <w:pStyle w:val="Heading2"/>
      </w:pPr>
      <w:r>
        <w:t xml:space="preserve">8.3 Gate on quality before you compare</w:t>
      </w:r>
    </w:p>
    <w:p>
      <w:pPr>
        <w:spacing w:after="120" w:line="276"/>
      </w:pPr>
      <w:r>
        <w:t xml:space="preserve">Apply uniform inclusion thresholds across all conditions so quality differences don’t masquerade as effects: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Drop channels with </w:t>
      </w:r>
      <w:r>
        <w:rPr>
          <w:rFonts w:ascii="Consolas" w:cs="Consolas" w:eastAsia="Consolas" w:hAnsi="Consolas"/>
          <w:sz w:val="20"/>
          <w:szCs w:val="20"/>
        </w:rPr>
        <w:t xml:space="preserve">SNR</w:t>
      </w:r>
      <w:r>
        <w:t xml:space="preserve"> below a fixed cut (e.g. &lt; 2–3) and </w:t>
      </w:r>
      <w:r>
        <w:rPr>
          <w:rFonts w:ascii="Consolas" w:cs="Consolas" w:eastAsia="Consolas" w:hAnsi="Consolas"/>
          <w:sz w:val="20"/>
          <w:szCs w:val="20"/>
        </w:rPr>
        <w:t xml:space="preserve">refracViolFrac</w:t>
      </w:r>
      <w:r>
        <w:t xml:space="preserve"> above a fixed cut (e.g. &gt; 0.02–0.05).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Require a minimum </w:t>
      </w:r>
      <w:r>
        <w:rPr>
          <w:rFonts w:ascii="Consolas" w:cs="Consolas" w:eastAsia="Consolas" w:hAnsi="Consolas"/>
          <w:sz w:val="20"/>
          <w:szCs w:val="20"/>
        </w:rPr>
        <w:t xml:space="preserve">validDuration_s</w:t>
      </w:r>
      <w:r>
        <w:t xml:space="preserve"> so short or heavily-blanked runs don’t enter with noisy rate estimates.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For ECAPs, require a minimum </w:t>
      </w:r>
      <w:r>
        <w:rPr>
          <w:rFonts w:ascii="Consolas" w:cs="Consolas" w:eastAsia="Consolas" w:hAnsi="Consolas"/>
          <w:sz w:val="20"/>
          <w:szCs w:val="20"/>
        </w:rPr>
        <w:t xml:space="preserve">nTriggers</w:t>
      </w:r>
      <w:r>
        <w:t xml:space="preserve">. Record how many channels each condition lost — asymmetric dropout is itself a finding.</w:t>
      </w:r>
    </w:p>
    <w:p>
      <w:pPr>
        <w:pStyle w:val="Heading2"/>
      </w:pPr>
      <w:r>
        <w:t xml:space="preserve">8.4 Normalise to remove the built-in confounds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2E5AAC" w:sz="18"/>
              <w:bottom w:val="single" w:color="BBBBBB" w:sz="1"/>
              <w:right w:val="single" w:color="BBBBBB" w:sz="1"/>
            </w:tcBorders>
            <w:shd w:fill="DCE6F4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5AAC"/>
              </w:rPr>
              <w:t xml:space="preserve">Most important caveat.  </w:t>
            </w:r>
            <w:r>
              <w:t xml:space="preserve">The detection threshold is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6σ</w:t>
            </w:r>
            <w:r>
              <w:t xml:space="preserve"> of </w:t>
            </w:r>
            <w:r>
              <w:rPr>
                <w:b/>
                <w:bCs/>
              </w:rPr>
              <w:t xml:space="preserve">per-run</w:t>
            </w:r>
            <w:r>
              <w:t xml:space="preserve"> noise. A condition that changes the noise floor (different impedance, movement, electrode drift) changes detection sensitivity — so a raw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meanRate</w:t>
            </w:r>
            <w:r>
              <w:t xml:space="preserve"> difference can be a noise-floor artifact, not a neural one.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Vpp_uv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SNR</w:t>
            </w:r>
            <w:r>
              <w:t xml:space="preserve"> are likewise dominated by electrode–nerve coupling. Normalise before claiming biology.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Work within electrode/animal.</w:t>
      </w:r>
      <w:r>
        <w:t xml:space="preserve"> Express each condition relative to that channel’s own baseline: percent change or log fold-change of </w:t>
      </w:r>
      <w:r>
        <w:rPr>
          <w:rFonts w:ascii="Consolas" w:cs="Consolas" w:eastAsia="Consolas" w:hAnsi="Consolas"/>
          <w:sz w:val="20"/>
          <w:szCs w:val="20"/>
        </w:rPr>
        <w:t xml:space="preserve">meanRate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Δ</w:t>
      </w:r>
      <w:r>
        <w:t xml:space="preserve"> of ECAP </w:t>
      </w:r>
      <w:r>
        <w:rPr>
          <w:rFonts w:ascii="Consolas" w:cs="Consolas" w:eastAsia="Consolas" w:hAnsi="Consolas"/>
          <w:sz w:val="20"/>
          <w:szCs w:val="20"/>
        </w:rPr>
        <w:t xml:space="preserve">Vpp</w:t>
      </w:r>
      <w:r>
        <w:t xml:space="preserve">. This cancels per-electrode coupling and per-animal offsets.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Pair, don’t pool.</w:t>
      </w:r>
      <w:r>
        <w:t xml:space="preserve"> RVN-vs-LVN and pre-vs-post are paired within animal — keep the pairing rather than averaging everyone together.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Report the noise floor as a covariate.</w:t>
      </w:r>
      <w:r>
        <w:t xml:space="preserve"> Carry </w:t>
      </w:r>
      <w:r>
        <w:rPr>
          <w:rFonts w:ascii="Consolas" w:cs="Consolas" w:eastAsia="Consolas" w:hAnsi="Consolas"/>
          <w:sz w:val="20"/>
          <w:szCs w:val="20"/>
        </w:rPr>
        <w:t xml:space="preserve">sigma</w:t>
      </w:r>
      <w:r>
        <w:t xml:space="preserve"> (or </w:t>
      </w:r>
      <w:r>
        <w:rPr>
          <w:rFonts w:ascii="Consolas" w:cs="Consolas" w:eastAsia="Consolas" w:hAnsi="Consolas"/>
          <w:sz w:val="20"/>
          <w:szCs w:val="20"/>
        </w:rPr>
        <w:t xml:space="preserve">SNR</w:t>
      </w:r>
      <w:r>
        <w:t xml:space="preserve">) alongside rate; if rate changes track noise changes, flag the confound explicitly.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Rate, never count.</w:t>
      </w:r>
      <w:r>
        <w:t xml:space="preserve"> Always compare </w:t>
      </w:r>
      <w:r>
        <w:rPr>
          <w:rFonts w:ascii="Consolas" w:cs="Consolas" w:eastAsia="Consolas" w:hAnsi="Consolas"/>
          <w:sz w:val="20"/>
          <w:szCs w:val="20"/>
        </w:rPr>
        <w:t xml:space="preserve">meanRate_spk_per_s</w:t>
      </w:r>
      <w:r>
        <w:t xml:space="preserve">, never </w:t>
      </w:r>
      <w:r>
        <w:rPr>
          <w:rFonts w:ascii="Consolas" w:cs="Consolas" w:eastAsia="Consolas" w:hAnsi="Consolas"/>
          <w:sz w:val="20"/>
          <w:szCs w:val="20"/>
        </w:rPr>
        <w:t xml:space="preserve">nSpikes</w:t>
      </w:r>
      <w:r>
        <w:t xml:space="preserve">, since </w:t>
      </w:r>
      <w:r>
        <w:rPr>
          <w:rFonts w:ascii="Consolas" w:cs="Consolas" w:eastAsia="Consolas" w:hAnsi="Consolas"/>
          <w:sz w:val="20"/>
          <w:szCs w:val="20"/>
        </w:rPr>
        <w:t xml:space="preserve">validDuration_s</w:t>
      </w:r>
      <w:r>
        <w:t xml:space="preserve"> varies.</w:t>
      </w:r>
    </w:p>
    <w:p>
      <w:pPr>
        <w:pStyle w:val="Heading2"/>
      </w:pPr>
      <w:r>
        <w:t xml:space="preserve">8.5 Statistics that respect the design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Paired, two conditions, within animal</w:t>
      </w:r>
      <w:r>
        <w:t xml:space="preserve"> (e.g. stim vs recovery): Wilcoxon signed-rank (rates are skewed and non-normal); report median Δ and effect size, not just p.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Multiple animals, unbalanced channels</w:t>
      </w:r>
      <w:r>
        <w:t xml:space="preserve">: a linear mixed-effects model with </w:t>
      </w:r>
      <w:r>
        <w:rPr>
          <w:rFonts w:ascii="Consolas" w:cs="Consolas" w:eastAsia="Consolas" w:hAnsi="Consolas"/>
          <w:sz w:val="20"/>
          <w:szCs w:val="20"/>
        </w:rPr>
        <w:t xml:space="preserve">animal</w:t>
      </w:r>
      <w:r>
        <w:t xml:space="preserve"> (and </w:t>
      </w:r>
      <w:r>
        <w:rPr>
          <w:rFonts w:ascii="Consolas" w:cs="Consolas" w:eastAsia="Consolas" w:hAnsi="Consolas"/>
          <w:sz w:val="20"/>
          <w:szCs w:val="20"/>
        </w:rPr>
        <w:t xml:space="preserve">channel</w:t>
      </w:r>
      <w:r>
        <w:t xml:space="preserve"> nested in animal) as random effects, condition as fixed effect. This is the honest way to handle several channels per animal without pseudoreplication.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Dose / parameter sweeps</w:t>
      </w:r>
      <w:r>
        <w:t xml:space="preserve">: fit ECAP </w:t>
      </w:r>
      <w:r>
        <w:rPr>
          <w:rFonts w:ascii="Consolas" w:cs="Consolas" w:eastAsia="Consolas" w:hAnsi="Consolas"/>
          <w:sz w:val="20"/>
          <w:szCs w:val="20"/>
        </w:rPr>
        <w:t xml:space="preserve">Vpp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meanRate</w:t>
      </w:r>
      <w:r>
        <w:t xml:space="preserve"> vs amplitude/frequency per channel, then compare fitted slopes or thresholds across conditions.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Distributions, not just means</w:t>
      </w:r>
      <w:r>
        <w:t xml:space="preserve">: compare full </w:t>
      </w:r>
      <w:r>
        <w:rPr>
          <w:rFonts w:ascii="Consolas" w:cs="Consolas" w:eastAsia="Consolas" w:hAnsi="Consolas"/>
          <w:sz w:val="20"/>
          <w:szCs w:val="20"/>
        </w:rPr>
        <w:t xml:space="preserve">peakAmps_uv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widths_ms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isi_ms</w:t>
      </w:r>
      <w:r>
        <w:t xml:space="preserve"> distributions with a KS test when the question is about fiber population or firing pattern shifts.</w:t>
      </w:r>
    </w:p>
    <w:p>
      <w:pPr>
        <w:pStyle w:val="Heading2"/>
      </w:pPr>
      <w:r>
        <w:t xml:space="preserve">8.6 Build one comparison-ready table</w:t>
      </w:r>
    </w:p>
    <w:p>
      <w:pPr>
        <w:spacing w:after="120" w:line="276"/>
      </w:pPr>
      <w:r>
        <w:t xml:space="preserve">Reshape the long summary into an analysis matrix: one row per </w:t>
      </w:r>
      <w:r>
        <w:rPr>
          <w:b/>
          <w:bCs/>
        </w:rPr>
        <w:t xml:space="preserve">animal × channel</w:t>
      </w:r>
      <w:r>
        <w:t xml:space="preserve">, columns for each metric × condition plus the derived deltas (e.g. </w:t>
      </w:r>
      <w:r>
        <w:rPr>
          <w:rFonts w:ascii="Consolas" w:cs="Consolas" w:eastAsia="Consolas" w:hAnsi="Consolas"/>
          <w:sz w:val="20"/>
          <w:szCs w:val="20"/>
        </w:rPr>
        <w:t xml:space="preserve">meanRate_stim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meanRate_recovery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Δrate_pct</w:t>
      </w:r>
      <w:r>
        <w:t xml:space="preserve">). This pivot is what feeds both the stats and the paired plots, and it makes missing cells (dropped channels) visible at a glance. Append ECAP and burst metrics as extra columns from the per-channel result files, joined on </w:t>
      </w:r>
      <w:r>
        <w:rPr>
          <w:rFonts w:ascii="Consolas" w:cs="Consolas" w:eastAsia="Consolas" w:hAnsi="Consolas"/>
          <w:sz w:val="20"/>
          <w:szCs w:val="20"/>
        </w:rPr>
        <w:t xml:space="preserve">dataset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label</w:t>
      </w:r>
      <w:r>
        <w:t xml:space="preserve">.</w:t>
      </w:r>
    </w:p>
    <w:p>
      <w:pPr>
        <w:pStyle w:val="Heading2"/>
      </w:pPr>
      <w:r>
        <w:t xml:space="preserve">8.7 Visualisations that make the comparison legible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Grouped box / violin of `meanRate` by condition</w:t>
      </w:r>
      <w:r>
        <w:t xml:space="preserve">, points coloured by animal — shows effect size and spread together.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Paired “spaghetti” lines</w:t>
      </w:r>
      <w:r>
        <w:t xml:space="preserve"> (one line per channel across conditions) — the clearest way to show a paired within-animal effect and who responds.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Overlaid firing-rate time series</w:t>
      </w:r>
      <w:r>
        <w:t xml:space="preserve"> aligned to the stim/recovery boundary — reveals onset and recovery dynamics the scalar </w:t>
      </w:r>
      <w:r>
        <w:rPr>
          <w:rFonts w:ascii="Consolas" w:cs="Consolas" w:eastAsia="Consolas" w:hAnsi="Consolas"/>
          <w:sz w:val="20"/>
          <w:szCs w:val="20"/>
        </w:rPr>
        <w:t xml:space="preserve">meanRate</w:t>
      </w:r>
      <w:r>
        <w:t xml:space="preserve"> hides.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ECAP overlays across conditions / doses</w:t>
      </w:r>
      <w:r>
        <w:t xml:space="preserve"> on a common time axis, with SEM bands — magnitude and latency shifts read directly.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Dose–response curves</w:t>
      </w:r>
      <w:r>
        <w:t xml:space="preserve"> of ECAP </w:t>
      </w:r>
      <w:r>
        <w:rPr>
          <w:rFonts w:ascii="Consolas" w:cs="Consolas" w:eastAsia="Consolas" w:hAnsi="Consolas"/>
          <w:sz w:val="20"/>
          <w:szCs w:val="20"/>
        </w:rPr>
        <w:t xml:space="preserve">Vpp</w:t>
      </w:r>
      <w:r>
        <w:t xml:space="preserve"> (or rate) vs amplitude, one curve per condition.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Confound scatter: `meanRate` vs `SNR` (or `sigma`)</w:t>
      </w:r>
      <w:r>
        <w:t xml:space="preserve">, coloured by condition — a quick visual check that an apparent rate effect isn’t riding on a noise-floor shift.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Width / amplitude distribution overlays</w:t>
      </w:r>
      <w:r>
        <w:t xml:space="preserve"> by condition — evidence for a change in active fiber population.</w:t>
      </w:r>
    </w:p>
    <w:p>
      <w:pPr>
        <w:pStyle w:val="Heading2"/>
      </w:pPr>
      <w:r>
        <w:t xml:space="preserve">8.8 Suggested workflow, end to end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Run the batch → collect every </w:t>
      </w:r>
      <w:r>
        <w:rPr>
          <w:rFonts w:ascii="Consolas" w:cs="Consolas" w:eastAsia="Consolas" w:hAnsi="Consolas"/>
          <w:sz w:val="20"/>
          <w:szCs w:val="20"/>
        </w:rPr>
        <w:t xml:space="preserve">detectsort_summary.csv</w:t>
      </w:r>
      <w:r>
        <w:t xml:space="preserve"> into one master long table.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Join condition metadata (animal, nerve, state, dose) on </w:t>
      </w:r>
      <w:r>
        <w:rPr>
          <w:rFonts w:ascii="Consolas" w:cs="Consolas" w:eastAsia="Consolas" w:hAnsi="Consolas"/>
          <w:sz w:val="20"/>
          <w:szCs w:val="20"/>
        </w:rPr>
        <w:t xml:space="preserve">dataset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label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Apply uniform quality gates; log per-condition inclusion counts.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Normalise within electrode/animal (fold-change or Δ vs baseline).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Pivot to the animal × channel comparison matrix; pull in ECAP/burst columns.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Run paired / mixed-effects stats on the chosen outcome metric.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Plot paired lines + grouped distributions + the confound scatter; report effect sizes with the p-values.</w:t>
      </w:r>
    </w:p>
    <w:p>
      <w:pPr>
        <w:spacing w:before="240"/>
        <w:jc w:val="center"/>
      </w:pPr>
      <w:r>
        <w:rPr>
          <w:i/>
          <w:iCs/>
          <w:color w:val="888888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AC" w:sz="6" w:space="2"/>
      </w:pBdr>
    </w:pPr>
    <w:r>
      <w:rPr>
        <w:color w:val="888888"/>
        <w:sz w:val="16"/>
        <w:szCs w:val="16"/>
      </w:rPr>
      <w:t xml:space="preserve">Nerve-Spike Pipeline — Metrics &amp; Comparison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5AA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D7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2026-05-30T17:27:51.839Z</dcterms:created>
  <dcterms:modified xsi:type="dcterms:W3CDTF">2026-05-30T17:27:51.840Z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