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D39" w:rsidRDefault="00BD5734" w:rsidP="00576F4F">
      <w:pPr>
        <w:jc w:val="center"/>
      </w:pPr>
      <w:r w:rsidRPr="00BD5734">
        <w:t>Modelo predictivo para el rendimiento de cultivos de cacao en Santander basado en herramientas de aprendizaje automático supervisado.</w:t>
      </w:r>
    </w:p>
    <w:p w:rsidR="00AE640C" w:rsidRDefault="00AE640C" w:rsidP="00576F4F">
      <w:pPr>
        <w:jc w:val="center"/>
      </w:pPr>
    </w:p>
    <w:p w:rsidR="00BD5734" w:rsidRDefault="00BD5734" w:rsidP="00576F4F">
      <w:pPr>
        <w:jc w:val="center"/>
      </w:pPr>
    </w:p>
    <w:p w:rsidR="00AE640C" w:rsidRPr="00AE640C" w:rsidRDefault="00BD5734" w:rsidP="00576F4F">
      <w:pPr>
        <w:jc w:val="center"/>
      </w:pPr>
      <w:r>
        <w:t>Autores:</w:t>
      </w:r>
    </w:p>
    <w:p w:rsidR="00BD5734" w:rsidRDefault="00BD5734" w:rsidP="00576F4F">
      <w:pPr>
        <w:jc w:val="center"/>
      </w:pPr>
      <w:r w:rsidRPr="00BD5734">
        <w:t xml:space="preserve">Autores: Andrea Carolina Gamboa Ariza </w:t>
      </w:r>
    </w:p>
    <w:p w:rsidR="00AE640C" w:rsidRDefault="00BD5734" w:rsidP="00576F4F">
      <w:pPr>
        <w:jc w:val="center"/>
      </w:pPr>
      <w:r w:rsidRPr="00BD5734">
        <w:t xml:space="preserve">Paula Andrea Cáceres Ortiz </w:t>
      </w:r>
    </w:p>
    <w:p w:rsidR="00AE640C" w:rsidRPr="00AE640C" w:rsidRDefault="00AE640C" w:rsidP="00576F4F">
      <w:pPr>
        <w:jc w:val="center"/>
      </w:pPr>
    </w:p>
    <w:p w:rsidR="00AE640C" w:rsidRDefault="00AE640C" w:rsidP="00576F4F">
      <w:pPr>
        <w:jc w:val="center"/>
      </w:pPr>
      <w:r w:rsidRPr="00AE640C">
        <w:t xml:space="preserve">Trabajo de Grado para Optar el título de </w:t>
      </w:r>
      <w:r w:rsidR="00BD5734">
        <w:t>Ingeniero Industrial</w:t>
      </w:r>
    </w:p>
    <w:p w:rsidR="00AE640C" w:rsidRDefault="00AE640C" w:rsidP="00576F4F">
      <w:pPr>
        <w:jc w:val="center"/>
      </w:pPr>
    </w:p>
    <w:p w:rsidR="00AE640C" w:rsidRPr="00AE640C" w:rsidRDefault="00AE640C" w:rsidP="00576F4F">
      <w:pPr>
        <w:jc w:val="center"/>
      </w:pPr>
    </w:p>
    <w:p w:rsidR="00AE640C" w:rsidRPr="00AE640C" w:rsidRDefault="00AE640C" w:rsidP="00576F4F">
      <w:pPr>
        <w:spacing w:line="360" w:lineRule="auto"/>
        <w:jc w:val="center"/>
      </w:pPr>
      <w:r w:rsidRPr="00AE640C">
        <w:t>Director</w:t>
      </w:r>
    </w:p>
    <w:p w:rsidR="00AE640C" w:rsidRDefault="008453A6" w:rsidP="00576F4F">
      <w:pPr>
        <w:jc w:val="center"/>
      </w:pPr>
      <w:r w:rsidRPr="00BD5734">
        <w:t>PhD</w:t>
      </w:r>
      <w:r w:rsidR="00BD5734" w:rsidRPr="00BD5734">
        <w:t>. Henry Lamos Díaz</w:t>
      </w:r>
    </w:p>
    <w:p w:rsidR="00AD7EBC" w:rsidRDefault="00AD7EBC" w:rsidP="00576F4F">
      <w:pPr>
        <w:jc w:val="center"/>
      </w:pPr>
    </w:p>
    <w:p w:rsidR="00AE640C" w:rsidRPr="00AE640C" w:rsidRDefault="00AE640C" w:rsidP="00576F4F">
      <w:pPr>
        <w:spacing w:line="360" w:lineRule="auto"/>
        <w:jc w:val="center"/>
      </w:pPr>
      <w:r w:rsidRPr="00AE640C">
        <w:t>Codirector</w:t>
      </w:r>
    </w:p>
    <w:p w:rsidR="00AE640C" w:rsidRDefault="00BD5734" w:rsidP="00576F4F">
      <w:pPr>
        <w:jc w:val="center"/>
      </w:pPr>
      <w:r w:rsidRPr="00BD5734">
        <w:t>Ing. David Esteban Puentes Garzón</w:t>
      </w:r>
    </w:p>
    <w:p w:rsidR="00A25278" w:rsidRDefault="00A25278" w:rsidP="00576F4F">
      <w:pPr>
        <w:jc w:val="center"/>
      </w:pPr>
    </w:p>
    <w:p w:rsidR="00AD7EBC" w:rsidRDefault="00AD7EBC" w:rsidP="00576F4F">
      <w:pPr>
        <w:jc w:val="center"/>
      </w:pPr>
    </w:p>
    <w:p w:rsidR="00AE640C" w:rsidRPr="00AE640C" w:rsidRDefault="00AE640C" w:rsidP="00576F4F">
      <w:pPr>
        <w:spacing w:line="360" w:lineRule="auto"/>
        <w:jc w:val="center"/>
      </w:pPr>
      <w:r w:rsidRPr="00AE640C">
        <w:t>Universidad Industrial de Santander</w:t>
      </w:r>
    </w:p>
    <w:p w:rsidR="00BD5734" w:rsidRDefault="00AE640C" w:rsidP="00576F4F">
      <w:pPr>
        <w:spacing w:line="360" w:lineRule="auto"/>
        <w:jc w:val="center"/>
      </w:pPr>
      <w:r w:rsidRPr="00AE640C">
        <w:t xml:space="preserve">Facultad </w:t>
      </w:r>
      <w:r w:rsidR="00BD5734">
        <w:t xml:space="preserve">de </w:t>
      </w:r>
      <w:r w:rsidR="00BD5734" w:rsidRPr="00BD5734">
        <w:t xml:space="preserve">Ingenierías Físico-Mecánicas </w:t>
      </w:r>
    </w:p>
    <w:p w:rsidR="00AE640C" w:rsidRDefault="00AE640C" w:rsidP="00576F4F">
      <w:pPr>
        <w:spacing w:line="360" w:lineRule="auto"/>
        <w:jc w:val="center"/>
      </w:pPr>
      <w:r w:rsidRPr="00AE640C">
        <w:t xml:space="preserve">Escuela </w:t>
      </w:r>
      <w:r w:rsidR="00BD5734">
        <w:t xml:space="preserve">de </w:t>
      </w:r>
      <w:r w:rsidR="00BD5734" w:rsidRPr="00BD5734">
        <w:t>Estudios Industriales y Empresariales</w:t>
      </w:r>
    </w:p>
    <w:p w:rsidR="00AE640C" w:rsidRPr="00AE640C" w:rsidRDefault="00AE640C" w:rsidP="00576F4F">
      <w:pPr>
        <w:spacing w:line="360" w:lineRule="auto"/>
        <w:jc w:val="center"/>
      </w:pPr>
      <w:r w:rsidRPr="00AE640C">
        <w:t>Bucaramanga</w:t>
      </w:r>
    </w:p>
    <w:p w:rsidR="00AE640C" w:rsidRDefault="00BD5734" w:rsidP="00576F4F">
      <w:pPr>
        <w:spacing w:line="360" w:lineRule="auto"/>
        <w:jc w:val="center"/>
      </w:pPr>
      <w:r>
        <w:t>2019</w:t>
      </w:r>
    </w:p>
    <w:p w:rsidR="00AD7EBC" w:rsidRDefault="00AD7EBC" w:rsidP="008023D5">
      <w:pPr>
        <w:spacing w:line="360" w:lineRule="auto"/>
      </w:pPr>
    </w:p>
    <w:p w:rsidR="00BD5734" w:rsidRDefault="00BD5734" w:rsidP="008023D5">
      <w:pPr>
        <w:spacing w:line="360" w:lineRule="auto"/>
      </w:pPr>
    </w:p>
    <w:p w:rsidR="00E947EE" w:rsidRPr="002B4335" w:rsidRDefault="00E947EE" w:rsidP="00576F4F">
      <w:pPr>
        <w:jc w:val="center"/>
        <w:rPr>
          <w:b/>
          <w:color w:val="FF0000"/>
        </w:rPr>
      </w:pPr>
      <w:r w:rsidRPr="002B4335">
        <w:rPr>
          <w:b/>
          <w:color w:val="FF0000"/>
        </w:rPr>
        <w:lastRenderedPageBreak/>
        <w:t>Nota de Proyecto de Grado</w:t>
      </w:r>
    </w:p>
    <w:p w:rsidR="002B5602" w:rsidRDefault="00E947EE" w:rsidP="008A64AF">
      <w:pPr>
        <w:jc w:val="center"/>
      </w:pPr>
      <w:r w:rsidRPr="002A41E9">
        <w:rPr>
          <w:color w:val="7030A0"/>
        </w:rPr>
        <w:t>(</w:t>
      </w:r>
      <w:r w:rsidR="002B5602" w:rsidRPr="002A41E9">
        <w:rPr>
          <w:color w:val="7030A0"/>
        </w:rPr>
        <w:t>Va escaneada y con la información completa</w:t>
      </w:r>
      <w:r w:rsidR="003655F2" w:rsidRPr="002A41E9">
        <w:rPr>
          <w:color w:val="7030A0"/>
        </w:rPr>
        <w:t>. Se diligencia al momento de hacer la sustentación</w:t>
      </w:r>
      <w:r w:rsidR="002B5602" w:rsidRPr="002A41E9">
        <w:rPr>
          <w:color w:val="7030A0"/>
        </w:rPr>
        <w:t>)</w:t>
      </w:r>
    </w:p>
    <w:p w:rsidR="002B5602" w:rsidRPr="002B4335" w:rsidRDefault="002B5602" w:rsidP="00576F4F">
      <w:pPr>
        <w:jc w:val="center"/>
        <w:rPr>
          <w:b/>
          <w:color w:val="FF0000"/>
        </w:rPr>
      </w:pPr>
      <w:r w:rsidRPr="002B4335">
        <w:rPr>
          <w:b/>
          <w:color w:val="FF0000"/>
        </w:rPr>
        <w:t>Autorización de Uso a Favor de la UIS</w:t>
      </w:r>
    </w:p>
    <w:p w:rsidR="002B5602" w:rsidRPr="002A41E9" w:rsidRDefault="002B5602" w:rsidP="00576F4F">
      <w:pPr>
        <w:jc w:val="center"/>
        <w:rPr>
          <w:color w:val="7030A0"/>
        </w:rPr>
      </w:pPr>
      <w:r w:rsidRPr="002A41E9">
        <w:rPr>
          <w:color w:val="7030A0"/>
        </w:rPr>
        <w:t>Va escaneada y con la información completa, se puede descarga</w:t>
      </w:r>
      <w:r w:rsidR="00125E0A" w:rsidRPr="002A41E9">
        <w:rPr>
          <w:color w:val="7030A0"/>
        </w:rPr>
        <w:t xml:space="preserve">r de la página de la Biblioteca: </w:t>
      </w:r>
      <w:hyperlink r:id="rId8" w:history="1">
        <w:r w:rsidR="00125E0A" w:rsidRPr="002A41E9">
          <w:rPr>
            <w:rStyle w:val="Hipervnculo"/>
            <w:color w:val="7030A0"/>
          </w:rPr>
          <w:t>http://tangara.uis.edu.co/biblioweb/pags/pub/informacion/recurso_ejemplos_TG.jsp</w:t>
        </w:r>
      </w:hyperlink>
    </w:p>
    <w:p w:rsidR="00125E0A" w:rsidRPr="002B4335" w:rsidRDefault="00125E0A" w:rsidP="00576F4F">
      <w:pPr>
        <w:jc w:val="center"/>
        <w:rPr>
          <w:color w:val="FF0000"/>
        </w:rPr>
      </w:pPr>
    </w:p>
    <w:p w:rsidR="002B5602" w:rsidRDefault="002B5602" w:rsidP="00576F4F">
      <w:pPr>
        <w:jc w:val="center"/>
      </w:pPr>
    </w:p>
    <w:p w:rsidR="002B5602" w:rsidRDefault="002B5602" w:rsidP="00576F4F">
      <w:pPr>
        <w:jc w:val="center"/>
      </w:pPr>
    </w:p>
    <w:p w:rsidR="002B5602" w:rsidRDefault="002B5602" w:rsidP="008023D5"/>
    <w:p w:rsidR="002B5602" w:rsidRDefault="002B5602" w:rsidP="008023D5"/>
    <w:p w:rsidR="002B5602" w:rsidRDefault="002B5602" w:rsidP="008023D5"/>
    <w:p w:rsidR="00B12EB8" w:rsidRDefault="00B12EB8" w:rsidP="008023D5"/>
    <w:p w:rsidR="00B12EB8" w:rsidRDefault="00B12EB8" w:rsidP="008023D5"/>
    <w:p w:rsidR="00B12EB8" w:rsidRDefault="00B12EB8" w:rsidP="008023D5"/>
    <w:p w:rsidR="00B12EB8" w:rsidRDefault="00B12EB8" w:rsidP="008023D5"/>
    <w:p w:rsidR="00B12EB8" w:rsidRDefault="00B12EB8" w:rsidP="008023D5"/>
    <w:p w:rsidR="00B12EB8" w:rsidRDefault="00B12EB8" w:rsidP="008023D5"/>
    <w:p w:rsidR="00B12EB8" w:rsidRDefault="00B12EB8" w:rsidP="008023D5"/>
    <w:p w:rsidR="00B12EB8" w:rsidRDefault="00B12EB8" w:rsidP="008023D5"/>
    <w:p w:rsidR="00B12EB8" w:rsidRDefault="00B12EB8" w:rsidP="008023D5"/>
    <w:p w:rsidR="00B12EB8" w:rsidRDefault="00B12EB8" w:rsidP="008023D5"/>
    <w:p w:rsidR="00B12EB8" w:rsidRDefault="00B12EB8" w:rsidP="008023D5"/>
    <w:p w:rsidR="002C4E37" w:rsidRDefault="00F6754F" w:rsidP="00784CB2">
      <w:pPr>
        <w:jc w:val="center"/>
        <w:rPr>
          <w:b/>
          <w:i/>
          <w:color w:val="000000" w:themeColor="text1"/>
        </w:rPr>
      </w:pPr>
      <w:r w:rsidRPr="00070528">
        <w:rPr>
          <w:b/>
          <w:i/>
          <w:color w:val="000000" w:themeColor="text1"/>
        </w:rPr>
        <w:lastRenderedPageBreak/>
        <w:t>AGRADECIMIENTOS</w:t>
      </w:r>
    </w:p>
    <w:p w:rsidR="00466736" w:rsidRDefault="00070528" w:rsidP="00070528">
      <w:pPr>
        <w:jc w:val="right"/>
        <w:rPr>
          <w:rFonts w:ascii="Century Gothic" w:hAnsi="Century Gothic"/>
          <w:i/>
          <w:color w:val="000000" w:themeColor="text1"/>
        </w:rPr>
      </w:pPr>
      <w:r w:rsidRPr="00466736">
        <w:rPr>
          <w:rFonts w:ascii="Century Gothic" w:hAnsi="Century Gothic"/>
          <w:i/>
          <w:color w:val="000000" w:themeColor="text1"/>
        </w:rPr>
        <w:t>Al profesor Henry Lamos, nuestro apreciado director</w:t>
      </w:r>
      <w:r w:rsidR="00466736" w:rsidRPr="00466736">
        <w:rPr>
          <w:rFonts w:ascii="Century Gothic" w:hAnsi="Century Gothic"/>
          <w:i/>
          <w:color w:val="000000" w:themeColor="text1"/>
        </w:rPr>
        <w:t>, por la confianza, orientación y tiempo dedicado</w:t>
      </w:r>
      <w:r w:rsidR="00466736">
        <w:rPr>
          <w:rFonts w:ascii="Century Gothic" w:hAnsi="Century Gothic"/>
          <w:i/>
          <w:color w:val="000000" w:themeColor="text1"/>
        </w:rPr>
        <w:t xml:space="preserve"> </w:t>
      </w:r>
      <w:r w:rsidR="00466736" w:rsidRPr="00466736">
        <w:rPr>
          <w:rFonts w:ascii="Century Gothic" w:hAnsi="Century Gothic"/>
          <w:i/>
          <w:color w:val="000000" w:themeColor="text1"/>
        </w:rPr>
        <w:t>en la realización del presente proyecto.</w:t>
      </w:r>
    </w:p>
    <w:p w:rsidR="00890FAF" w:rsidRDefault="00466736" w:rsidP="00070528">
      <w:pPr>
        <w:jc w:val="right"/>
        <w:rPr>
          <w:rFonts w:ascii="Century Gothic" w:hAnsi="Century Gothic"/>
          <w:i/>
          <w:color w:val="000000" w:themeColor="text1"/>
        </w:rPr>
      </w:pPr>
      <w:r>
        <w:rPr>
          <w:rFonts w:ascii="Century Gothic" w:hAnsi="Century Gothic"/>
          <w:i/>
          <w:color w:val="000000" w:themeColor="text1"/>
        </w:rPr>
        <w:t>A nuestro querido codirector, David Puentes, por todo el apoyo</w:t>
      </w:r>
      <w:r w:rsidR="00364A09">
        <w:rPr>
          <w:rFonts w:ascii="Century Gothic" w:hAnsi="Century Gothic"/>
          <w:i/>
          <w:color w:val="000000" w:themeColor="text1"/>
        </w:rPr>
        <w:t>,</w:t>
      </w:r>
      <w:r>
        <w:rPr>
          <w:rFonts w:ascii="Century Gothic" w:hAnsi="Century Gothic"/>
          <w:i/>
          <w:color w:val="000000" w:themeColor="text1"/>
        </w:rPr>
        <w:t xml:space="preserve"> </w:t>
      </w:r>
    </w:p>
    <w:p w:rsidR="00890FAF" w:rsidRDefault="00466736" w:rsidP="00070528">
      <w:pPr>
        <w:jc w:val="right"/>
        <w:rPr>
          <w:rFonts w:ascii="Century Gothic" w:hAnsi="Century Gothic"/>
          <w:i/>
          <w:color w:val="000000" w:themeColor="text1"/>
        </w:rPr>
      </w:pPr>
      <w:r>
        <w:rPr>
          <w:rFonts w:ascii="Century Gothic" w:hAnsi="Century Gothic"/>
          <w:i/>
          <w:color w:val="000000" w:themeColor="text1"/>
        </w:rPr>
        <w:t>empeño</w:t>
      </w:r>
      <w:r w:rsidR="00150893">
        <w:rPr>
          <w:rFonts w:ascii="Century Gothic" w:hAnsi="Century Gothic"/>
          <w:i/>
          <w:color w:val="000000" w:themeColor="text1"/>
        </w:rPr>
        <w:t xml:space="preserve"> </w:t>
      </w:r>
      <w:r w:rsidR="00364A09">
        <w:rPr>
          <w:rFonts w:ascii="Century Gothic" w:hAnsi="Century Gothic"/>
          <w:i/>
          <w:color w:val="000000" w:themeColor="text1"/>
        </w:rPr>
        <w:t>y conocimientos brindados</w:t>
      </w:r>
      <w:r w:rsidR="00150893">
        <w:rPr>
          <w:rFonts w:ascii="Century Gothic" w:hAnsi="Century Gothic"/>
          <w:i/>
          <w:color w:val="000000" w:themeColor="text1"/>
        </w:rPr>
        <w:t xml:space="preserve"> en cada etapa del proyecto.</w:t>
      </w:r>
    </w:p>
    <w:p w:rsidR="00070528" w:rsidRDefault="00150893" w:rsidP="00070528">
      <w:pPr>
        <w:jc w:val="right"/>
        <w:rPr>
          <w:rFonts w:ascii="Century Gothic" w:hAnsi="Century Gothic"/>
          <w:i/>
          <w:color w:val="000000" w:themeColor="text1"/>
        </w:rPr>
      </w:pPr>
      <w:r>
        <w:rPr>
          <w:rFonts w:ascii="Century Gothic" w:hAnsi="Century Gothic"/>
          <w:i/>
          <w:color w:val="000000" w:themeColor="text1"/>
        </w:rPr>
        <w:t xml:space="preserve"> Para ellos toda nuestra gratitud; sin ellos nada de esto hubiera sido posible.</w:t>
      </w:r>
    </w:p>
    <w:p w:rsidR="009F3651" w:rsidRDefault="009F3651" w:rsidP="00070528">
      <w:pPr>
        <w:jc w:val="right"/>
        <w:rPr>
          <w:rFonts w:ascii="Century Gothic" w:hAnsi="Century Gothic"/>
          <w:i/>
          <w:color w:val="000000" w:themeColor="text1"/>
        </w:rPr>
      </w:pPr>
    </w:p>
    <w:p w:rsidR="00DD5100" w:rsidRDefault="009F3651" w:rsidP="00070528">
      <w:pPr>
        <w:jc w:val="right"/>
        <w:rPr>
          <w:rFonts w:ascii="Century Gothic" w:hAnsi="Century Gothic"/>
          <w:i/>
          <w:color w:val="000000" w:themeColor="text1"/>
        </w:rPr>
      </w:pPr>
      <w:r>
        <w:rPr>
          <w:rFonts w:ascii="Century Gothic" w:hAnsi="Century Gothic"/>
          <w:i/>
          <w:color w:val="000000" w:themeColor="text1"/>
        </w:rPr>
        <w:t>A la escuela de Estudios Industriales y Empresariales</w:t>
      </w:r>
      <w:r w:rsidR="00DE29C0">
        <w:rPr>
          <w:rFonts w:ascii="Century Gothic" w:hAnsi="Century Gothic"/>
          <w:i/>
          <w:color w:val="000000" w:themeColor="text1"/>
        </w:rPr>
        <w:t>,</w:t>
      </w:r>
      <w:r>
        <w:rPr>
          <w:rFonts w:ascii="Century Gothic" w:hAnsi="Century Gothic"/>
          <w:i/>
          <w:color w:val="000000" w:themeColor="text1"/>
        </w:rPr>
        <w:t xml:space="preserve"> por </w:t>
      </w:r>
    </w:p>
    <w:p w:rsidR="00DD5100" w:rsidRDefault="008644C3" w:rsidP="00070528">
      <w:pPr>
        <w:jc w:val="right"/>
        <w:rPr>
          <w:rFonts w:ascii="Century Gothic" w:hAnsi="Century Gothic"/>
          <w:i/>
          <w:color w:val="000000" w:themeColor="text1"/>
        </w:rPr>
      </w:pPr>
      <w:r>
        <w:rPr>
          <w:rFonts w:ascii="Century Gothic" w:hAnsi="Century Gothic"/>
          <w:i/>
          <w:color w:val="000000" w:themeColor="text1"/>
        </w:rPr>
        <w:t xml:space="preserve">ser el espacio del saber que nos brindó todas las herramientas </w:t>
      </w:r>
    </w:p>
    <w:p w:rsidR="009F3651" w:rsidRDefault="008644C3" w:rsidP="00070528">
      <w:pPr>
        <w:jc w:val="right"/>
        <w:rPr>
          <w:rFonts w:ascii="Century Gothic" w:hAnsi="Century Gothic"/>
          <w:i/>
          <w:color w:val="000000" w:themeColor="text1"/>
        </w:rPr>
      </w:pPr>
      <w:r>
        <w:rPr>
          <w:rFonts w:ascii="Century Gothic" w:hAnsi="Century Gothic"/>
          <w:i/>
          <w:color w:val="000000" w:themeColor="text1"/>
        </w:rPr>
        <w:t>para nuestra formación personal y profesional a lo largo de estos años.</w:t>
      </w:r>
    </w:p>
    <w:p w:rsidR="00DE29C0" w:rsidRDefault="00DE29C0" w:rsidP="00070528">
      <w:pPr>
        <w:jc w:val="right"/>
        <w:rPr>
          <w:rFonts w:ascii="Century Gothic" w:hAnsi="Century Gothic"/>
          <w:i/>
          <w:color w:val="000000" w:themeColor="text1"/>
        </w:rPr>
      </w:pPr>
    </w:p>
    <w:p w:rsidR="00DE29C0" w:rsidRDefault="00DE29C0" w:rsidP="00070528">
      <w:pPr>
        <w:jc w:val="right"/>
        <w:rPr>
          <w:rFonts w:ascii="Century Gothic" w:hAnsi="Century Gothic"/>
          <w:i/>
          <w:color w:val="000000" w:themeColor="text1"/>
        </w:rPr>
      </w:pPr>
      <w:r>
        <w:rPr>
          <w:rFonts w:ascii="Century Gothic" w:hAnsi="Century Gothic"/>
          <w:i/>
          <w:color w:val="000000" w:themeColor="text1"/>
        </w:rPr>
        <w:t>Al grupo de investigación Ó</w:t>
      </w:r>
      <w:r w:rsidR="006D0120">
        <w:rPr>
          <w:rFonts w:ascii="Century Gothic" w:hAnsi="Century Gothic"/>
          <w:i/>
          <w:color w:val="000000" w:themeColor="text1"/>
        </w:rPr>
        <w:t>PALO</w:t>
      </w:r>
      <w:r>
        <w:rPr>
          <w:rFonts w:ascii="Century Gothic" w:hAnsi="Century Gothic"/>
          <w:i/>
          <w:color w:val="000000" w:themeColor="text1"/>
        </w:rPr>
        <w:t>, por los espacios y el conocimiento brindado</w:t>
      </w:r>
      <w:r w:rsidR="00D75239">
        <w:rPr>
          <w:rFonts w:ascii="Century Gothic" w:hAnsi="Century Gothic"/>
          <w:i/>
          <w:color w:val="000000" w:themeColor="text1"/>
        </w:rPr>
        <w:t xml:space="preserve"> en</w:t>
      </w:r>
      <w:r>
        <w:rPr>
          <w:rFonts w:ascii="Century Gothic" w:hAnsi="Century Gothic"/>
          <w:i/>
          <w:color w:val="000000" w:themeColor="text1"/>
        </w:rPr>
        <w:t xml:space="preserve"> nuestr</w:t>
      </w:r>
      <w:r w:rsidR="00D75239">
        <w:rPr>
          <w:rFonts w:ascii="Century Gothic" w:hAnsi="Century Gothic"/>
          <w:i/>
          <w:color w:val="000000" w:themeColor="text1"/>
        </w:rPr>
        <w:t>os primeros pasos en el camino</w:t>
      </w:r>
      <w:r>
        <w:rPr>
          <w:rFonts w:ascii="Century Gothic" w:hAnsi="Century Gothic"/>
          <w:i/>
          <w:color w:val="000000" w:themeColor="text1"/>
        </w:rPr>
        <w:t xml:space="preserve"> de la investigación</w:t>
      </w:r>
      <w:r w:rsidR="00D75239">
        <w:rPr>
          <w:rFonts w:ascii="Century Gothic" w:hAnsi="Century Gothic"/>
          <w:i/>
          <w:color w:val="000000" w:themeColor="text1"/>
        </w:rPr>
        <w:t>.</w:t>
      </w:r>
    </w:p>
    <w:p w:rsidR="00FE587C" w:rsidRDefault="00FE587C" w:rsidP="00070528">
      <w:pPr>
        <w:jc w:val="right"/>
        <w:rPr>
          <w:rFonts w:ascii="Century Gothic" w:hAnsi="Century Gothic"/>
          <w:i/>
          <w:color w:val="000000" w:themeColor="text1"/>
        </w:rPr>
      </w:pPr>
    </w:p>
    <w:p w:rsidR="00034F1B" w:rsidRDefault="00FE587C" w:rsidP="00070528">
      <w:pPr>
        <w:jc w:val="right"/>
        <w:rPr>
          <w:rFonts w:ascii="Century Gothic" w:hAnsi="Century Gothic"/>
          <w:i/>
          <w:color w:val="000000" w:themeColor="text1"/>
        </w:rPr>
      </w:pPr>
      <w:r>
        <w:rPr>
          <w:rFonts w:ascii="Century Gothic" w:hAnsi="Century Gothic"/>
          <w:i/>
          <w:color w:val="000000" w:themeColor="text1"/>
        </w:rPr>
        <w:t xml:space="preserve">A la Corporación Colombiana de Investigación Agropecuaria (AGROSAVIA), por brindarnos </w:t>
      </w:r>
      <w:r w:rsidR="00034F1B">
        <w:rPr>
          <w:rFonts w:ascii="Century Gothic" w:hAnsi="Century Gothic"/>
          <w:i/>
          <w:color w:val="000000" w:themeColor="text1"/>
        </w:rPr>
        <w:t>la información necesaria</w:t>
      </w:r>
      <w:r w:rsidR="0078500C">
        <w:rPr>
          <w:rFonts w:ascii="Century Gothic" w:hAnsi="Century Gothic"/>
          <w:i/>
          <w:color w:val="000000" w:themeColor="text1"/>
        </w:rPr>
        <w:t>;</w:t>
      </w:r>
    </w:p>
    <w:p w:rsidR="002C4E37" w:rsidRDefault="00034F1B" w:rsidP="007956AF">
      <w:pPr>
        <w:jc w:val="right"/>
        <w:rPr>
          <w:b/>
        </w:rPr>
      </w:pPr>
      <w:r>
        <w:rPr>
          <w:rFonts w:ascii="Century Gothic" w:hAnsi="Century Gothic"/>
          <w:i/>
          <w:color w:val="000000" w:themeColor="text1"/>
        </w:rPr>
        <w:t>la cual fue vital para la realización de la presente investigación.</w:t>
      </w:r>
    </w:p>
    <w:p w:rsidR="002C4E37" w:rsidRDefault="002C4E37" w:rsidP="008023D5">
      <w:pPr>
        <w:rPr>
          <w:b/>
        </w:rPr>
      </w:pPr>
    </w:p>
    <w:p w:rsidR="002B4335" w:rsidRDefault="002B4335" w:rsidP="008023D5">
      <w:pPr>
        <w:rPr>
          <w:b/>
        </w:rPr>
      </w:pPr>
    </w:p>
    <w:p w:rsidR="002B4335" w:rsidRDefault="002B4335" w:rsidP="008023D5">
      <w:pPr>
        <w:rPr>
          <w:b/>
        </w:rPr>
      </w:pPr>
    </w:p>
    <w:p w:rsidR="00070528" w:rsidRDefault="00070528" w:rsidP="008023D5">
      <w:pPr>
        <w:rPr>
          <w:b/>
        </w:rPr>
      </w:pPr>
    </w:p>
    <w:p w:rsidR="002C4E37" w:rsidRDefault="002C4E37" w:rsidP="008023D5">
      <w:pPr>
        <w:rPr>
          <w:b/>
        </w:rPr>
      </w:pPr>
    </w:p>
    <w:p w:rsidR="0058256D" w:rsidRPr="00A268C8" w:rsidRDefault="0058256D" w:rsidP="002B4335">
      <w:pPr>
        <w:jc w:val="center"/>
        <w:rPr>
          <w:b/>
          <w:i/>
        </w:rPr>
      </w:pPr>
      <w:r w:rsidRPr="00A268C8">
        <w:rPr>
          <w:b/>
          <w:i/>
        </w:rPr>
        <w:lastRenderedPageBreak/>
        <w:t>DEDICATORIA</w:t>
      </w:r>
    </w:p>
    <w:p w:rsidR="00966044" w:rsidRPr="00A268C8" w:rsidRDefault="00E333EB" w:rsidP="00E333EB">
      <w:pPr>
        <w:jc w:val="right"/>
        <w:rPr>
          <w:rFonts w:ascii="Century Gothic" w:hAnsi="Century Gothic"/>
          <w:i/>
          <w:sz w:val="22"/>
        </w:rPr>
      </w:pPr>
      <w:r w:rsidRPr="00A268C8">
        <w:rPr>
          <w:rFonts w:ascii="Century Gothic" w:hAnsi="Century Gothic"/>
          <w:i/>
          <w:sz w:val="22"/>
        </w:rPr>
        <w:t>A Dios, por ser el que guía mis pasos, ilumina mi vida y me llena de tantas bendiciones para ser feliz.</w:t>
      </w:r>
    </w:p>
    <w:p w:rsidR="00F1423A" w:rsidRPr="00A268C8" w:rsidRDefault="00F1423A" w:rsidP="00E333EB">
      <w:pPr>
        <w:jc w:val="right"/>
        <w:rPr>
          <w:rFonts w:ascii="Century Gothic" w:hAnsi="Century Gothic"/>
          <w:i/>
          <w:sz w:val="22"/>
        </w:rPr>
      </w:pPr>
    </w:p>
    <w:p w:rsidR="00F1423A" w:rsidRPr="00A268C8" w:rsidRDefault="00E333EB" w:rsidP="00E333EB">
      <w:pPr>
        <w:jc w:val="right"/>
        <w:rPr>
          <w:rFonts w:ascii="Century Gothic" w:hAnsi="Century Gothic"/>
          <w:i/>
          <w:sz w:val="22"/>
        </w:rPr>
      </w:pPr>
      <w:r w:rsidRPr="00A268C8">
        <w:rPr>
          <w:rFonts w:ascii="Century Gothic" w:hAnsi="Century Gothic"/>
          <w:i/>
          <w:sz w:val="22"/>
        </w:rPr>
        <w:t xml:space="preserve">A mi mamá </w:t>
      </w:r>
      <w:r w:rsidR="00C40E88" w:rsidRPr="00A268C8">
        <w:rPr>
          <w:rFonts w:ascii="Century Gothic" w:hAnsi="Century Gothic"/>
          <w:i/>
          <w:sz w:val="22"/>
        </w:rPr>
        <w:t xml:space="preserve">Doris </w:t>
      </w:r>
      <w:r w:rsidRPr="00A268C8">
        <w:rPr>
          <w:rFonts w:ascii="Century Gothic" w:hAnsi="Century Gothic"/>
          <w:i/>
          <w:sz w:val="22"/>
        </w:rPr>
        <w:t xml:space="preserve">y </w:t>
      </w:r>
      <w:r w:rsidR="00C40E88" w:rsidRPr="00A268C8">
        <w:rPr>
          <w:rFonts w:ascii="Century Gothic" w:hAnsi="Century Gothic"/>
          <w:i/>
          <w:sz w:val="22"/>
        </w:rPr>
        <w:t xml:space="preserve">a </w:t>
      </w:r>
      <w:r w:rsidRPr="00A268C8">
        <w:rPr>
          <w:rFonts w:ascii="Century Gothic" w:hAnsi="Century Gothic"/>
          <w:i/>
          <w:sz w:val="22"/>
        </w:rPr>
        <w:t>mi abuelita</w:t>
      </w:r>
      <w:r w:rsidR="00C40E88" w:rsidRPr="00A268C8">
        <w:rPr>
          <w:rFonts w:ascii="Century Gothic" w:hAnsi="Century Gothic"/>
          <w:i/>
          <w:sz w:val="22"/>
        </w:rPr>
        <w:t xml:space="preserve"> Flor que gracias a su amor, compañía y cuidado el camino se hace más fácil.</w:t>
      </w:r>
    </w:p>
    <w:p w:rsidR="005930D3" w:rsidRPr="00A268C8" w:rsidRDefault="00C40E88" w:rsidP="00E333EB">
      <w:pPr>
        <w:jc w:val="right"/>
        <w:rPr>
          <w:rFonts w:ascii="Century Gothic" w:hAnsi="Century Gothic"/>
          <w:i/>
          <w:sz w:val="22"/>
        </w:rPr>
      </w:pPr>
      <w:r w:rsidRPr="00A268C8">
        <w:rPr>
          <w:rFonts w:ascii="Century Gothic" w:hAnsi="Century Gothic"/>
          <w:i/>
          <w:sz w:val="22"/>
        </w:rPr>
        <w:t xml:space="preserve">A mi abuelito, que desde el cielo ha </w:t>
      </w:r>
      <w:r w:rsidR="005930D3" w:rsidRPr="00A268C8">
        <w:rPr>
          <w:rFonts w:ascii="Century Gothic" w:hAnsi="Century Gothic"/>
          <w:i/>
          <w:sz w:val="22"/>
        </w:rPr>
        <w:t xml:space="preserve">sido </w:t>
      </w:r>
      <w:r w:rsidR="003A157D" w:rsidRPr="00A268C8">
        <w:rPr>
          <w:rFonts w:ascii="Century Gothic" w:hAnsi="Century Gothic"/>
          <w:i/>
          <w:sz w:val="22"/>
        </w:rPr>
        <w:t>mi ejemplo y mi</w:t>
      </w:r>
      <w:r w:rsidR="005930D3" w:rsidRPr="00A268C8">
        <w:rPr>
          <w:rFonts w:ascii="Century Gothic" w:hAnsi="Century Gothic"/>
          <w:i/>
          <w:sz w:val="22"/>
        </w:rPr>
        <w:t xml:space="preserve"> aliciente</w:t>
      </w:r>
      <w:r w:rsidRPr="00A268C8">
        <w:rPr>
          <w:rFonts w:ascii="Century Gothic" w:hAnsi="Century Gothic"/>
          <w:i/>
          <w:sz w:val="22"/>
        </w:rPr>
        <w:t xml:space="preserve"> </w:t>
      </w:r>
      <w:r w:rsidR="005930D3" w:rsidRPr="00A268C8">
        <w:rPr>
          <w:rFonts w:ascii="Century Gothic" w:hAnsi="Century Gothic"/>
          <w:i/>
          <w:sz w:val="22"/>
        </w:rPr>
        <w:t>para seguir adelante.</w:t>
      </w:r>
    </w:p>
    <w:p w:rsidR="00F1423A" w:rsidRPr="00A268C8" w:rsidRDefault="00F1423A" w:rsidP="00E333EB">
      <w:pPr>
        <w:jc w:val="right"/>
        <w:rPr>
          <w:rFonts w:ascii="Century Gothic" w:hAnsi="Century Gothic"/>
          <w:i/>
          <w:sz w:val="22"/>
        </w:rPr>
      </w:pPr>
    </w:p>
    <w:p w:rsidR="00DE17BE" w:rsidRPr="00A268C8" w:rsidRDefault="003A157D" w:rsidP="00E333EB">
      <w:pPr>
        <w:jc w:val="right"/>
        <w:rPr>
          <w:rFonts w:ascii="Century Gothic" w:hAnsi="Century Gothic"/>
          <w:i/>
          <w:sz w:val="22"/>
        </w:rPr>
      </w:pPr>
      <w:r w:rsidRPr="00A268C8">
        <w:rPr>
          <w:rFonts w:ascii="Century Gothic" w:hAnsi="Century Gothic"/>
          <w:i/>
          <w:sz w:val="22"/>
        </w:rPr>
        <w:t xml:space="preserve">A mi tía Nínive por su apoyo </w:t>
      </w:r>
      <w:r w:rsidR="00DE17BE" w:rsidRPr="00A268C8">
        <w:rPr>
          <w:rFonts w:ascii="Century Gothic" w:hAnsi="Century Gothic"/>
          <w:i/>
          <w:sz w:val="22"/>
        </w:rPr>
        <w:t>incondicional en mi formación personal y profesional.</w:t>
      </w:r>
    </w:p>
    <w:p w:rsidR="003A157D" w:rsidRPr="00A268C8" w:rsidRDefault="00F1423A" w:rsidP="00E333EB">
      <w:pPr>
        <w:jc w:val="right"/>
        <w:rPr>
          <w:rFonts w:ascii="Century Gothic" w:hAnsi="Century Gothic"/>
          <w:i/>
          <w:sz w:val="22"/>
        </w:rPr>
      </w:pPr>
      <w:r w:rsidRPr="00A268C8">
        <w:rPr>
          <w:rFonts w:ascii="Century Gothic" w:hAnsi="Century Gothic"/>
          <w:i/>
          <w:sz w:val="22"/>
        </w:rPr>
        <w:t>A mis tíos Néstor y Adriana</w:t>
      </w:r>
      <w:r w:rsidR="003A157D" w:rsidRPr="00A268C8">
        <w:rPr>
          <w:rFonts w:ascii="Century Gothic" w:hAnsi="Century Gothic"/>
          <w:i/>
          <w:sz w:val="22"/>
        </w:rPr>
        <w:t xml:space="preserve"> </w:t>
      </w:r>
      <w:r w:rsidRPr="00A268C8">
        <w:rPr>
          <w:rFonts w:ascii="Century Gothic" w:hAnsi="Century Gothic"/>
          <w:i/>
          <w:sz w:val="22"/>
        </w:rPr>
        <w:t>por quererme como una hija más y orientar mi camino.</w:t>
      </w:r>
    </w:p>
    <w:p w:rsidR="00F1423A" w:rsidRPr="00A268C8" w:rsidRDefault="00F1423A" w:rsidP="00E333EB">
      <w:pPr>
        <w:jc w:val="right"/>
        <w:rPr>
          <w:rFonts w:ascii="Century Gothic" w:hAnsi="Century Gothic"/>
          <w:i/>
          <w:sz w:val="22"/>
        </w:rPr>
      </w:pPr>
    </w:p>
    <w:p w:rsidR="00DF4DC0" w:rsidRPr="00A268C8" w:rsidRDefault="00F1423A" w:rsidP="00E333EB">
      <w:pPr>
        <w:jc w:val="right"/>
        <w:rPr>
          <w:rFonts w:ascii="Century Gothic" w:hAnsi="Century Gothic"/>
          <w:i/>
          <w:sz w:val="22"/>
        </w:rPr>
      </w:pPr>
      <w:r w:rsidRPr="00A268C8">
        <w:rPr>
          <w:rFonts w:ascii="Century Gothic" w:hAnsi="Century Gothic"/>
          <w:i/>
          <w:sz w:val="22"/>
        </w:rPr>
        <w:t>A toda mi familia</w:t>
      </w:r>
      <w:r w:rsidR="00DF4DC0" w:rsidRPr="00A268C8">
        <w:rPr>
          <w:rFonts w:ascii="Century Gothic" w:hAnsi="Century Gothic"/>
          <w:i/>
          <w:sz w:val="22"/>
        </w:rPr>
        <w:t xml:space="preserve"> Ariza Ávila, mi ejemplo a seguir, porque gracias a su apoyo </w:t>
      </w:r>
    </w:p>
    <w:p w:rsidR="00F1423A" w:rsidRPr="00A268C8" w:rsidRDefault="00DF4DC0" w:rsidP="00E333EB">
      <w:pPr>
        <w:jc w:val="right"/>
        <w:rPr>
          <w:rFonts w:ascii="Century Gothic" w:hAnsi="Century Gothic"/>
          <w:i/>
          <w:sz w:val="22"/>
        </w:rPr>
      </w:pPr>
      <w:r w:rsidRPr="00A268C8">
        <w:rPr>
          <w:rFonts w:ascii="Century Gothic" w:hAnsi="Century Gothic"/>
          <w:i/>
          <w:sz w:val="22"/>
        </w:rPr>
        <w:t>y cariño he salido adelante.</w:t>
      </w:r>
    </w:p>
    <w:p w:rsidR="00F1423A" w:rsidRPr="00A268C8" w:rsidRDefault="00F1423A" w:rsidP="00E333EB">
      <w:pPr>
        <w:jc w:val="right"/>
        <w:rPr>
          <w:rFonts w:ascii="Century Gothic" w:hAnsi="Century Gothic"/>
          <w:i/>
          <w:sz w:val="22"/>
        </w:rPr>
      </w:pPr>
      <w:r w:rsidRPr="00A268C8">
        <w:rPr>
          <w:rFonts w:ascii="Century Gothic" w:hAnsi="Century Gothic"/>
          <w:i/>
          <w:sz w:val="22"/>
        </w:rPr>
        <w:t>A Jorge por su paciencia, apoyo y cariño incondicional.</w:t>
      </w:r>
    </w:p>
    <w:p w:rsidR="00BD7883" w:rsidRPr="00A268C8" w:rsidRDefault="00BD7883" w:rsidP="00E333EB">
      <w:pPr>
        <w:jc w:val="right"/>
        <w:rPr>
          <w:rFonts w:ascii="Century Gothic" w:hAnsi="Century Gothic"/>
          <w:i/>
          <w:sz w:val="22"/>
        </w:rPr>
      </w:pPr>
    </w:p>
    <w:p w:rsidR="00A64190" w:rsidRPr="00A268C8" w:rsidRDefault="00A64190" w:rsidP="00E333EB">
      <w:pPr>
        <w:jc w:val="right"/>
        <w:rPr>
          <w:rFonts w:ascii="Century Gothic" w:hAnsi="Century Gothic"/>
          <w:i/>
          <w:sz w:val="22"/>
        </w:rPr>
      </w:pPr>
      <w:r w:rsidRPr="00A268C8">
        <w:rPr>
          <w:rFonts w:ascii="Century Gothic" w:hAnsi="Century Gothic"/>
          <w:i/>
          <w:sz w:val="22"/>
        </w:rPr>
        <w:t>Y</w:t>
      </w:r>
      <w:r w:rsidR="00BD7883" w:rsidRPr="00A268C8">
        <w:rPr>
          <w:rFonts w:ascii="Century Gothic" w:hAnsi="Century Gothic"/>
          <w:i/>
          <w:sz w:val="22"/>
        </w:rPr>
        <w:t xml:space="preserve"> por </w:t>
      </w:r>
      <w:r w:rsidR="00A268C8" w:rsidRPr="00A268C8">
        <w:rPr>
          <w:rFonts w:ascii="Century Gothic" w:hAnsi="Century Gothic"/>
          <w:i/>
          <w:sz w:val="22"/>
        </w:rPr>
        <w:t>último,</w:t>
      </w:r>
      <w:r w:rsidRPr="00A268C8">
        <w:rPr>
          <w:rFonts w:ascii="Century Gothic" w:hAnsi="Century Gothic"/>
          <w:i/>
          <w:sz w:val="22"/>
        </w:rPr>
        <w:t xml:space="preserve"> pero</w:t>
      </w:r>
      <w:r w:rsidR="00BD7883" w:rsidRPr="00A268C8">
        <w:rPr>
          <w:rFonts w:ascii="Century Gothic" w:hAnsi="Century Gothic"/>
          <w:i/>
          <w:sz w:val="22"/>
        </w:rPr>
        <w:t xml:space="preserve"> no menos importante</w:t>
      </w:r>
      <w:r w:rsidR="00A268C8">
        <w:rPr>
          <w:rFonts w:ascii="Century Gothic" w:hAnsi="Century Gothic"/>
          <w:i/>
          <w:sz w:val="22"/>
        </w:rPr>
        <w:t>,</w:t>
      </w:r>
      <w:r w:rsidR="00BD7883" w:rsidRPr="00A268C8">
        <w:rPr>
          <w:rFonts w:ascii="Century Gothic" w:hAnsi="Century Gothic"/>
          <w:i/>
          <w:sz w:val="22"/>
        </w:rPr>
        <w:t xml:space="preserve"> a Paula por</w:t>
      </w:r>
      <w:r w:rsidRPr="00A268C8">
        <w:rPr>
          <w:rFonts w:ascii="Century Gothic" w:hAnsi="Century Gothic"/>
          <w:i/>
          <w:sz w:val="22"/>
        </w:rPr>
        <w:t xml:space="preserve"> ser mi compañía </w:t>
      </w:r>
    </w:p>
    <w:p w:rsidR="00BD7883" w:rsidRPr="00A268C8" w:rsidRDefault="00A64190" w:rsidP="00E333EB">
      <w:pPr>
        <w:jc w:val="right"/>
        <w:rPr>
          <w:rFonts w:ascii="Century Gothic" w:hAnsi="Century Gothic"/>
          <w:sz w:val="22"/>
        </w:rPr>
      </w:pPr>
      <w:r w:rsidRPr="00A268C8">
        <w:rPr>
          <w:rFonts w:ascii="Century Gothic" w:hAnsi="Century Gothic"/>
          <w:i/>
          <w:sz w:val="22"/>
        </w:rPr>
        <w:t>y equipo en este maravilloso proyecto.</w:t>
      </w:r>
    </w:p>
    <w:p w:rsidR="003A157D" w:rsidRPr="00A268C8" w:rsidRDefault="003A157D" w:rsidP="00E333EB">
      <w:pPr>
        <w:jc w:val="right"/>
        <w:rPr>
          <w:rFonts w:ascii="Century Gothic" w:hAnsi="Century Gothic"/>
          <w:sz w:val="22"/>
        </w:rPr>
      </w:pPr>
    </w:p>
    <w:p w:rsidR="003A157D" w:rsidRPr="00A268C8" w:rsidRDefault="003A157D" w:rsidP="00E333EB">
      <w:pPr>
        <w:jc w:val="right"/>
        <w:rPr>
          <w:rFonts w:ascii="Century Gothic" w:hAnsi="Century Gothic"/>
          <w:sz w:val="22"/>
        </w:rPr>
      </w:pPr>
    </w:p>
    <w:p w:rsidR="00C40E88" w:rsidRPr="00A268C8" w:rsidRDefault="00A268C8" w:rsidP="00E333EB">
      <w:pPr>
        <w:jc w:val="right"/>
        <w:rPr>
          <w:rFonts w:ascii="Century Gothic" w:hAnsi="Century Gothic"/>
          <w:i/>
          <w:sz w:val="22"/>
        </w:rPr>
      </w:pPr>
      <w:r w:rsidRPr="00A268C8">
        <w:rPr>
          <w:rFonts w:ascii="Century Gothic" w:hAnsi="Century Gothic"/>
          <w:i/>
          <w:sz w:val="22"/>
        </w:rPr>
        <w:t>Andrea Carolina Gamboa Ariza</w:t>
      </w:r>
    </w:p>
    <w:p w:rsidR="00966044" w:rsidRDefault="00966044" w:rsidP="002B4335">
      <w:pPr>
        <w:jc w:val="center"/>
      </w:pPr>
    </w:p>
    <w:p w:rsidR="00966044" w:rsidRDefault="00966044" w:rsidP="002B4335">
      <w:pPr>
        <w:jc w:val="center"/>
      </w:pPr>
    </w:p>
    <w:p w:rsidR="00966044" w:rsidRPr="00653862" w:rsidRDefault="00966044" w:rsidP="00966044">
      <w:pPr>
        <w:jc w:val="center"/>
        <w:rPr>
          <w:b/>
          <w:i/>
        </w:rPr>
      </w:pPr>
      <w:r w:rsidRPr="00653862">
        <w:rPr>
          <w:b/>
          <w:i/>
        </w:rPr>
        <w:lastRenderedPageBreak/>
        <w:t>DEDICATORIA</w:t>
      </w:r>
      <w:r w:rsidR="00716686">
        <w:rPr>
          <w:b/>
          <w:i/>
        </w:rPr>
        <w:t xml:space="preserve"> </w:t>
      </w:r>
    </w:p>
    <w:p w:rsidR="00966044" w:rsidRPr="00B310C8" w:rsidRDefault="00966044" w:rsidP="002B4335">
      <w:pPr>
        <w:jc w:val="center"/>
      </w:pPr>
      <w:r w:rsidRPr="00B310C8">
        <w:t xml:space="preserve"> </w:t>
      </w:r>
    </w:p>
    <w:p w:rsidR="00D9254D" w:rsidRPr="00195088" w:rsidRDefault="0066446F" w:rsidP="00826C9E">
      <w:pPr>
        <w:jc w:val="right"/>
        <w:rPr>
          <w:rFonts w:ascii="Century Gothic" w:hAnsi="Century Gothic"/>
          <w:i/>
          <w:iCs/>
          <w:sz w:val="22"/>
        </w:rPr>
      </w:pPr>
      <w:r w:rsidRPr="00195088">
        <w:rPr>
          <w:rFonts w:ascii="Century Gothic" w:hAnsi="Century Gothic"/>
          <w:i/>
          <w:iCs/>
          <w:sz w:val="22"/>
        </w:rPr>
        <w:t>A Dios, por darme la oportunidad de vivir y por estar conmigo en cada paso que doy, por fortalecer mi corazón e iluminar mi mente y por haber puesto en mi camino a aquellas personas que han sido mi soporte y compañía durante todo el periodo de estudio.</w:t>
      </w:r>
    </w:p>
    <w:p w:rsidR="00716686" w:rsidRPr="00195088" w:rsidRDefault="00716686" w:rsidP="00826C9E">
      <w:pPr>
        <w:jc w:val="right"/>
        <w:rPr>
          <w:rFonts w:ascii="Century Gothic" w:hAnsi="Century Gothic"/>
          <w:i/>
          <w:iCs/>
          <w:sz w:val="22"/>
        </w:rPr>
      </w:pPr>
    </w:p>
    <w:p w:rsidR="0066446F" w:rsidRPr="00195088" w:rsidRDefault="00826C9E" w:rsidP="00826C9E">
      <w:pPr>
        <w:jc w:val="right"/>
        <w:rPr>
          <w:rFonts w:ascii="Century Gothic" w:hAnsi="Century Gothic"/>
          <w:i/>
          <w:iCs/>
          <w:sz w:val="22"/>
        </w:rPr>
      </w:pPr>
      <w:r w:rsidRPr="00195088">
        <w:rPr>
          <w:rFonts w:ascii="Century Gothic" w:hAnsi="Century Gothic"/>
          <w:i/>
          <w:iCs/>
          <w:sz w:val="22"/>
        </w:rPr>
        <w:t>A m</w:t>
      </w:r>
      <w:r w:rsidR="0066446F" w:rsidRPr="00195088">
        <w:rPr>
          <w:rFonts w:ascii="Century Gothic" w:hAnsi="Century Gothic"/>
          <w:i/>
          <w:iCs/>
          <w:sz w:val="22"/>
        </w:rPr>
        <w:t>is padres Alfonso Cáceres Mancilla y Yolanda Ortiz Ramos por darme la vida, amarme tanto, creer en mí</w:t>
      </w:r>
      <w:r w:rsidRPr="00195088">
        <w:rPr>
          <w:rFonts w:ascii="Century Gothic" w:hAnsi="Century Gothic"/>
          <w:i/>
          <w:iCs/>
          <w:sz w:val="22"/>
        </w:rPr>
        <w:t xml:space="preserve"> y porque siempre me apoyaron cuando el camino se ponía difícil. Papitos </w:t>
      </w:r>
      <w:r w:rsidR="0066446F" w:rsidRPr="00195088">
        <w:rPr>
          <w:rFonts w:ascii="Century Gothic" w:hAnsi="Century Gothic"/>
          <w:i/>
          <w:iCs/>
          <w:sz w:val="22"/>
        </w:rPr>
        <w:t>gracias por darme una carrera para mi f</w:t>
      </w:r>
      <w:r w:rsidRPr="00195088">
        <w:rPr>
          <w:rFonts w:ascii="Century Gothic" w:hAnsi="Century Gothic"/>
          <w:i/>
          <w:iCs/>
          <w:sz w:val="22"/>
        </w:rPr>
        <w:t>uturo, todo esto es para ustedes</w:t>
      </w:r>
      <w:r w:rsidR="0066446F" w:rsidRPr="00195088">
        <w:rPr>
          <w:rFonts w:ascii="Century Gothic" w:hAnsi="Century Gothic"/>
          <w:i/>
          <w:iCs/>
          <w:sz w:val="22"/>
        </w:rPr>
        <w:t>.</w:t>
      </w:r>
    </w:p>
    <w:p w:rsidR="00716686" w:rsidRPr="00195088" w:rsidRDefault="00716686" w:rsidP="00826C9E">
      <w:pPr>
        <w:jc w:val="right"/>
        <w:rPr>
          <w:rFonts w:ascii="Century Gothic" w:hAnsi="Century Gothic"/>
          <w:i/>
          <w:iCs/>
          <w:sz w:val="22"/>
        </w:rPr>
      </w:pPr>
    </w:p>
    <w:p w:rsidR="0066446F" w:rsidRPr="00195088" w:rsidRDefault="00826C9E" w:rsidP="00826C9E">
      <w:pPr>
        <w:jc w:val="right"/>
        <w:rPr>
          <w:rFonts w:ascii="Century Gothic" w:hAnsi="Century Gothic"/>
          <w:i/>
          <w:iCs/>
          <w:sz w:val="22"/>
        </w:rPr>
      </w:pPr>
      <w:r w:rsidRPr="00195088">
        <w:rPr>
          <w:rFonts w:ascii="Century Gothic" w:hAnsi="Century Gothic"/>
          <w:i/>
          <w:iCs/>
          <w:sz w:val="22"/>
        </w:rPr>
        <w:t>A mis hermanos, Silvia Juliana Cáceres</w:t>
      </w:r>
      <w:r w:rsidR="0066446F" w:rsidRPr="00195088">
        <w:rPr>
          <w:rFonts w:ascii="Century Gothic" w:hAnsi="Century Gothic"/>
          <w:i/>
          <w:iCs/>
          <w:sz w:val="22"/>
        </w:rPr>
        <w:t xml:space="preserve">, </w:t>
      </w:r>
      <w:r w:rsidRPr="00195088">
        <w:rPr>
          <w:rFonts w:ascii="Century Gothic" w:hAnsi="Century Gothic"/>
          <w:i/>
          <w:iCs/>
          <w:sz w:val="22"/>
        </w:rPr>
        <w:t>Camila Cáceres y Carlos Cáceres</w:t>
      </w:r>
      <w:r w:rsidR="0066446F" w:rsidRPr="00195088">
        <w:rPr>
          <w:rFonts w:ascii="Century Gothic" w:hAnsi="Century Gothic"/>
          <w:i/>
          <w:iCs/>
          <w:sz w:val="22"/>
        </w:rPr>
        <w:t>, por estar conmigo y apoyarme siempre, los quiero mucho.</w:t>
      </w:r>
    </w:p>
    <w:p w:rsidR="00716686" w:rsidRPr="00195088" w:rsidRDefault="00716686" w:rsidP="00826C9E">
      <w:pPr>
        <w:jc w:val="right"/>
        <w:rPr>
          <w:rFonts w:ascii="Century Gothic" w:hAnsi="Century Gothic"/>
          <w:i/>
          <w:iCs/>
          <w:sz w:val="22"/>
        </w:rPr>
      </w:pPr>
    </w:p>
    <w:p w:rsidR="0066446F" w:rsidRPr="00195088" w:rsidRDefault="00826C9E" w:rsidP="00826C9E">
      <w:pPr>
        <w:jc w:val="right"/>
        <w:rPr>
          <w:rFonts w:ascii="Century Gothic" w:hAnsi="Century Gothic"/>
          <w:i/>
          <w:iCs/>
          <w:sz w:val="22"/>
        </w:rPr>
      </w:pPr>
      <w:r w:rsidRPr="00195088">
        <w:rPr>
          <w:rFonts w:ascii="Century Gothic" w:hAnsi="Century Gothic"/>
          <w:i/>
          <w:iCs/>
          <w:sz w:val="22"/>
        </w:rPr>
        <w:t>A mi sobrina, Sophie Alejandra Ibáñez, para que vea</w:t>
      </w:r>
      <w:r w:rsidR="0066446F" w:rsidRPr="00195088">
        <w:rPr>
          <w:rFonts w:ascii="Century Gothic" w:hAnsi="Century Gothic"/>
          <w:i/>
          <w:iCs/>
          <w:sz w:val="22"/>
        </w:rPr>
        <w:t xml:space="preserve"> en mí un ejemplo a seguir.</w:t>
      </w:r>
    </w:p>
    <w:p w:rsidR="00716686" w:rsidRPr="00195088" w:rsidRDefault="00716686" w:rsidP="00826C9E">
      <w:pPr>
        <w:jc w:val="right"/>
        <w:rPr>
          <w:rFonts w:ascii="Century Gothic" w:hAnsi="Century Gothic"/>
          <w:i/>
          <w:iCs/>
          <w:sz w:val="22"/>
        </w:rPr>
      </w:pPr>
    </w:p>
    <w:p w:rsidR="00716686" w:rsidRPr="00195088" w:rsidRDefault="00826C9E" w:rsidP="00826C9E">
      <w:pPr>
        <w:jc w:val="right"/>
        <w:rPr>
          <w:rFonts w:ascii="Century Gothic" w:hAnsi="Century Gothic"/>
          <w:i/>
          <w:iCs/>
          <w:sz w:val="22"/>
        </w:rPr>
      </w:pPr>
      <w:r w:rsidRPr="00195088">
        <w:rPr>
          <w:rFonts w:ascii="Century Gothic" w:hAnsi="Century Gothic"/>
          <w:i/>
          <w:iCs/>
          <w:sz w:val="22"/>
        </w:rPr>
        <w:t xml:space="preserve">A Julián por ser mi compañero y </w:t>
      </w:r>
      <w:r w:rsidR="008A0C3A" w:rsidRPr="00195088">
        <w:rPr>
          <w:rFonts w:ascii="Century Gothic" w:hAnsi="Century Gothic"/>
          <w:i/>
          <w:iCs/>
          <w:sz w:val="22"/>
        </w:rPr>
        <w:t>cómplice incondicional</w:t>
      </w:r>
    </w:p>
    <w:p w:rsidR="00826C9E" w:rsidRPr="00195088" w:rsidRDefault="00826C9E" w:rsidP="00826C9E">
      <w:pPr>
        <w:jc w:val="right"/>
        <w:rPr>
          <w:rFonts w:ascii="Century Gothic" w:hAnsi="Century Gothic"/>
          <w:i/>
          <w:iCs/>
          <w:sz w:val="22"/>
        </w:rPr>
      </w:pPr>
      <w:r w:rsidRPr="00195088">
        <w:rPr>
          <w:rFonts w:ascii="Century Gothic" w:hAnsi="Century Gothic"/>
          <w:i/>
          <w:iCs/>
          <w:sz w:val="22"/>
        </w:rPr>
        <w:t>.</w:t>
      </w:r>
    </w:p>
    <w:p w:rsidR="00826C9E" w:rsidRPr="00195088" w:rsidRDefault="00826C9E" w:rsidP="00826C9E">
      <w:pPr>
        <w:jc w:val="right"/>
        <w:rPr>
          <w:rFonts w:ascii="Century Gothic" w:hAnsi="Century Gothic"/>
          <w:i/>
          <w:iCs/>
          <w:sz w:val="22"/>
        </w:rPr>
      </w:pPr>
      <w:r w:rsidRPr="00195088">
        <w:rPr>
          <w:rFonts w:ascii="Century Gothic" w:hAnsi="Century Gothic"/>
          <w:i/>
          <w:iCs/>
          <w:sz w:val="22"/>
        </w:rPr>
        <w:t xml:space="preserve">Por último y de suma importancia, a mi compañera en este viaje, Andrea Carolina Gamboa, infinitas gracias por confiar en mí, sin ella nada de esto hubiese sido posible. </w:t>
      </w:r>
    </w:p>
    <w:p w:rsidR="00826C9E" w:rsidRPr="00195088" w:rsidRDefault="00826C9E" w:rsidP="00826C9E">
      <w:pPr>
        <w:jc w:val="right"/>
        <w:rPr>
          <w:rFonts w:ascii="Century Gothic" w:hAnsi="Century Gothic"/>
          <w:i/>
          <w:iCs/>
          <w:sz w:val="22"/>
        </w:rPr>
      </w:pPr>
      <w:bookmarkStart w:id="0" w:name="_GoBack"/>
      <w:bookmarkEnd w:id="0"/>
    </w:p>
    <w:p w:rsidR="002B4335" w:rsidRPr="00195088" w:rsidRDefault="00826C9E" w:rsidP="00BF6EB0">
      <w:pPr>
        <w:jc w:val="right"/>
        <w:rPr>
          <w:rFonts w:ascii="Century Gothic" w:hAnsi="Century Gothic"/>
          <w:i/>
          <w:sz w:val="22"/>
        </w:rPr>
      </w:pPr>
      <w:r w:rsidRPr="00195088">
        <w:rPr>
          <w:rFonts w:ascii="Century Gothic" w:hAnsi="Century Gothic"/>
          <w:i/>
          <w:iCs/>
          <w:sz w:val="22"/>
        </w:rPr>
        <w:t>Paula Andrea Cáceres O</w:t>
      </w:r>
      <w:r w:rsidR="00BF6EB0" w:rsidRPr="00195088">
        <w:rPr>
          <w:rFonts w:ascii="Century Gothic" w:hAnsi="Century Gothic"/>
          <w:i/>
          <w:iCs/>
          <w:sz w:val="22"/>
        </w:rPr>
        <w:t>rtiz</w:t>
      </w:r>
    </w:p>
    <w:p w:rsidR="00B12EB8" w:rsidRPr="00A25278" w:rsidRDefault="00B12EB8" w:rsidP="00784CB2">
      <w:pPr>
        <w:jc w:val="center"/>
        <w:rPr>
          <w:b/>
        </w:rPr>
      </w:pPr>
      <w:r w:rsidRPr="00A25278">
        <w:rPr>
          <w:b/>
        </w:rPr>
        <w:lastRenderedPageBreak/>
        <w:t>Tabla de Contenido</w:t>
      </w:r>
    </w:p>
    <w:p w:rsidR="00784CB2" w:rsidRDefault="00784CB2" w:rsidP="00612987">
      <w:pPr>
        <w:jc w:val="center"/>
      </w:pPr>
      <w:r>
        <w:tab/>
      </w:r>
      <w:r>
        <w:tab/>
        <w:t xml:space="preserve">       </w:t>
      </w:r>
      <w:r>
        <w:tab/>
      </w:r>
      <w:r>
        <w:tab/>
      </w:r>
      <w:r>
        <w:tab/>
      </w:r>
      <w:r>
        <w:tab/>
      </w:r>
      <w:r>
        <w:tab/>
      </w:r>
      <w:r>
        <w:tab/>
      </w:r>
      <w:r>
        <w:tab/>
      </w:r>
      <w:r>
        <w:tab/>
      </w:r>
      <w:r>
        <w:tab/>
      </w:r>
      <w:r>
        <w:tab/>
      </w:r>
      <w:r>
        <w:tab/>
        <w:t xml:space="preserve">      </w:t>
      </w:r>
    </w:p>
    <w:p w:rsidR="007F05D0" w:rsidRPr="007F05D0" w:rsidRDefault="007F05D0" w:rsidP="007F05D0">
      <w:pPr>
        <w:rPr>
          <w:lang w:eastAsia="es-CO"/>
        </w:rPr>
      </w:pP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t xml:space="preserve">     Pág.</w:t>
      </w:r>
    </w:p>
    <w:p w:rsidR="007147FB" w:rsidRDefault="00784CB2">
      <w:pPr>
        <w:pStyle w:val="TDC1"/>
        <w:tabs>
          <w:tab w:val="right" w:leader="dot" w:pos="9316"/>
        </w:tabs>
        <w:rPr>
          <w:rFonts w:asciiTheme="minorHAnsi" w:eastAsiaTheme="minorEastAsia" w:hAnsiTheme="minorHAnsi" w:cstheme="minorBidi"/>
          <w:bCs w:val="0"/>
          <w:caps w:val="0"/>
          <w:noProof/>
          <w:sz w:val="22"/>
          <w:szCs w:val="22"/>
          <w:lang w:val="es-ES" w:eastAsia="es-ES"/>
        </w:rPr>
      </w:pPr>
      <w:r w:rsidRPr="00784CB2">
        <w:rPr>
          <w:rFonts w:ascii="Times New Roman" w:hAnsi="Times New Roman"/>
        </w:rPr>
        <w:fldChar w:fldCharType="begin"/>
      </w:r>
      <w:r w:rsidRPr="006E7ED4">
        <w:rPr>
          <w:rFonts w:ascii="Times New Roman" w:hAnsi="Times New Roman"/>
        </w:rPr>
        <w:instrText xml:space="preserve"> TOC \o "1-3" \h \z \u </w:instrText>
      </w:r>
      <w:r w:rsidRPr="00784CB2">
        <w:rPr>
          <w:rFonts w:ascii="Times New Roman" w:hAnsi="Times New Roman"/>
        </w:rPr>
        <w:fldChar w:fldCharType="separate"/>
      </w:r>
      <w:hyperlink w:anchor="_Toc534140604" w:history="1">
        <w:r w:rsidR="007147FB" w:rsidRPr="00C02146">
          <w:rPr>
            <w:rStyle w:val="Hipervnculo"/>
            <w:noProof/>
          </w:rPr>
          <w:t>Introducción</w:t>
        </w:r>
        <w:r w:rsidR="007147FB">
          <w:rPr>
            <w:noProof/>
            <w:webHidden/>
          </w:rPr>
          <w:tab/>
        </w:r>
        <w:r w:rsidR="007147FB">
          <w:rPr>
            <w:noProof/>
            <w:webHidden/>
          </w:rPr>
          <w:fldChar w:fldCharType="begin"/>
        </w:r>
        <w:r w:rsidR="007147FB">
          <w:rPr>
            <w:noProof/>
            <w:webHidden/>
          </w:rPr>
          <w:instrText xml:space="preserve"> PAGEREF _Toc534140604 \h </w:instrText>
        </w:r>
        <w:r w:rsidR="007147FB">
          <w:rPr>
            <w:noProof/>
            <w:webHidden/>
          </w:rPr>
        </w:r>
        <w:r w:rsidR="007147FB">
          <w:rPr>
            <w:noProof/>
            <w:webHidden/>
          </w:rPr>
          <w:fldChar w:fldCharType="separate"/>
        </w:r>
        <w:r w:rsidR="007147FB">
          <w:rPr>
            <w:noProof/>
            <w:webHidden/>
          </w:rPr>
          <w:t>14</w:t>
        </w:r>
        <w:r w:rsidR="007147FB">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05" w:history="1">
        <w:r w:rsidRPr="00C02146">
          <w:rPr>
            <w:rStyle w:val="Hipervnculo"/>
            <w:noProof/>
          </w:rPr>
          <w:t>1.</w:t>
        </w:r>
        <w:r>
          <w:rPr>
            <w:rFonts w:asciiTheme="minorHAnsi" w:eastAsiaTheme="minorEastAsia" w:hAnsiTheme="minorHAnsi" w:cstheme="minorBidi"/>
            <w:bCs w:val="0"/>
            <w:caps w:val="0"/>
            <w:noProof/>
            <w:sz w:val="22"/>
            <w:szCs w:val="22"/>
            <w:lang w:val="es-ES" w:eastAsia="es-ES"/>
          </w:rPr>
          <w:tab/>
        </w:r>
        <w:r w:rsidRPr="00C02146">
          <w:rPr>
            <w:rStyle w:val="Hipervnculo"/>
            <w:noProof/>
          </w:rPr>
          <w:t>Planteamiento del problema</w:t>
        </w:r>
        <w:r>
          <w:rPr>
            <w:noProof/>
            <w:webHidden/>
          </w:rPr>
          <w:tab/>
        </w:r>
        <w:r>
          <w:rPr>
            <w:noProof/>
            <w:webHidden/>
          </w:rPr>
          <w:fldChar w:fldCharType="begin"/>
        </w:r>
        <w:r>
          <w:rPr>
            <w:noProof/>
            <w:webHidden/>
          </w:rPr>
          <w:instrText xml:space="preserve"> PAGEREF _Toc534140605 \h </w:instrText>
        </w:r>
        <w:r>
          <w:rPr>
            <w:noProof/>
            <w:webHidden/>
          </w:rPr>
        </w:r>
        <w:r>
          <w:rPr>
            <w:noProof/>
            <w:webHidden/>
          </w:rPr>
          <w:fldChar w:fldCharType="separate"/>
        </w:r>
        <w:r>
          <w:rPr>
            <w:noProof/>
            <w:webHidden/>
          </w:rPr>
          <w:t>16</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06" w:history="1">
        <w:r w:rsidRPr="00C02146">
          <w:rPr>
            <w:rStyle w:val="Hipervnculo"/>
            <w:noProof/>
          </w:rPr>
          <w:t>2.</w:t>
        </w:r>
        <w:r>
          <w:rPr>
            <w:rFonts w:asciiTheme="minorHAnsi" w:eastAsiaTheme="minorEastAsia" w:hAnsiTheme="minorHAnsi" w:cstheme="minorBidi"/>
            <w:bCs w:val="0"/>
            <w:caps w:val="0"/>
            <w:noProof/>
            <w:sz w:val="22"/>
            <w:szCs w:val="22"/>
            <w:lang w:val="es-ES" w:eastAsia="es-ES"/>
          </w:rPr>
          <w:tab/>
        </w:r>
        <w:r w:rsidRPr="00C02146">
          <w:rPr>
            <w:rStyle w:val="Hipervnculo"/>
            <w:noProof/>
          </w:rPr>
          <w:t>Justificación del proyecto</w:t>
        </w:r>
        <w:r>
          <w:rPr>
            <w:noProof/>
            <w:webHidden/>
          </w:rPr>
          <w:tab/>
        </w:r>
        <w:r>
          <w:rPr>
            <w:noProof/>
            <w:webHidden/>
          </w:rPr>
          <w:fldChar w:fldCharType="begin"/>
        </w:r>
        <w:r>
          <w:rPr>
            <w:noProof/>
            <w:webHidden/>
          </w:rPr>
          <w:instrText xml:space="preserve"> PAGEREF _Toc534140606 \h </w:instrText>
        </w:r>
        <w:r>
          <w:rPr>
            <w:noProof/>
            <w:webHidden/>
          </w:rPr>
        </w:r>
        <w:r>
          <w:rPr>
            <w:noProof/>
            <w:webHidden/>
          </w:rPr>
          <w:fldChar w:fldCharType="separate"/>
        </w:r>
        <w:r>
          <w:rPr>
            <w:noProof/>
            <w:webHidden/>
          </w:rPr>
          <w:t>19</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07" w:history="1">
        <w:r w:rsidRPr="00C02146">
          <w:rPr>
            <w:rStyle w:val="Hipervnculo"/>
            <w:noProof/>
          </w:rPr>
          <w:t>3.</w:t>
        </w:r>
        <w:r>
          <w:rPr>
            <w:rFonts w:asciiTheme="minorHAnsi" w:eastAsiaTheme="minorEastAsia" w:hAnsiTheme="minorHAnsi" w:cstheme="minorBidi"/>
            <w:bCs w:val="0"/>
            <w:caps w:val="0"/>
            <w:noProof/>
            <w:sz w:val="22"/>
            <w:szCs w:val="22"/>
            <w:lang w:val="es-ES" w:eastAsia="es-ES"/>
          </w:rPr>
          <w:tab/>
        </w:r>
        <w:r w:rsidRPr="00C02146">
          <w:rPr>
            <w:rStyle w:val="Hipervnculo"/>
            <w:noProof/>
          </w:rPr>
          <w:t>Objetivos</w:t>
        </w:r>
        <w:r>
          <w:rPr>
            <w:noProof/>
            <w:webHidden/>
          </w:rPr>
          <w:tab/>
        </w:r>
        <w:r>
          <w:rPr>
            <w:noProof/>
            <w:webHidden/>
          </w:rPr>
          <w:fldChar w:fldCharType="begin"/>
        </w:r>
        <w:r>
          <w:rPr>
            <w:noProof/>
            <w:webHidden/>
          </w:rPr>
          <w:instrText xml:space="preserve"> PAGEREF _Toc534140607 \h </w:instrText>
        </w:r>
        <w:r>
          <w:rPr>
            <w:noProof/>
            <w:webHidden/>
          </w:rPr>
        </w:r>
        <w:r>
          <w:rPr>
            <w:noProof/>
            <w:webHidden/>
          </w:rPr>
          <w:fldChar w:fldCharType="separate"/>
        </w:r>
        <w:r>
          <w:rPr>
            <w:noProof/>
            <w:webHidden/>
          </w:rPr>
          <w:t>20</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08" w:history="1">
        <w:r w:rsidRPr="00C02146">
          <w:rPr>
            <w:rStyle w:val="Hipervnculo"/>
            <w:noProof/>
          </w:rPr>
          <w:t>3.1.</w:t>
        </w:r>
        <w:r>
          <w:rPr>
            <w:rFonts w:asciiTheme="minorHAnsi" w:eastAsiaTheme="minorEastAsia" w:hAnsiTheme="minorHAnsi" w:cstheme="minorBidi"/>
            <w:noProof/>
            <w:sz w:val="22"/>
            <w:lang w:val="es-ES" w:eastAsia="es-ES"/>
          </w:rPr>
          <w:tab/>
        </w:r>
        <w:r w:rsidRPr="00C02146">
          <w:rPr>
            <w:rStyle w:val="Hipervnculo"/>
            <w:noProof/>
          </w:rPr>
          <w:t>Objetivo General</w:t>
        </w:r>
        <w:r>
          <w:rPr>
            <w:noProof/>
            <w:webHidden/>
          </w:rPr>
          <w:tab/>
        </w:r>
        <w:r>
          <w:rPr>
            <w:noProof/>
            <w:webHidden/>
          </w:rPr>
          <w:fldChar w:fldCharType="begin"/>
        </w:r>
        <w:r>
          <w:rPr>
            <w:noProof/>
            <w:webHidden/>
          </w:rPr>
          <w:instrText xml:space="preserve"> PAGEREF _Toc534140608 \h </w:instrText>
        </w:r>
        <w:r>
          <w:rPr>
            <w:noProof/>
            <w:webHidden/>
          </w:rPr>
        </w:r>
        <w:r>
          <w:rPr>
            <w:noProof/>
            <w:webHidden/>
          </w:rPr>
          <w:fldChar w:fldCharType="separate"/>
        </w:r>
        <w:r>
          <w:rPr>
            <w:noProof/>
            <w:webHidden/>
          </w:rPr>
          <w:t>20</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09" w:history="1">
        <w:r w:rsidRPr="00C02146">
          <w:rPr>
            <w:rStyle w:val="Hipervnculo"/>
            <w:noProof/>
          </w:rPr>
          <w:t>3.2.</w:t>
        </w:r>
        <w:r>
          <w:rPr>
            <w:rFonts w:asciiTheme="minorHAnsi" w:eastAsiaTheme="minorEastAsia" w:hAnsiTheme="minorHAnsi" w:cstheme="minorBidi"/>
            <w:noProof/>
            <w:sz w:val="22"/>
            <w:lang w:val="es-ES" w:eastAsia="es-ES"/>
          </w:rPr>
          <w:tab/>
        </w:r>
        <w:r w:rsidRPr="00C02146">
          <w:rPr>
            <w:rStyle w:val="Hipervnculo"/>
            <w:noProof/>
          </w:rPr>
          <w:t>Objetivos Específicos</w:t>
        </w:r>
        <w:r>
          <w:rPr>
            <w:noProof/>
            <w:webHidden/>
          </w:rPr>
          <w:tab/>
        </w:r>
        <w:r>
          <w:rPr>
            <w:noProof/>
            <w:webHidden/>
          </w:rPr>
          <w:fldChar w:fldCharType="begin"/>
        </w:r>
        <w:r>
          <w:rPr>
            <w:noProof/>
            <w:webHidden/>
          </w:rPr>
          <w:instrText xml:space="preserve"> PAGEREF _Toc534140609 \h </w:instrText>
        </w:r>
        <w:r>
          <w:rPr>
            <w:noProof/>
            <w:webHidden/>
          </w:rPr>
        </w:r>
        <w:r>
          <w:rPr>
            <w:noProof/>
            <w:webHidden/>
          </w:rPr>
          <w:fldChar w:fldCharType="separate"/>
        </w:r>
        <w:r>
          <w:rPr>
            <w:noProof/>
            <w:webHidden/>
          </w:rPr>
          <w:t>20</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10" w:history="1">
        <w:r w:rsidRPr="00C02146">
          <w:rPr>
            <w:rStyle w:val="Hipervnculo"/>
            <w:noProof/>
          </w:rPr>
          <w:t>4.</w:t>
        </w:r>
        <w:r>
          <w:rPr>
            <w:rFonts w:asciiTheme="minorHAnsi" w:eastAsiaTheme="minorEastAsia" w:hAnsiTheme="minorHAnsi" w:cstheme="minorBidi"/>
            <w:bCs w:val="0"/>
            <w:caps w:val="0"/>
            <w:noProof/>
            <w:sz w:val="22"/>
            <w:szCs w:val="22"/>
            <w:lang w:val="es-ES" w:eastAsia="es-ES"/>
          </w:rPr>
          <w:tab/>
        </w:r>
        <w:r w:rsidRPr="00C02146">
          <w:rPr>
            <w:rStyle w:val="Hipervnculo"/>
            <w:noProof/>
          </w:rPr>
          <w:t>Revisión de la literatura</w:t>
        </w:r>
        <w:r>
          <w:rPr>
            <w:noProof/>
            <w:webHidden/>
          </w:rPr>
          <w:tab/>
        </w:r>
        <w:r>
          <w:rPr>
            <w:noProof/>
            <w:webHidden/>
          </w:rPr>
          <w:fldChar w:fldCharType="begin"/>
        </w:r>
        <w:r>
          <w:rPr>
            <w:noProof/>
            <w:webHidden/>
          </w:rPr>
          <w:instrText xml:space="preserve"> PAGEREF _Toc534140610 \h </w:instrText>
        </w:r>
        <w:r>
          <w:rPr>
            <w:noProof/>
            <w:webHidden/>
          </w:rPr>
        </w:r>
        <w:r>
          <w:rPr>
            <w:noProof/>
            <w:webHidden/>
          </w:rPr>
          <w:fldChar w:fldCharType="separate"/>
        </w:r>
        <w:r>
          <w:rPr>
            <w:noProof/>
            <w:webHidden/>
          </w:rPr>
          <w:t>21</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11" w:history="1">
        <w:r w:rsidRPr="00C02146">
          <w:rPr>
            <w:rStyle w:val="Hipervnculo"/>
            <w:noProof/>
          </w:rPr>
          <w:t>5.</w:t>
        </w:r>
        <w:r>
          <w:rPr>
            <w:rFonts w:asciiTheme="minorHAnsi" w:eastAsiaTheme="minorEastAsia" w:hAnsiTheme="minorHAnsi" w:cstheme="minorBidi"/>
            <w:bCs w:val="0"/>
            <w:caps w:val="0"/>
            <w:noProof/>
            <w:sz w:val="22"/>
            <w:szCs w:val="22"/>
            <w:lang w:val="es-ES" w:eastAsia="es-ES"/>
          </w:rPr>
          <w:tab/>
        </w:r>
        <w:r w:rsidRPr="00C02146">
          <w:rPr>
            <w:rStyle w:val="Hipervnculo"/>
            <w:noProof/>
          </w:rPr>
          <w:t>Marco teórico</w:t>
        </w:r>
        <w:r>
          <w:rPr>
            <w:noProof/>
            <w:webHidden/>
          </w:rPr>
          <w:tab/>
        </w:r>
        <w:r>
          <w:rPr>
            <w:noProof/>
            <w:webHidden/>
          </w:rPr>
          <w:fldChar w:fldCharType="begin"/>
        </w:r>
        <w:r>
          <w:rPr>
            <w:noProof/>
            <w:webHidden/>
          </w:rPr>
          <w:instrText xml:space="preserve"> PAGEREF _Toc534140611 \h </w:instrText>
        </w:r>
        <w:r>
          <w:rPr>
            <w:noProof/>
            <w:webHidden/>
          </w:rPr>
        </w:r>
        <w:r>
          <w:rPr>
            <w:noProof/>
            <w:webHidden/>
          </w:rPr>
          <w:fldChar w:fldCharType="separate"/>
        </w:r>
        <w:r>
          <w:rPr>
            <w:noProof/>
            <w:webHidden/>
          </w:rPr>
          <w:t>29</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12" w:history="1">
        <w:r w:rsidRPr="00C02146">
          <w:rPr>
            <w:rStyle w:val="Hipervnculo"/>
            <w:noProof/>
          </w:rPr>
          <w:t>5.1.</w:t>
        </w:r>
        <w:r>
          <w:rPr>
            <w:rFonts w:asciiTheme="minorHAnsi" w:eastAsiaTheme="minorEastAsia" w:hAnsiTheme="minorHAnsi" w:cstheme="minorBidi"/>
            <w:noProof/>
            <w:sz w:val="22"/>
            <w:lang w:val="es-ES" w:eastAsia="es-ES"/>
          </w:rPr>
          <w:tab/>
        </w:r>
        <w:r w:rsidRPr="00C02146">
          <w:rPr>
            <w:rStyle w:val="Hipervnculo"/>
            <w:noProof/>
          </w:rPr>
          <w:t>Predicción</w:t>
        </w:r>
        <w:r>
          <w:rPr>
            <w:noProof/>
            <w:webHidden/>
          </w:rPr>
          <w:tab/>
        </w:r>
        <w:r>
          <w:rPr>
            <w:noProof/>
            <w:webHidden/>
          </w:rPr>
          <w:fldChar w:fldCharType="begin"/>
        </w:r>
        <w:r>
          <w:rPr>
            <w:noProof/>
            <w:webHidden/>
          </w:rPr>
          <w:instrText xml:space="preserve"> PAGEREF _Toc534140612 \h </w:instrText>
        </w:r>
        <w:r>
          <w:rPr>
            <w:noProof/>
            <w:webHidden/>
          </w:rPr>
        </w:r>
        <w:r>
          <w:rPr>
            <w:noProof/>
            <w:webHidden/>
          </w:rPr>
          <w:fldChar w:fldCharType="separate"/>
        </w:r>
        <w:r>
          <w:rPr>
            <w:noProof/>
            <w:webHidden/>
          </w:rPr>
          <w:t>29</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13" w:history="1">
        <w:r w:rsidRPr="00C02146">
          <w:rPr>
            <w:rStyle w:val="Hipervnculo"/>
            <w:noProof/>
          </w:rPr>
          <w:t>5.1.1.</w:t>
        </w:r>
        <w:r>
          <w:rPr>
            <w:rFonts w:asciiTheme="minorHAnsi" w:eastAsiaTheme="minorEastAsia" w:hAnsiTheme="minorHAnsi" w:cstheme="minorBidi"/>
            <w:noProof/>
            <w:sz w:val="22"/>
            <w:lang w:val="es-ES" w:eastAsia="es-ES"/>
          </w:rPr>
          <w:tab/>
        </w:r>
        <w:r w:rsidRPr="00C02146">
          <w:rPr>
            <w:rStyle w:val="Hipervnculo"/>
            <w:noProof/>
          </w:rPr>
          <w:t>Pasos para la predicción</w:t>
        </w:r>
        <w:r>
          <w:rPr>
            <w:noProof/>
            <w:webHidden/>
          </w:rPr>
          <w:tab/>
        </w:r>
        <w:r>
          <w:rPr>
            <w:noProof/>
            <w:webHidden/>
          </w:rPr>
          <w:fldChar w:fldCharType="begin"/>
        </w:r>
        <w:r>
          <w:rPr>
            <w:noProof/>
            <w:webHidden/>
          </w:rPr>
          <w:instrText xml:space="preserve"> PAGEREF _Toc534140613 \h </w:instrText>
        </w:r>
        <w:r>
          <w:rPr>
            <w:noProof/>
            <w:webHidden/>
          </w:rPr>
        </w:r>
        <w:r>
          <w:rPr>
            <w:noProof/>
            <w:webHidden/>
          </w:rPr>
          <w:fldChar w:fldCharType="separate"/>
        </w:r>
        <w:r>
          <w:rPr>
            <w:noProof/>
            <w:webHidden/>
          </w:rPr>
          <w:t>29</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14" w:history="1">
        <w:r w:rsidRPr="00C02146">
          <w:rPr>
            <w:rStyle w:val="Hipervnculo"/>
            <w:noProof/>
          </w:rPr>
          <w:t>5.1.2.</w:t>
        </w:r>
        <w:r>
          <w:rPr>
            <w:rFonts w:asciiTheme="minorHAnsi" w:eastAsiaTheme="minorEastAsia" w:hAnsiTheme="minorHAnsi" w:cstheme="minorBidi"/>
            <w:noProof/>
            <w:sz w:val="22"/>
            <w:lang w:val="es-ES" w:eastAsia="es-ES"/>
          </w:rPr>
          <w:tab/>
        </w:r>
        <w:r w:rsidRPr="00C02146">
          <w:rPr>
            <w:rStyle w:val="Hipervnculo"/>
            <w:noProof/>
          </w:rPr>
          <w:t>Predicción del rendimiento de cultivos</w:t>
        </w:r>
        <w:r>
          <w:rPr>
            <w:noProof/>
            <w:webHidden/>
          </w:rPr>
          <w:tab/>
        </w:r>
        <w:r>
          <w:rPr>
            <w:noProof/>
            <w:webHidden/>
          </w:rPr>
          <w:fldChar w:fldCharType="begin"/>
        </w:r>
        <w:r>
          <w:rPr>
            <w:noProof/>
            <w:webHidden/>
          </w:rPr>
          <w:instrText xml:space="preserve"> PAGEREF _Toc534140614 \h </w:instrText>
        </w:r>
        <w:r>
          <w:rPr>
            <w:noProof/>
            <w:webHidden/>
          </w:rPr>
        </w:r>
        <w:r>
          <w:rPr>
            <w:noProof/>
            <w:webHidden/>
          </w:rPr>
          <w:fldChar w:fldCharType="separate"/>
        </w:r>
        <w:r>
          <w:rPr>
            <w:noProof/>
            <w:webHidden/>
          </w:rPr>
          <w:t>30</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15" w:history="1">
        <w:r w:rsidRPr="00C02146">
          <w:rPr>
            <w:rStyle w:val="Hipervnculo"/>
            <w:noProof/>
          </w:rPr>
          <w:t>5.2.</w:t>
        </w:r>
        <w:r>
          <w:rPr>
            <w:rFonts w:asciiTheme="minorHAnsi" w:eastAsiaTheme="minorEastAsia" w:hAnsiTheme="minorHAnsi" w:cstheme="minorBidi"/>
            <w:noProof/>
            <w:sz w:val="22"/>
            <w:lang w:val="es-ES" w:eastAsia="es-ES"/>
          </w:rPr>
          <w:tab/>
        </w:r>
        <w:r w:rsidRPr="00C02146">
          <w:rPr>
            <w:rStyle w:val="Hipervnculo"/>
            <w:noProof/>
          </w:rPr>
          <w:t>Correlaciones</w:t>
        </w:r>
        <w:r>
          <w:rPr>
            <w:noProof/>
            <w:webHidden/>
          </w:rPr>
          <w:tab/>
        </w:r>
        <w:r>
          <w:rPr>
            <w:noProof/>
            <w:webHidden/>
          </w:rPr>
          <w:fldChar w:fldCharType="begin"/>
        </w:r>
        <w:r>
          <w:rPr>
            <w:noProof/>
            <w:webHidden/>
          </w:rPr>
          <w:instrText xml:space="preserve"> PAGEREF _Toc534140615 \h </w:instrText>
        </w:r>
        <w:r>
          <w:rPr>
            <w:noProof/>
            <w:webHidden/>
          </w:rPr>
        </w:r>
        <w:r>
          <w:rPr>
            <w:noProof/>
            <w:webHidden/>
          </w:rPr>
          <w:fldChar w:fldCharType="separate"/>
        </w:r>
        <w:r>
          <w:rPr>
            <w:noProof/>
            <w:webHidden/>
          </w:rPr>
          <w:t>31</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16" w:history="1">
        <w:r w:rsidRPr="00C02146">
          <w:rPr>
            <w:rStyle w:val="Hipervnculo"/>
            <w:noProof/>
          </w:rPr>
          <w:t>5.3.</w:t>
        </w:r>
        <w:r>
          <w:rPr>
            <w:rFonts w:asciiTheme="minorHAnsi" w:eastAsiaTheme="minorEastAsia" w:hAnsiTheme="minorHAnsi" w:cstheme="minorBidi"/>
            <w:noProof/>
            <w:sz w:val="22"/>
            <w:lang w:val="es-ES" w:eastAsia="es-ES"/>
          </w:rPr>
          <w:tab/>
        </w:r>
        <w:r w:rsidRPr="00C02146">
          <w:rPr>
            <w:rStyle w:val="Hipervnculo"/>
            <w:noProof/>
          </w:rPr>
          <w:t>Multicolinealidad</w:t>
        </w:r>
        <w:r>
          <w:rPr>
            <w:noProof/>
            <w:webHidden/>
          </w:rPr>
          <w:tab/>
        </w:r>
        <w:r>
          <w:rPr>
            <w:noProof/>
            <w:webHidden/>
          </w:rPr>
          <w:fldChar w:fldCharType="begin"/>
        </w:r>
        <w:r>
          <w:rPr>
            <w:noProof/>
            <w:webHidden/>
          </w:rPr>
          <w:instrText xml:space="preserve"> PAGEREF _Toc534140616 \h </w:instrText>
        </w:r>
        <w:r>
          <w:rPr>
            <w:noProof/>
            <w:webHidden/>
          </w:rPr>
        </w:r>
        <w:r>
          <w:rPr>
            <w:noProof/>
            <w:webHidden/>
          </w:rPr>
          <w:fldChar w:fldCharType="separate"/>
        </w:r>
        <w:r>
          <w:rPr>
            <w:noProof/>
            <w:webHidden/>
          </w:rPr>
          <w:t>31</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17" w:history="1">
        <w:r w:rsidRPr="00C02146">
          <w:rPr>
            <w:rStyle w:val="Hipervnculo"/>
            <w:noProof/>
          </w:rPr>
          <w:t>5.4.</w:t>
        </w:r>
        <w:r>
          <w:rPr>
            <w:rFonts w:asciiTheme="minorHAnsi" w:eastAsiaTheme="minorEastAsia" w:hAnsiTheme="minorHAnsi" w:cstheme="minorBidi"/>
            <w:noProof/>
            <w:sz w:val="22"/>
            <w:lang w:val="es-ES" w:eastAsia="es-ES"/>
          </w:rPr>
          <w:tab/>
        </w:r>
        <w:r w:rsidRPr="00C02146">
          <w:rPr>
            <w:rStyle w:val="Hipervnculo"/>
            <w:noProof/>
          </w:rPr>
          <w:t>Aprendizaje automático</w:t>
        </w:r>
        <w:r>
          <w:rPr>
            <w:noProof/>
            <w:webHidden/>
          </w:rPr>
          <w:tab/>
        </w:r>
        <w:r>
          <w:rPr>
            <w:noProof/>
            <w:webHidden/>
          </w:rPr>
          <w:fldChar w:fldCharType="begin"/>
        </w:r>
        <w:r>
          <w:rPr>
            <w:noProof/>
            <w:webHidden/>
          </w:rPr>
          <w:instrText xml:space="preserve"> PAGEREF _Toc534140617 \h </w:instrText>
        </w:r>
        <w:r>
          <w:rPr>
            <w:noProof/>
            <w:webHidden/>
          </w:rPr>
        </w:r>
        <w:r>
          <w:rPr>
            <w:noProof/>
            <w:webHidden/>
          </w:rPr>
          <w:fldChar w:fldCharType="separate"/>
        </w:r>
        <w:r>
          <w:rPr>
            <w:noProof/>
            <w:webHidden/>
          </w:rPr>
          <w:t>32</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18" w:history="1">
        <w:r w:rsidRPr="00C02146">
          <w:rPr>
            <w:rStyle w:val="Hipervnculo"/>
            <w:noProof/>
          </w:rPr>
          <w:t>5.4.1.</w:t>
        </w:r>
        <w:r>
          <w:rPr>
            <w:rFonts w:asciiTheme="minorHAnsi" w:eastAsiaTheme="minorEastAsia" w:hAnsiTheme="minorHAnsi" w:cstheme="minorBidi"/>
            <w:noProof/>
            <w:sz w:val="22"/>
            <w:lang w:val="es-ES" w:eastAsia="es-ES"/>
          </w:rPr>
          <w:tab/>
        </w:r>
        <w:r w:rsidRPr="00C02146">
          <w:rPr>
            <w:rStyle w:val="Hipervnculo"/>
            <w:noProof/>
          </w:rPr>
          <w:t>Aprendizaje no supervisado</w:t>
        </w:r>
        <w:r>
          <w:rPr>
            <w:noProof/>
            <w:webHidden/>
          </w:rPr>
          <w:tab/>
        </w:r>
        <w:r>
          <w:rPr>
            <w:noProof/>
            <w:webHidden/>
          </w:rPr>
          <w:fldChar w:fldCharType="begin"/>
        </w:r>
        <w:r>
          <w:rPr>
            <w:noProof/>
            <w:webHidden/>
          </w:rPr>
          <w:instrText xml:space="preserve"> PAGEREF _Toc534140618 \h </w:instrText>
        </w:r>
        <w:r>
          <w:rPr>
            <w:noProof/>
            <w:webHidden/>
          </w:rPr>
        </w:r>
        <w:r>
          <w:rPr>
            <w:noProof/>
            <w:webHidden/>
          </w:rPr>
          <w:fldChar w:fldCharType="separate"/>
        </w:r>
        <w:r>
          <w:rPr>
            <w:noProof/>
            <w:webHidden/>
          </w:rPr>
          <w:t>33</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19" w:history="1">
        <w:r w:rsidRPr="00C02146">
          <w:rPr>
            <w:rStyle w:val="Hipervnculo"/>
            <w:noProof/>
          </w:rPr>
          <w:t>5.4.2.</w:t>
        </w:r>
        <w:r>
          <w:rPr>
            <w:rFonts w:asciiTheme="minorHAnsi" w:eastAsiaTheme="minorEastAsia" w:hAnsiTheme="minorHAnsi" w:cstheme="minorBidi"/>
            <w:noProof/>
            <w:sz w:val="22"/>
            <w:lang w:val="es-ES" w:eastAsia="es-ES"/>
          </w:rPr>
          <w:tab/>
        </w:r>
        <w:r w:rsidRPr="00C02146">
          <w:rPr>
            <w:rStyle w:val="Hipervnculo"/>
            <w:noProof/>
          </w:rPr>
          <w:t>Aprendizaje supervisado</w:t>
        </w:r>
        <w:r>
          <w:rPr>
            <w:noProof/>
            <w:webHidden/>
          </w:rPr>
          <w:tab/>
        </w:r>
        <w:r>
          <w:rPr>
            <w:noProof/>
            <w:webHidden/>
          </w:rPr>
          <w:fldChar w:fldCharType="begin"/>
        </w:r>
        <w:r>
          <w:rPr>
            <w:noProof/>
            <w:webHidden/>
          </w:rPr>
          <w:instrText xml:space="preserve"> PAGEREF _Toc534140619 \h </w:instrText>
        </w:r>
        <w:r>
          <w:rPr>
            <w:noProof/>
            <w:webHidden/>
          </w:rPr>
        </w:r>
        <w:r>
          <w:rPr>
            <w:noProof/>
            <w:webHidden/>
          </w:rPr>
          <w:fldChar w:fldCharType="separate"/>
        </w:r>
        <w:r>
          <w:rPr>
            <w:noProof/>
            <w:webHidden/>
          </w:rPr>
          <w:t>34</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20" w:history="1">
        <w:r w:rsidRPr="00C02146">
          <w:rPr>
            <w:rStyle w:val="Hipervnculo"/>
            <w:noProof/>
          </w:rPr>
          <w:t>5.4.3.</w:t>
        </w:r>
        <w:r>
          <w:rPr>
            <w:rFonts w:asciiTheme="minorHAnsi" w:eastAsiaTheme="minorEastAsia" w:hAnsiTheme="minorHAnsi" w:cstheme="minorBidi"/>
            <w:noProof/>
            <w:sz w:val="22"/>
            <w:lang w:val="es-ES" w:eastAsia="es-ES"/>
          </w:rPr>
          <w:tab/>
        </w:r>
        <w:r w:rsidRPr="00C02146">
          <w:rPr>
            <w:rStyle w:val="Hipervnculo"/>
            <w:noProof/>
          </w:rPr>
          <w:t>Validación de modelos</w:t>
        </w:r>
        <w:r>
          <w:rPr>
            <w:noProof/>
            <w:webHidden/>
          </w:rPr>
          <w:tab/>
        </w:r>
        <w:r>
          <w:rPr>
            <w:noProof/>
            <w:webHidden/>
          </w:rPr>
          <w:fldChar w:fldCharType="begin"/>
        </w:r>
        <w:r>
          <w:rPr>
            <w:noProof/>
            <w:webHidden/>
          </w:rPr>
          <w:instrText xml:space="preserve"> PAGEREF _Toc534140620 \h </w:instrText>
        </w:r>
        <w:r>
          <w:rPr>
            <w:noProof/>
            <w:webHidden/>
          </w:rPr>
        </w:r>
        <w:r>
          <w:rPr>
            <w:noProof/>
            <w:webHidden/>
          </w:rPr>
          <w:fldChar w:fldCharType="separate"/>
        </w:r>
        <w:r>
          <w:rPr>
            <w:noProof/>
            <w:webHidden/>
          </w:rPr>
          <w:t>41</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21" w:history="1">
        <w:r w:rsidRPr="00C02146">
          <w:rPr>
            <w:rStyle w:val="Hipervnculo"/>
            <w:noProof/>
          </w:rPr>
          <w:t>5.4.4.</w:t>
        </w:r>
        <w:r>
          <w:rPr>
            <w:rFonts w:asciiTheme="minorHAnsi" w:eastAsiaTheme="minorEastAsia" w:hAnsiTheme="minorHAnsi" w:cstheme="minorBidi"/>
            <w:noProof/>
            <w:sz w:val="22"/>
            <w:lang w:val="es-ES" w:eastAsia="es-ES"/>
          </w:rPr>
          <w:tab/>
        </w:r>
        <w:r w:rsidRPr="00C02146">
          <w:rPr>
            <w:rStyle w:val="Hipervnculo"/>
            <w:noProof/>
          </w:rPr>
          <w:t>Métricas de ajuste</w:t>
        </w:r>
        <w:r>
          <w:rPr>
            <w:noProof/>
            <w:webHidden/>
          </w:rPr>
          <w:tab/>
        </w:r>
        <w:r>
          <w:rPr>
            <w:noProof/>
            <w:webHidden/>
          </w:rPr>
          <w:fldChar w:fldCharType="begin"/>
        </w:r>
        <w:r>
          <w:rPr>
            <w:noProof/>
            <w:webHidden/>
          </w:rPr>
          <w:instrText xml:space="preserve"> PAGEREF _Toc534140621 \h </w:instrText>
        </w:r>
        <w:r>
          <w:rPr>
            <w:noProof/>
            <w:webHidden/>
          </w:rPr>
        </w:r>
        <w:r>
          <w:rPr>
            <w:noProof/>
            <w:webHidden/>
          </w:rPr>
          <w:fldChar w:fldCharType="separate"/>
        </w:r>
        <w:r>
          <w:rPr>
            <w:noProof/>
            <w:webHidden/>
          </w:rPr>
          <w:t>45</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22" w:history="1">
        <w:r w:rsidRPr="00C02146">
          <w:rPr>
            <w:rStyle w:val="Hipervnculo"/>
            <w:noProof/>
          </w:rPr>
          <w:t>5.4.5.</w:t>
        </w:r>
        <w:r>
          <w:rPr>
            <w:rFonts w:asciiTheme="minorHAnsi" w:eastAsiaTheme="minorEastAsia" w:hAnsiTheme="minorHAnsi" w:cstheme="minorBidi"/>
            <w:noProof/>
            <w:sz w:val="22"/>
            <w:lang w:val="es-ES" w:eastAsia="es-ES"/>
          </w:rPr>
          <w:tab/>
        </w:r>
        <w:r w:rsidRPr="00C02146">
          <w:rPr>
            <w:rStyle w:val="Hipervnculo"/>
            <w:noProof/>
          </w:rPr>
          <w:t>Gráficas de resultado</w:t>
        </w:r>
        <w:r>
          <w:rPr>
            <w:noProof/>
            <w:webHidden/>
          </w:rPr>
          <w:tab/>
        </w:r>
        <w:r>
          <w:rPr>
            <w:noProof/>
            <w:webHidden/>
          </w:rPr>
          <w:fldChar w:fldCharType="begin"/>
        </w:r>
        <w:r>
          <w:rPr>
            <w:noProof/>
            <w:webHidden/>
          </w:rPr>
          <w:instrText xml:space="preserve"> PAGEREF _Toc534140622 \h </w:instrText>
        </w:r>
        <w:r>
          <w:rPr>
            <w:noProof/>
            <w:webHidden/>
          </w:rPr>
        </w:r>
        <w:r>
          <w:rPr>
            <w:noProof/>
            <w:webHidden/>
          </w:rPr>
          <w:fldChar w:fldCharType="separate"/>
        </w:r>
        <w:r>
          <w:rPr>
            <w:noProof/>
            <w:webHidden/>
          </w:rPr>
          <w:t>48</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23" w:history="1">
        <w:r w:rsidRPr="00C02146">
          <w:rPr>
            <w:rStyle w:val="Hipervnculo"/>
            <w:noProof/>
          </w:rPr>
          <w:t>6.</w:t>
        </w:r>
        <w:r>
          <w:rPr>
            <w:rFonts w:asciiTheme="minorHAnsi" w:eastAsiaTheme="minorEastAsia" w:hAnsiTheme="minorHAnsi" w:cstheme="minorBidi"/>
            <w:bCs w:val="0"/>
            <w:caps w:val="0"/>
            <w:noProof/>
            <w:sz w:val="22"/>
            <w:szCs w:val="22"/>
            <w:lang w:val="es-ES" w:eastAsia="es-ES"/>
          </w:rPr>
          <w:tab/>
        </w:r>
        <w:r w:rsidRPr="00C02146">
          <w:rPr>
            <w:rStyle w:val="Hipervnculo"/>
            <w:noProof/>
          </w:rPr>
          <w:t>Metodología</w:t>
        </w:r>
        <w:r>
          <w:rPr>
            <w:noProof/>
            <w:webHidden/>
          </w:rPr>
          <w:tab/>
        </w:r>
        <w:r>
          <w:rPr>
            <w:noProof/>
            <w:webHidden/>
          </w:rPr>
          <w:fldChar w:fldCharType="begin"/>
        </w:r>
        <w:r>
          <w:rPr>
            <w:noProof/>
            <w:webHidden/>
          </w:rPr>
          <w:instrText xml:space="preserve"> PAGEREF _Toc534140623 \h </w:instrText>
        </w:r>
        <w:r>
          <w:rPr>
            <w:noProof/>
            <w:webHidden/>
          </w:rPr>
        </w:r>
        <w:r>
          <w:rPr>
            <w:noProof/>
            <w:webHidden/>
          </w:rPr>
          <w:fldChar w:fldCharType="separate"/>
        </w:r>
        <w:r>
          <w:rPr>
            <w:noProof/>
            <w:webHidden/>
          </w:rPr>
          <w:t>49</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24" w:history="1">
        <w:r w:rsidRPr="00C02146">
          <w:rPr>
            <w:rStyle w:val="Hipervnculo"/>
            <w:noProof/>
          </w:rPr>
          <w:t>6.1.</w:t>
        </w:r>
        <w:r>
          <w:rPr>
            <w:rFonts w:asciiTheme="minorHAnsi" w:eastAsiaTheme="minorEastAsia" w:hAnsiTheme="minorHAnsi" w:cstheme="minorBidi"/>
            <w:noProof/>
            <w:sz w:val="22"/>
            <w:lang w:val="es-ES" w:eastAsia="es-ES"/>
          </w:rPr>
          <w:tab/>
        </w:r>
        <w:r w:rsidRPr="00C02146">
          <w:rPr>
            <w:rStyle w:val="Hipervnculo"/>
            <w:noProof/>
          </w:rPr>
          <w:t>Conjunto de datos</w:t>
        </w:r>
        <w:r>
          <w:rPr>
            <w:noProof/>
            <w:webHidden/>
          </w:rPr>
          <w:tab/>
        </w:r>
        <w:r>
          <w:rPr>
            <w:noProof/>
            <w:webHidden/>
          </w:rPr>
          <w:fldChar w:fldCharType="begin"/>
        </w:r>
        <w:r>
          <w:rPr>
            <w:noProof/>
            <w:webHidden/>
          </w:rPr>
          <w:instrText xml:space="preserve"> PAGEREF _Toc534140624 \h </w:instrText>
        </w:r>
        <w:r>
          <w:rPr>
            <w:noProof/>
            <w:webHidden/>
          </w:rPr>
        </w:r>
        <w:r>
          <w:rPr>
            <w:noProof/>
            <w:webHidden/>
          </w:rPr>
          <w:fldChar w:fldCharType="separate"/>
        </w:r>
        <w:r>
          <w:rPr>
            <w:noProof/>
            <w:webHidden/>
          </w:rPr>
          <w:t>49</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25" w:history="1">
        <w:r w:rsidRPr="00C02146">
          <w:rPr>
            <w:rStyle w:val="Hipervnculo"/>
            <w:noProof/>
          </w:rPr>
          <w:t>6.1.1.</w:t>
        </w:r>
        <w:r>
          <w:rPr>
            <w:rFonts w:asciiTheme="minorHAnsi" w:eastAsiaTheme="minorEastAsia" w:hAnsiTheme="minorHAnsi" w:cstheme="minorBidi"/>
            <w:noProof/>
            <w:sz w:val="22"/>
            <w:lang w:val="es-ES" w:eastAsia="es-ES"/>
          </w:rPr>
          <w:tab/>
        </w:r>
        <w:r w:rsidRPr="00C02146">
          <w:rPr>
            <w:rStyle w:val="Hipervnculo"/>
            <w:noProof/>
          </w:rPr>
          <w:t>Limpieza del conjunto de datos</w:t>
        </w:r>
        <w:r>
          <w:rPr>
            <w:noProof/>
            <w:webHidden/>
          </w:rPr>
          <w:tab/>
        </w:r>
        <w:r>
          <w:rPr>
            <w:noProof/>
            <w:webHidden/>
          </w:rPr>
          <w:fldChar w:fldCharType="begin"/>
        </w:r>
        <w:r>
          <w:rPr>
            <w:noProof/>
            <w:webHidden/>
          </w:rPr>
          <w:instrText xml:space="preserve"> PAGEREF _Toc534140625 \h </w:instrText>
        </w:r>
        <w:r>
          <w:rPr>
            <w:noProof/>
            <w:webHidden/>
          </w:rPr>
        </w:r>
        <w:r>
          <w:rPr>
            <w:noProof/>
            <w:webHidden/>
          </w:rPr>
          <w:fldChar w:fldCharType="separate"/>
        </w:r>
        <w:r>
          <w:rPr>
            <w:noProof/>
            <w:webHidden/>
          </w:rPr>
          <w:t>50</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26" w:history="1">
        <w:r w:rsidRPr="00C02146">
          <w:rPr>
            <w:rStyle w:val="Hipervnculo"/>
            <w:noProof/>
          </w:rPr>
          <w:t>6.2.</w:t>
        </w:r>
        <w:r>
          <w:rPr>
            <w:rFonts w:asciiTheme="minorHAnsi" w:eastAsiaTheme="minorEastAsia" w:hAnsiTheme="minorHAnsi" w:cstheme="minorBidi"/>
            <w:noProof/>
            <w:sz w:val="22"/>
            <w:lang w:val="es-ES" w:eastAsia="es-ES"/>
          </w:rPr>
          <w:tab/>
        </w:r>
        <w:r w:rsidRPr="00C02146">
          <w:rPr>
            <w:rStyle w:val="Hipervnculo"/>
            <w:noProof/>
          </w:rPr>
          <w:t>Análisis de correlaciones</w:t>
        </w:r>
        <w:r>
          <w:rPr>
            <w:noProof/>
            <w:webHidden/>
          </w:rPr>
          <w:tab/>
        </w:r>
        <w:r>
          <w:rPr>
            <w:noProof/>
            <w:webHidden/>
          </w:rPr>
          <w:fldChar w:fldCharType="begin"/>
        </w:r>
        <w:r>
          <w:rPr>
            <w:noProof/>
            <w:webHidden/>
          </w:rPr>
          <w:instrText xml:space="preserve"> PAGEREF _Toc534140626 \h </w:instrText>
        </w:r>
        <w:r>
          <w:rPr>
            <w:noProof/>
            <w:webHidden/>
          </w:rPr>
        </w:r>
        <w:r>
          <w:rPr>
            <w:noProof/>
            <w:webHidden/>
          </w:rPr>
          <w:fldChar w:fldCharType="separate"/>
        </w:r>
        <w:r>
          <w:rPr>
            <w:noProof/>
            <w:webHidden/>
          </w:rPr>
          <w:t>52</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27" w:history="1">
        <w:r w:rsidRPr="00C02146">
          <w:rPr>
            <w:rStyle w:val="Hipervnculo"/>
            <w:noProof/>
          </w:rPr>
          <w:t>6.2.1.</w:t>
        </w:r>
        <w:r>
          <w:rPr>
            <w:rFonts w:asciiTheme="minorHAnsi" w:eastAsiaTheme="minorEastAsia" w:hAnsiTheme="minorHAnsi" w:cstheme="minorBidi"/>
            <w:noProof/>
            <w:sz w:val="22"/>
            <w:lang w:val="es-ES" w:eastAsia="es-ES"/>
          </w:rPr>
          <w:tab/>
        </w:r>
        <w:r w:rsidRPr="00C02146">
          <w:rPr>
            <w:rStyle w:val="Hipervnculo"/>
            <w:noProof/>
          </w:rPr>
          <w:t>Análisis de correlación para el conjunto de variables fotosintéticas</w:t>
        </w:r>
        <w:r>
          <w:rPr>
            <w:noProof/>
            <w:webHidden/>
          </w:rPr>
          <w:tab/>
        </w:r>
        <w:r>
          <w:rPr>
            <w:noProof/>
            <w:webHidden/>
          </w:rPr>
          <w:fldChar w:fldCharType="begin"/>
        </w:r>
        <w:r>
          <w:rPr>
            <w:noProof/>
            <w:webHidden/>
          </w:rPr>
          <w:instrText xml:space="preserve"> PAGEREF _Toc534140627 \h </w:instrText>
        </w:r>
        <w:r>
          <w:rPr>
            <w:noProof/>
            <w:webHidden/>
          </w:rPr>
        </w:r>
        <w:r>
          <w:rPr>
            <w:noProof/>
            <w:webHidden/>
          </w:rPr>
          <w:fldChar w:fldCharType="separate"/>
        </w:r>
        <w:r>
          <w:rPr>
            <w:noProof/>
            <w:webHidden/>
          </w:rPr>
          <w:t>52</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28" w:history="1">
        <w:r w:rsidRPr="00C02146">
          <w:rPr>
            <w:rStyle w:val="Hipervnculo"/>
            <w:noProof/>
          </w:rPr>
          <w:t>6.2.2.</w:t>
        </w:r>
        <w:r>
          <w:rPr>
            <w:rFonts w:asciiTheme="minorHAnsi" w:eastAsiaTheme="minorEastAsia" w:hAnsiTheme="minorHAnsi" w:cstheme="minorBidi"/>
            <w:noProof/>
            <w:sz w:val="22"/>
            <w:lang w:val="es-ES" w:eastAsia="es-ES"/>
          </w:rPr>
          <w:tab/>
        </w:r>
        <w:r w:rsidRPr="00C02146">
          <w:rPr>
            <w:rStyle w:val="Hipervnculo"/>
            <w:noProof/>
          </w:rPr>
          <w:t>Análisis de correlación para el conjunto de variables morfológicas</w:t>
        </w:r>
        <w:r>
          <w:rPr>
            <w:noProof/>
            <w:webHidden/>
          </w:rPr>
          <w:tab/>
        </w:r>
        <w:r>
          <w:rPr>
            <w:noProof/>
            <w:webHidden/>
          </w:rPr>
          <w:fldChar w:fldCharType="begin"/>
        </w:r>
        <w:r>
          <w:rPr>
            <w:noProof/>
            <w:webHidden/>
          </w:rPr>
          <w:instrText xml:space="preserve"> PAGEREF _Toc534140628 \h </w:instrText>
        </w:r>
        <w:r>
          <w:rPr>
            <w:noProof/>
            <w:webHidden/>
          </w:rPr>
        </w:r>
        <w:r>
          <w:rPr>
            <w:noProof/>
            <w:webHidden/>
          </w:rPr>
          <w:fldChar w:fldCharType="separate"/>
        </w:r>
        <w:r>
          <w:rPr>
            <w:noProof/>
            <w:webHidden/>
          </w:rPr>
          <w:t>53</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29" w:history="1">
        <w:r w:rsidRPr="00C02146">
          <w:rPr>
            <w:rStyle w:val="Hipervnculo"/>
            <w:noProof/>
          </w:rPr>
          <w:t>6.2.3.</w:t>
        </w:r>
        <w:r>
          <w:rPr>
            <w:rFonts w:asciiTheme="minorHAnsi" w:eastAsiaTheme="minorEastAsia" w:hAnsiTheme="minorHAnsi" w:cstheme="minorBidi"/>
            <w:noProof/>
            <w:sz w:val="22"/>
            <w:lang w:val="es-ES" w:eastAsia="es-ES"/>
          </w:rPr>
          <w:tab/>
        </w:r>
        <w:r w:rsidRPr="00C02146">
          <w:rPr>
            <w:rStyle w:val="Hipervnculo"/>
            <w:noProof/>
          </w:rPr>
          <w:t>Análisis de correlación para el conjunto de variables características químicas del suelo</w:t>
        </w:r>
        <w:r>
          <w:rPr>
            <w:noProof/>
            <w:webHidden/>
          </w:rPr>
          <w:tab/>
        </w:r>
        <w:r>
          <w:rPr>
            <w:noProof/>
            <w:webHidden/>
          </w:rPr>
          <w:fldChar w:fldCharType="begin"/>
        </w:r>
        <w:r>
          <w:rPr>
            <w:noProof/>
            <w:webHidden/>
          </w:rPr>
          <w:instrText xml:space="preserve"> PAGEREF _Toc534140629 \h </w:instrText>
        </w:r>
        <w:r>
          <w:rPr>
            <w:noProof/>
            <w:webHidden/>
          </w:rPr>
        </w:r>
        <w:r>
          <w:rPr>
            <w:noProof/>
            <w:webHidden/>
          </w:rPr>
          <w:fldChar w:fldCharType="separate"/>
        </w:r>
        <w:r>
          <w:rPr>
            <w:noProof/>
            <w:webHidden/>
          </w:rPr>
          <w:t>54</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30" w:history="1">
        <w:r w:rsidRPr="00C02146">
          <w:rPr>
            <w:rStyle w:val="Hipervnculo"/>
            <w:noProof/>
          </w:rPr>
          <w:t>6.2.4.</w:t>
        </w:r>
        <w:r>
          <w:rPr>
            <w:rFonts w:asciiTheme="minorHAnsi" w:eastAsiaTheme="minorEastAsia" w:hAnsiTheme="minorHAnsi" w:cstheme="minorBidi"/>
            <w:noProof/>
            <w:sz w:val="22"/>
            <w:lang w:val="es-ES" w:eastAsia="es-ES"/>
          </w:rPr>
          <w:tab/>
        </w:r>
        <w:r w:rsidRPr="00C02146">
          <w:rPr>
            <w:rStyle w:val="Hipervnculo"/>
            <w:noProof/>
          </w:rPr>
          <w:t>Análisis de correlación para el conjunto de variables características físicas del suelo</w:t>
        </w:r>
        <w:r>
          <w:rPr>
            <w:noProof/>
            <w:webHidden/>
          </w:rPr>
          <w:tab/>
        </w:r>
        <w:r>
          <w:rPr>
            <w:noProof/>
            <w:webHidden/>
          </w:rPr>
          <w:fldChar w:fldCharType="begin"/>
        </w:r>
        <w:r>
          <w:rPr>
            <w:noProof/>
            <w:webHidden/>
          </w:rPr>
          <w:instrText xml:space="preserve"> PAGEREF _Toc534140630 \h </w:instrText>
        </w:r>
        <w:r>
          <w:rPr>
            <w:noProof/>
            <w:webHidden/>
          </w:rPr>
        </w:r>
        <w:r>
          <w:rPr>
            <w:noProof/>
            <w:webHidden/>
          </w:rPr>
          <w:fldChar w:fldCharType="separate"/>
        </w:r>
        <w:r>
          <w:rPr>
            <w:noProof/>
            <w:webHidden/>
          </w:rPr>
          <w:t>55</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31" w:history="1">
        <w:r w:rsidRPr="00C02146">
          <w:rPr>
            <w:rStyle w:val="Hipervnculo"/>
            <w:noProof/>
          </w:rPr>
          <w:t>6.2.5.</w:t>
        </w:r>
        <w:r>
          <w:rPr>
            <w:rFonts w:asciiTheme="minorHAnsi" w:eastAsiaTheme="minorEastAsia" w:hAnsiTheme="minorHAnsi" w:cstheme="minorBidi"/>
            <w:noProof/>
            <w:sz w:val="22"/>
            <w:lang w:val="es-ES" w:eastAsia="es-ES"/>
          </w:rPr>
          <w:tab/>
        </w:r>
        <w:r w:rsidRPr="00C02146">
          <w:rPr>
            <w:rStyle w:val="Hipervnculo"/>
            <w:noProof/>
          </w:rPr>
          <w:t>Análisis de correlación para el conjunto de variables climáticas</w:t>
        </w:r>
        <w:r>
          <w:rPr>
            <w:noProof/>
            <w:webHidden/>
          </w:rPr>
          <w:tab/>
        </w:r>
        <w:r>
          <w:rPr>
            <w:noProof/>
            <w:webHidden/>
          </w:rPr>
          <w:fldChar w:fldCharType="begin"/>
        </w:r>
        <w:r>
          <w:rPr>
            <w:noProof/>
            <w:webHidden/>
          </w:rPr>
          <w:instrText xml:space="preserve"> PAGEREF _Toc534140631 \h </w:instrText>
        </w:r>
        <w:r>
          <w:rPr>
            <w:noProof/>
            <w:webHidden/>
          </w:rPr>
        </w:r>
        <w:r>
          <w:rPr>
            <w:noProof/>
            <w:webHidden/>
          </w:rPr>
          <w:fldChar w:fldCharType="separate"/>
        </w:r>
        <w:r>
          <w:rPr>
            <w:noProof/>
            <w:webHidden/>
          </w:rPr>
          <w:t>56</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32" w:history="1">
        <w:r w:rsidRPr="00C02146">
          <w:rPr>
            <w:rStyle w:val="Hipervnculo"/>
            <w:noProof/>
          </w:rPr>
          <w:t>6.3.</w:t>
        </w:r>
        <w:r>
          <w:rPr>
            <w:rFonts w:asciiTheme="minorHAnsi" w:eastAsiaTheme="minorEastAsia" w:hAnsiTheme="minorHAnsi" w:cstheme="minorBidi"/>
            <w:noProof/>
            <w:sz w:val="22"/>
            <w:lang w:val="es-ES" w:eastAsia="es-ES"/>
          </w:rPr>
          <w:tab/>
        </w:r>
        <w:r w:rsidRPr="00C02146">
          <w:rPr>
            <w:rStyle w:val="Hipervnculo"/>
            <w:noProof/>
          </w:rPr>
          <w:t>Prueba de KMO y esfericidad de Bartlett</w:t>
        </w:r>
        <w:r>
          <w:rPr>
            <w:noProof/>
            <w:webHidden/>
          </w:rPr>
          <w:tab/>
        </w:r>
        <w:r>
          <w:rPr>
            <w:noProof/>
            <w:webHidden/>
          </w:rPr>
          <w:fldChar w:fldCharType="begin"/>
        </w:r>
        <w:r>
          <w:rPr>
            <w:noProof/>
            <w:webHidden/>
          </w:rPr>
          <w:instrText xml:space="preserve"> PAGEREF _Toc534140632 \h </w:instrText>
        </w:r>
        <w:r>
          <w:rPr>
            <w:noProof/>
            <w:webHidden/>
          </w:rPr>
        </w:r>
        <w:r>
          <w:rPr>
            <w:noProof/>
            <w:webHidden/>
          </w:rPr>
          <w:fldChar w:fldCharType="separate"/>
        </w:r>
        <w:r>
          <w:rPr>
            <w:noProof/>
            <w:webHidden/>
          </w:rPr>
          <w:t>57</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33" w:history="1">
        <w:r w:rsidRPr="00C02146">
          <w:rPr>
            <w:rStyle w:val="Hipervnculo"/>
            <w:noProof/>
          </w:rPr>
          <w:t>6.3.1.</w:t>
        </w:r>
        <w:r>
          <w:rPr>
            <w:rFonts w:asciiTheme="minorHAnsi" w:eastAsiaTheme="minorEastAsia" w:hAnsiTheme="minorHAnsi" w:cstheme="minorBidi"/>
            <w:noProof/>
            <w:sz w:val="22"/>
            <w:lang w:val="es-ES" w:eastAsia="es-ES"/>
          </w:rPr>
          <w:tab/>
        </w:r>
        <w:r w:rsidRPr="00C02146">
          <w:rPr>
            <w:rStyle w:val="Hipervnculo"/>
            <w:noProof/>
          </w:rPr>
          <w:t>Prueba de KMO y esfericidad de Bartlett para el conjunto de variables fotosintéticas</w:t>
        </w:r>
        <w:r>
          <w:rPr>
            <w:noProof/>
            <w:webHidden/>
          </w:rPr>
          <w:tab/>
        </w:r>
        <w:r>
          <w:rPr>
            <w:noProof/>
            <w:webHidden/>
          </w:rPr>
          <w:fldChar w:fldCharType="begin"/>
        </w:r>
        <w:r>
          <w:rPr>
            <w:noProof/>
            <w:webHidden/>
          </w:rPr>
          <w:instrText xml:space="preserve"> PAGEREF _Toc534140633 \h </w:instrText>
        </w:r>
        <w:r>
          <w:rPr>
            <w:noProof/>
            <w:webHidden/>
          </w:rPr>
        </w:r>
        <w:r>
          <w:rPr>
            <w:noProof/>
            <w:webHidden/>
          </w:rPr>
          <w:fldChar w:fldCharType="separate"/>
        </w:r>
        <w:r>
          <w:rPr>
            <w:noProof/>
            <w:webHidden/>
          </w:rPr>
          <w:t>58</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34" w:history="1">
        <w:r w:rsidRPr="00C02146">
          <w:rPr>
            <w:rStyle w:val="Hipervnculo"/>
            <w:noProof/>
          </w:rPr>
          <w:t>6.3.2.</w:t>
        </w:r>
        <w:r>
          <w:rPr>
            <w:rFonts w:asciiTheme="minorHAnsi" w:eastAsiaTheme="minorEastAsia" w:hAnsiTheme="minorHAnsi" w:cstheme="minorBidi"/>
            <w:noProof/>
            <w:sz w:val="22"/>
            <w:lang w:val="es-ES" w:eastAsia="es-ES"/>
          </w:rPr>
          <w:tab/>
        </w:r>
        <w:r w:rsidRPr="00C02146">
          <w:rPr>
            <w:rStyle w:val="Hipervnculo"/>
            <w:noProof/>
          </w:rPr>
          <w:t>Prueba de KMO y esfericidad de Bartlett para el conjunto de variables morfológicas</w:t>
        </w:r>
        <w:r>
          <w:rPr>
            <w:noProof/>
            <w:webHidden/>
          </w:rPr>
          <w:tab/>
        </w:r>
        <w:r>
          <w:rPr>
            <w:noProof/>
            <w:webHidden/>
          </w:rPr>
          <w:fldChar w:fldCharType="begin"/>
        </w:r>
        <w:r>
          <w:rPr>
            <w:noProof/>
            <w:webHidden/>
          </w:rPr>
          <w:instrText xml:space="preserve"> PAGEREF _Toc534140634 \h </w:instrText>
        </w:r>
        <w:r>
          <w:rPr>
            <w:noProof/>
            <w:webHidden/>
          </w:rPr>
        </w:r>
        <w:r>
          <w:rPr>
            <w:noProof/>
            <w:webHidden/>
          </w:rPr>
          <w:fldChar w:fldCharType="separate"/>
        </w:r>
        <w:r>
          <w:rPr>
            <w:noProof/>
            <w:webHidden/>
          </w:rPr>
          <w:t>59</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35" w:history="1">
        <w:r w:rsidRPr="00C02146">
          <w:rPr>
            <w:rStyle w:val="Hipervnculo"/>
            <w:noProof/>
          </w:rPr>
          <w:t>6.3.3.</w:t>
        </w:r>
        <w:r>
          <w:rPr>
            <w:rFonts w:asciiTheme="minorHAnsi" w:eastAsiaTheme="minorEastAsia" w:hAnsiTheme="minorHAnsi" w:cstheme="minorBidi"/>
            <w:noProof/>
            <w:sz w:val="22"/>
            <w:lang w:val="es-ES" w:eastAsia="es-ES"/>
          </w:rPr>
          <w:tab/>
        </w:r>
        <w:r w:rsidRPr="00C02146">
          <w:rPr>
            <w:rStyle w:val="Hipervnculo"/>
            <w:noProof/>
          </w:rPr>
          <w:t>Prueba de KMO y esfericidad de Bartlett para el conjunto de características químicas del suelo</w:t>
        </w:r>
        <w:r>
          <w:rPr>
            <w:noProof/>
            <w:webHidden/>
          </w:rPr>
          <w:tab/>
        </w:r>
        <w:r>
          <w:rPr>
            <w:noProof/>
            <w:webHidden/>
          </w:rPr>
          <w:fldChar w:fldCharType="begin"/>
        </w:r>
        <w:r>
          <w:rPr>
            <w:noProof/>
            <w:webHidden/>
          </w:rPr>
          <w:instrText xml:space="preserve"> PAGEREF _Toc534140635 \h </w:instrText>
        </w:r>
        <w:r>
          <w:rPr>
            <w:noProof/>
            <w:webHidden/>
          </w:rPr>
        </w:r>
        <w:r>
          <w:rPr>
            <w:noProof/>
            <w:webHidden/>
          </w:rPr>
          <w:fldChar w:fldCharType="separate"/>
        </w:r>
        <w:r>
          <w:rPr>
            <w:noProof/>
            <w:webHidden/>
          </w:rPr>
          <w:t>59</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36" w:history="1">
        <w:r w:rsidRPr="00C02146">
          <w:rPr>
            <w:rStyle w:val="Hipervnculo"/>
            <w:noProof/>
          </w:rPr>
          <w:t>6.3.4.</w:t>
        </w:r>
        <w:r>
          <w:rPr>
            <w:rFonts w:asciiTheme="minorHAnsi" w:eastAsiaTheme="minorEastAsia" w:hAnsiTheme="minorHAnsi" w:cstheme="minorBidi"/>
            <w:noProof/>
            <w:sz w:val="22"/>
            <w:lang w:val="es-ES" w:eastAsia="es-ES"/>
          </w:rPr>
          <w:tab/>
        </w:r>
        <w:r w:rsidRPr="00C02146">
          <w:rPr>
            <w:rStyle w:val="Hipervnculo"/>
            <w:noProof/>
          </w:rPr>
          <w:t>Prueba de KMO y esfericidad de Bartlett para el conjunto de características físicas del suelo</w:t>
        </w:r>
        <w:r>
          <w:rPr>
            <w:noProof/>
            <w:webHidden/>
          </w:rPr>
          <w:tab/>
        </w:r>
        <w:r>
          <w:rPr>
            <w:noProof/>
            <w:webHidden/>
          </w:rPr>
          <w:fldChar w:fldCharType="begin"/>
        </w:r>
        <w:r>
          <w:rPr>
            <w:noProof/>
            <w:webHidden/>
          </w:rPr>
          <w:instrText xml:space="preserve"> PAGEREF _Toc534140636 \h </w:instrText>
        </w:r>
        <w:r>
          <w:rPr>
            <w:noProof/>
            <w:webHidden/>
          </w:rPr>
        </w:r>
        <w:r>
          <w:rPr>
            <w:noProof/>
            <w:webHidden/>
          </w:rPr>
          <w:fldChar w:fldCharType="separate"/>
        </w:r>
        <w:r>
          <w:rPr>
            <w:noProof/>
            <w:webHidden/>
          </w:rPr>
          <w:t>60</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37" w:history="1">
        <w:r w:rsidRPr="00C02146">
          <w:rPr>
            <w:rStyle w:val="Hipervnculo"/>
            <w:noProof/>
          </w:rPr>
          <w:t>6.3.5.</w:t>
        </w:r>
        <w:r>
          <w:rPr>
            <w:rFonts w:asciiTheme="minorHAnsi" w:eastAsiaTheme="minorEastAsia" w:hAnsiTheme="minorHAnsi" w:cstheme="minorBidi"/>
            <w:noProof/>
            <w:sz w:val="22"/>
            <w:lang w:val="es-ES" w:eastAsia="es-ES"/>
          </w:rPr>
          <w:tab/>
        </w:r>
        <w:r w:rsidRPr="00C02146">
          <w:rPr>
            <w:rStyle w:val="Hipervnculo"/>
            <w:noProof/>
          </w:rPr>
          <w:t>Prueba de KMO y esfericidad de Bartlett para el conjunto de variables climáticas</w:t>
        </w:r>
        <w:r>
          <w:rPr>
            <w:noProof/>
            <w:webHidden/>
          </w:rPr>
          <w:tab/>
        </w:r>
        <w:r>
          <w:rPr>
            <w:noProof/>
            <w:webHidden/>
          </w:rPr>
          <w:fldChar w:fldCharType="begin"/>
        </w:r>
        <w:r>
          <w:rPr>
            <w:noProof/>
            <w:webHidden/>
          </w:rPr>
          <w:instrText xml:space="preserve"> PAGEREF _Toc534140637 \h </w:instrText>
        </w:r>
        <w:r>
          <w:rPr>
            <w:noProof/>
            <w:webHidden/>
          </w:rPr>
        </w:r>
        <w:r>
          <w:rPr>
            <w:noProof/>
            <w:webHidden/>
          </w:rPr>
          <w:fldChar w:fldCharType="separate"/>
        </w:r>
        <w:r>
          <w:rPr>
            <w:noProof/>
            <w:webHidden/>
          </w:rPr>
          <w:t>61</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38" w:history="1">
        <w:r w:rsidRPr="00C02146">
          <w:rPr>
            <w:rStyle w:val="Hipervnculo"/>
            <w:noProof/>
          </w:rPr>
          <w:t>6.4.</w:t>
        </w:r>
        <w:r>
          <w:rPr>
            <w:rFonts w:asciiTheme="minorHAnsi" w:eastAsiaTheme="minorEastAsia" w:hAnsiTheme="minorHAnsi" w:cstheme="minorBidi"/>
            <w:noProof/>
            <w:sz w:val="22"/>
            <w:lang w:val="es-ES" w:eastAsia="es-ES"/>
          </w:rPr>
          <w:tab/>
        </w:r>
        <w:r w:rsidRPr="00C02146">
          <w:rPr>
            <w:rStyle w:val="Hipervnculo"/>
            <w:noProof/>
          </w:rPr>
          <w:t>Selección de variables explicativas</w:t>
        </w:r>
        <w:r>
          <w:rPr>
            <w:noProof/>
            <w:webHidden/>
          </w:rPr>
          <w:tab/>
        </w:r>
        <w:r>
          <w:rPr>
            <w:noProof/>
            <w:webHidden/>
          </w:rPr>
          <w:fldChar w:fldCharType="begin"/>
        </w:r>
        <w:r>
          <w:rPr>
            <w:noProof/>
            <w:webHidden/>
          </w:rPr>
          <w:instrText xml:space="preserve"> PAGEREF _Toc534140638 \h </w:instrText>
        </w:r>
        <w:r>
          <w:rPr>
            <w:noProof/>
            <w:webHidden/>
          </w:rPr>
        </w:r>
        <w:r>
          <w:rPr>
            <w:noProof/>
            <w:webHidden/>
          </w:rPr>
          <w:fldChar w:fldCharType="separate"/>
        </w:r>
        <w:r>
          <w:rPr>
            <w:noProof/>
            <w:webHidden/>
          </w:rPr>
          <w:t>61</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39" w:history="1">
        <w:r w:rsidRPr="00C02146">
          <w:rPr>
            <w:rStyle w:val="Hipervnculo"/>
            <w:noProof/>
          </w:rPr>
          <w:t>6.5.</w:t>
        </w:r>
        <w:r>
          <w:rPr>
            <w:rFonts w:asciiTheme="minorHAnsi" w:eastAsiaTheme="minorEastAsia" w:hAnsiTheme="minorHAnsi" w:cstheme="minorBidi"/>
            <w:noProof/>
            <w:sz w:val="22"/>
            <w:lang w:val="es-ES" w:eastAsia="es-ES"/>
          </w:rPr>
          <w:tab/>
        </w:r>
        <w:r w:rsidRPr="00C02146">
          <w:rPr>
            <w:rStyle w:val="Hipervnculo"/>
            <w:noProof/>
          </w:rPr>
          <w:t>Distribución de variable respuesta</w:t>
        </w:r>
        <w:r>
          <w:rPr>
            <w:noProof/>
            <w:webHidden/>
          </w:rPr>
          <w:tab/>
        </w:r>
        <w:r>
          <w:rPr>
            <w:noProof/>
            <w:webHidden/>
          </w:rPr>
          <w:fldChar w:fldCharType="begin"/>
        </w:r>
        <w:r>
          <w:rPr>
            <w:noProof/>
            <w:webHidden/>
          </w:rPr>
          <w:instrText xml:space="preserve"> PAGEREF _Toc534140639 \h </w:instrText>
        </w:r>
        <w:r>
          <w:rPr>
            <w:noProof/>
            <w:webHidden/>
          </w:rPr>
        </w:r>
        <w:r>
          <w:rPr>
            <w:noProof/>
            <w:webHidden/>
          </w:rPr>
          <w:fldChar w:fldCharType="separate"/>
        </w:r>
        <w:r>
          <w:rPr>
            <w:noProof/>
            <w:webHidden/>
          </w:rPr>
          <w:t>62</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40" w:history="1">
        <w:r w:rsidRPr="00C02146">
          <w:rPr>
            <w:rStyle w:val="Hipervnculo"/>
            <w:noProof/>
          </w:rPr>
          <w:t>6.5.1.</w:t>
        </w:r>
        <w:r>
          <w:rPr>
            <w:rFonts w:asciiTheme="minorHAnsi" w:eastAsiaTheme="minorEastAsia" w:hAnsiTheme="minorHAnsi" w:cstheme="minorBidi"/>
            <w:noProof/>
            <w:sz w:val="22"/>
            <w:lang w:val="es-ES" w:eastAsia="es-ES"/>
          </w:rPr>
          <w:tab/>
        </w:r>
        <w:r w:rsidRPr="00C02146">
          <w:rPr>
            <w:rStyle w:val="Hipervnculo"/>
            <w:noProof/>
          </w:rPr>
          <w:t>Prueba de hipótesis para la distribución de la variable dependiente</w:t>
        </w:r>
        <w:r>
          <w:rPr>
            <w:noProof/>
            <w:webHidden/>
          </w:rPr>
          <w:tab/>
        </w:r>
        <w:r>
          <w:rPr>
            <w:noProof/>
            <w:webHidden/>
          </w:rPr>
          <w:fldChar w:fldCharType="begin"/>
        </w:r>
        <w:r>
          <w:rPr>
            <w:noProof/>
            <w:webHidden/>
          </w:rPr>
          <w:instrText xml:space="preserve"> PAGEREF _Toc534140640 \h </w:instrText>
        </w:r>
        <w:r>
          <w:rPr>
            <w:noProof/>
            <w:webHidden/>
          </w:rPr>
        </w:r>
        <w:r>
          <w:rPr>
            <w:noProof/>
            <w:webHidden/>
          </w:rPr>
          <w:fldChar w:fldCharType="separate"/>
        </w:r>
        <w:r>
          <w:rPr>
            <w:noProof/>
            <w:webHidden/>
          </w:rPr>
          <w:t>62</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41" w:history="1">
        <w:r w:rsidRPr="00C02146">
          <w:rPr>
            <w:rStyle w:val="Hipervnculo"/>
            <w:noProof/>
          </w:rPr>
          <w:t>6.5.2.</w:t>
        </w:r>
        <w:r>
          <w:rPr>
            <w:rFonts w:asciiTheme="minorHAnsi" w:eastAsiaTheme="minorEastAsia" w:hAnsiTheme="minorHAnsi" w:cstheme="minorBidi"/>
            <w:noProof/>
            <w:sz w:val="22"/>
            <w:lang w:val="es-ES" w:eastAsia="es-ES"/>
          </w:rPr>
          <w:tab/>
        </w:r>
        <w:r w:rsidRPr="00C02146">
          <w:rPr>
            <w:rStyle w:val="Hipervnculo"/>
            <w:noProof/>
          </w:rPr>
          <w:t>Histograma para la distribución de la variable dependiente</w:t>
        </w:r>
        <w:r>
          <w:rPr>
            <w:noProof/>
            <w:webHidden/>
          </w:rPr>
          <w:tab/>
        </w:r>
        <w:r>
          <w:rPr>
            <w:noProof/>
            <w:webHidden/>
          </w:rPr>
          <w:fldChar w:fldCharType="begin"/>
        </w:r>
        <w:r>
          <w:rPr>
            <w:noProof/>
            <w:webHidden/>
          </w:rPr>
          <w:instrText xml:space="preserve"> PAGEREF _Toc534140641 \h </w:instrText>
        </w:r>
        <w:r>
          <w:rPr>
            <w:noProof/>
            <w:webHidden/>
          </w:rPr>
        </w:r>
        <w:r>
          <w:rPr>
            <w:noProof/>
            <w:webHidden/>
          </w:rPr>
          <w:fldChar w:fldCharType="separate"/>
        </w:r>
        <w:r>
          <w:rPr>
            <w:noProof/>
            <w:webHidden/>
          </w:rPr>
          <w:t>63</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42" w:history="1">
        <w:r w:rsidRPr="00C02146">
          <w:rPr>
            <w:rStyle w:val="Hipervnculo"/>
            <w:noProof/>
          </w:rPr>
          <w:t>6.6.</w:t>
        </w:r>
        <w:r>
          <w:rPr>
            <w:rFonts w:asciiTheme="minorHAnsi" w:eastAsiaTheme="minorEastAsia" w:hAnsiTheme="minorHAnsi" w:cstheme="minorBidi"/>
            <w:noProof/>
            <w:sz w:val="22"/>
            <w:lang w:val="es-ES" w:eastAsia="es-ES"/>
          </w:rPr>
          <w:tab/>
        </w:r>
        <w:r w:rsidRPr="00C02146">
          <w:rPr>
            <w:rStyle w:val="Hipervnculo"/>
            <w:noProof/>
          </w:rPr>
          <w:t>Construcción de modelos con técnicas de Aprendizaje Automático</w:t>
        </w:r>
        <w:r>
          <w:rPr>
            <w:noProof/>
            <w:webHidden/>
          </w:rPr>
          <w:tab/>
        </w:r>
        <w:r>
          <w:rPr>
            <w:noProof/>
            <w:webHidden/>
          </w:rPr>
          <w:fldChar w:fldCharType="begin"/>
        </w:r>
        <w:r>
          <w:rPr>
            <w:noProof/>
            <w:webHidden/>
          </w:rPr>
          <w:instrText xml:space="preserve"> PAGEREF _Toc534140642 \h </w:instrText>
        </w:r>
        <w:r>
          <w:rPr>
            <w:noProof/>
            <w:webHidden/>
          </w:rPr>
        </w:r>
        <w:r>
          <w:rPr>
            <w:noProof/>
            <w:webHidden/>
          </w:rPr>
          <w:fldChar w:fldCharType="separate"/>
        </w:r>
        <w:r>
          <w:rPr>
            <w:noProof/>
            <w:webHidden/>
          </w:rPr>
          <w:t>64</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43" w:history="1">
        <w:r w:rsidRPr="00C02146">
          <w:rPr>
            <w:rStyle w:val="Hipervnculo"/>
            <w:noProof/>
          </w:rPr>
          <w:t>6.6.1.</w:t>
        </w:r>
        <w:r>
          <w:rPr>
            <w:rFonts w:asciiTheme="minorHAnsi" w:eastAsiaTheme="minorEastAsia" w:hAnsiTheme="minorHAnsi" w:cstheme="minorBidi"/>
            <w:noProof/>
            <w:sz w:val="22"/>
            <w:lang w:val="es-ES" w:eastAsia="es-ES"/>
          </w:rPr>
          <w:tab/>
        </w:r>
        <w:r w:rsidRPr="00C02146">
          <w:rPr>
            <w:rStyle w:val="Hipervnculo"/>
            <w:noProof/>
          </w:rPr>
          <w:t>Modelo Lineal Generalizado</w:t>
        </w:r>
        <w:r>
          <w:rPr>
            <w:noProof/>
            <w:webHidden/>
          </w:rPr>
          <w:tab/>
        </w:r>
        <w:r>
          <w:rPr>
            <w:noProof/>
            <w:webHidden/>
          </w:rPr>
          <w:fldChar w:fldCharType="begin"/>
        </w:r>
        <w:r>
          <w:rPr>
            <w:noProof/>
            <w:webHidden/>
          </w:rPr>
          <w:instrText xml:space="preserve"> PAGEREF _Toc534140643 \h </w:instrText>
        </w:r>
        <w:r>
          <w:rPr>
            <w:noProof/>
            <w:webHidden/>
          </w:rPr>
        </w:r>
        <w:r>
          <w:rPr>
            <w:noProof/>
            <w:webHidden/>
          </w:rPr>
          <w:fldChar w:fldCharType="separate"/>
        </w:r>
        <w:r>
          <w:rPr>
            <w:noProof/>
            <w:webHidden/>
          </w:rPr>
          <w:t>64</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44" w:history="1">
        <w:r w:rsidRPr="00C02146">
          <w:rPr>
            <w:rStyle w:val="Hipervnculo"/>
            <w:noProof/>
          </w:rPr>
          <w:t>6.6.2.</w:t>
        </w:r>
        <w:r>
          <w:rPr>
            <w:rFonts w:asciiTheme="minorHAnsi" w:eastAsiaTheme="minorEastAsia" w:hAnsiTheme="minorHAnsi" w:cstheme="minorBidi"/>
            <w:noProof/>
            <w:sz w:val="22"/>
            <w:lang w:val="es-ES" w:eastAsia="es-ES"/>
          </w:rPr>
          <w:tab/>
        </w:r>
        <w:r w:rsidRPr="00C02146">
          <w:rPr>
            <w:rStyle w:val="Hipervnculo"/>
            <w:noProof/>
          </w:rPr>
          <w:t>Máquinas de Soporte Vectorial</w:t>
        </w:r>
        <w:r>
          <w:rPr>
            <w:noProof/>
            <w:webHidden/>
          </w:rPr>
          <w:tab/>
        </w:r>
        <w:r>
          <w:rPr>
            <w:noProof/>
            <w:webHidden/>
          </w:rPr>
          <w:fldChar w:fldCharType="begin"/>
        </w:r>
        <w:r>
          <w:rPr>
            <w:noProof/>
            <w:webHidden/>
          </w:rPr>
          <w:instrText xml:space="preserve"> PAGEREF _Toc534140644 \h </w:instrText>
        </w:r>
        <w:r>
          <w:rPr>
            <w:noProof/>
            <w:webHidden/>
          </w:rPr>
        </w:r>
        <w:r>
          <w:rPr>
            <w:noProof/>
            <w:webHidden/>
          </w:rPr>
          <w:fldChar w:fldCharType="separate"/>
        </w:r>
        <w:r>
          <w:rPr>
            <w:noProof/>
            <w:webHidden/>
          </w:rPr>
          <w:t>68</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45" w:history="1">
        <w:r w:rsidRPr="00C02146">
          <w:rPr>
            <w:rStyle w:val="Hipervnculo"/>
            <w:noProof/>
          </w:rPr>
          <w:t>6.7.</w:t>
        </w:r>
        <w:r>
          <w:rPr>
            <w:rFonts w:asciiTheme="minorHAnsi" w:eastAsiaTheme="minorEastAsia" w:hAnsiTheme="minorHAnsi" w:cstheme="minorBidi"/>
            <w:noProof/>
            <w:sz w:val="22"/>
            <w:lang w:val="es-ES" w:eastAsia="es-ES"/>
          </w:rPr>
          <w:tab/>
        </w:r>
        <w:r w:rsidRPr="00C02146">
          <w:rPr>
            <w:rStyle w:val="Hipervnculo"/>
            <w:noProof/>
          </w:rPr>
          <w:t>Validación de modelos con métricas de ajuste</w:t>
        </w:r>
        <w:r>
          <w:rPr>
            <w:noProof/>
            <w:webHidden/>
          </w:rPr>
          <w:tab/>
        </w:r>
        <w:r>
          <w:rPr>
            <w:noProof/>
            <w:webHidden/>
          </w:rPr>
          <w:fldChar w:fldCharType="begin"/>
        </w:r>
        <w:r>
          <w:rPr>
            <w:noProof/>
            <w:webHidden/>
          </w:rPr>
          <w:instrText xml:space="preserve"> PAGEREF _Toc534140645 \h </w:instrText>
        </w:r>
        <w:r>
          <w:rPr>
            <w:noProof/>
            <w:webHidden/>
          </w:rPr>
        </w:r>
        <w:r>
          <w:rPr>
            <w:noProof/>
            <w:webHidden/>
          </w:rPr>
          <w:fldChar w:fldCharType="separate"/>
        </w:r>
        <w:r>
          <w:rPr>
            <w:noProof/>
            <w:webHidden/>
          </w:rPr>
          <w:t>70</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46" w:history="1">
        <w:r w:rsidRPr="00C02146">
          <w:rPr>
            <w:rStyle w:val="Hipervnculo"/>
            <w:noProof/>
          </w:rPr>
          <w:t>7.</w:t>
        </w:r>
        <w:r>
          <w:rPr>
            <w:rFonts w:asciiTheme="minorHAnsi" w:eastAsiaTheme="minorEastAsia" w:hAnsiTheme="minorHAnsi" w:cstheme="minorBidi"/>
            <w:bCs w:val="0"/>
            <w:caps w:val="0"/>
            <w:noProof/>
            <w:sz w:val="22"/>
            <w:szCs w:val="22"/>
            <w:lang w:val="es-ES" w:eastAsia="es-ES"/>
          </w:rPr>
          <w:tab/>
        </w:r>
        <w:r w:rsidRPr="00C02146">
          <w:rPr>
            <w:rStyle w:val="Hipervnculo"/>
            <w:noProof/>
          </w:rPr>
          <w:t>Resultados</w:t>
        </w:r>
        <w:r>
          <w:rPr>
            <w:noProof/>
            <w:webHidden/>
          </w:rPr>
          <w:tab/>
        </w:r>
        <w:r>
          <w:rPr>
            <w:noProof/>
            <w:webHidden/>
          </w:rPr>
          <w:fldChar w:fldCharType="begin"/>
        </w:r>
        <w:r>
          <w:rPr>
            <w:noProof/>
            <w:webHidden/>
          </w:rPr>
          <w:instrText xml:space="preserve"> PAGEREF _Toc534140646 \h </w:instrText>
        </w:r>
        <w:r>
          <w:rPr>
            <w:noProof/>
            <w:webHidden/>
          </w:rPr>
        </w:r>
        <w:r>
          <w:rPr>
            <w:noProof/>
            <w:webHidden/>
          </w:rPr>
          <w:fldChar w:fldCharType="separate"/>
        </w:r>
        <w:r>
          <w:rPr>
            <w:noProof/>
            <w:webHidden/>
          </w:rPr>
          <w:t>73</w:t>
        </w:r>
        <w:r>
          <w:rPr>
            <w:noProof/>
            <w:webHidden/>
          </w:rPr>
          <w:fldChar w:fldCharType="end"/>
        </w:r>
      </w:hyperlink>
    </w:p>
    <w:p w:rsidR="007147FB" w:rsidRDefault="007147FB">
      <w:pPr>
        <w:pStyle w:val="TDC2"/>
        <w:tabs>
          <w:tab w:val="left" w:pos="1320"/>
          <w:tab w:val="right" w:leader="dot" w:pos="9316"/>
        </w:tabs>
        <w:rPr>
          <w:rFonts w:asciiTheme="minorHAnsi" w:eastAsiaTheme="minorEastAsia" w:hAnsiTheme="minorHAnsi" w:cstheme="minorBidi"/>
          <w:noProof/>
          <w:sz w:val="22"/>
          <w:lang w:val="es-ES" w:eastAsia="es-ES"/>
        </w:rPr>
      </w:pPr>
      <w:hyperlink w:anchor="_Toc534140647" w:history="1">
        <w:r w:rsidRPr="00C02146">
          <w:rPr>
            <w:rStyle w:val="Hipervnculo"/>
            <w:noProof/>
          </w:rPr>
          <w:t>7.1.</w:t>
        </w:r>
        <w:r>
          <w:rPr>
            <w:rFonts w:asciiTheme="minorHAnsi" w:eastAsiaTheme="minorEastAsia" w:hAnsiTheme="minorHAnsi" w:cstheme="minorBidi"/>
            <w:noProof/>
            <w:sz w:val="22"/>
            <w:lang w:val="es-ES" w:eastAsia="es-ES"/>
          </w:rPr>
          <w:tab/>
        </w:r>
        <w:r w:rsidRPr="00C02146">
          <w:rPr>
            <w:rStyle w:val="Hipervnculo"/>
            <w:noProof/>
          </w:rPr>
          <w:t>Resultados modelos con Aprendizaje Automático</w:t>
        </w:r>
        <w:r>
          <w:rPr>
            <w:noProof/>
            <w:webHidden/>
          </w:rPr>
          <w:tab/>
        </w:r>
        <w:r>
          <w:rPr>
            <w:noProof/>
            <w:webHidden/>
          </w:rPr>
          <w:fldChar w:fldCharType="begin"/>
        </w:r>
        <w:r>
          <w:rPr>
            <w:noProof/>
            <w:webHidden/>
          </w:rPr>
          <w:instrText xml:space="preserve"> PAGEREF _Toc534140647 \h </w:instrText>
        </w:r>
        <w:r>
          <w:rPr>
            <w:noProof/>
            <w:webHidden/>
          </w:rPr>
        </w:r>
        <w:r>
          <w:rPr>
            <w:noProof/>
            <w:webHidden/>
          </w:rPr>
          <w:fldChar w:fldCharType="separate"/>
        </w:r>
        <w:r>
          <w:rPr>
            <w:noProof/>
            <w:webHidden/>
          </w:rPr>
          <w:t>73</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48" w:history="1">
        <w:r w:rsidRPr="00C02146">
          <w:rPr>
            <w:rStyle w:val="Hipervnculo"/>
            <w:noProof/>
          </w:rPr>
          <w:t>7.1.1.</w:t>
        </w:r>
        <w:r>
          <w:rPr>
            <w:rFonts w:asciiTheme="minorHAnsi" w:eastAsiaTheme="minorEastAsia" w:hAnsiTheme="minorHAnsi" w:cstheme="minorBidi"/>
            <w:noProof/>
            <w:sz w:val="22"/>
            <w:lang w:val="es-ES" w:eastAsia="es-ES"/>
          </w:rPr>
          <w:tab/>
        </w:r>
        <w:r w:rsidRPr="00C02146">
          <w:rPr>
            <w:rStyle w:val="Hipervnculo"/>
            <w:noProof/>
          </w:rPr>
          <w:t>Modelo Lineal Generalizado</w:t>
        </w:r>
        <w:r>
          <w:rPr>
            <w:noProof/>
            <w:webHidden/>
          </w:rPr>
          <w:tab/>
        </w:r>
        <w:r>
          <w:rPr>
            <w:noProof/>
            <w:webHidden/>
          </w:rPr>
          <w:fldChar w:fldCharType="begin"/>
        </w:r>
        <w:r>
          <w:rPr>
            <w:noProof/>
            <w:webHidden/>
          </w:rPr>
          <w:instrText xml:space="preserve"> PAGEREF _Toc534140648 \h </w:instrText>
        </w:r>
        <w:r>
          <w:rPr>
            <w:noProof/>
            <w:webHidden/>
          </w:rPr>
        </w:r>
        <w:r>
          <w:rPr>
            <w:noProof/>
            <w:webHidden/>
          </w:rPr>
          <w:fldChar w:fldCharType="separate"/>
        </w:r>
        <w:r>
          <w:rPr>
            <w:noProof/>
            <w:webHidden/>
          </w:rPr>
          <w:t>73</w:t>
        </w:r>
        <w:r>
          <w:rPr>
            <w:noProof/>
            <w:webHidden/>
          </w:rPr>
          <w:fldChar w:fldCharType="end"/>
        </w:r>
      </w:hyperlink>
    </w:p>
    <w:p w:rsidR="007147FB" w:rsidRDefault="007147FB">
      <w:pPr>
        <w:pStyle w:val="TDC3"/>
        <w:tabs>
          <w:tab w:val="left" w:pos="1540"/>
          <w:tab w:val="right" w:leader="dot" w:pos="9316"/>
        </w:tabs>
        <w:rPr>
          <w:rFonts w:asciiTheme="minorHAnsi" w:eastAsiaTheme="minorEastAsia" w:hAnsiTheme="minorHAnsi" w:cstheme="minorBidi"/>
          <w:noProof/>
          <w:sz w:val="22"/>
          <w:lang w:val="es-ES" w:eastAsia="es-ES"/>
        </w:rPr>
      </w:pPr>
      <w:hyperlink w:anchor="_Toc534140649" w:history="1">
        <w:r w:rsidRPr="00C02146">
          <w:rPr>
            <w:rStyle w:val="Hipervnculo"/>
            <w:noProof/>
          </w:rPr>
          <w:t>7.1.2.</w:t>
        </w:r>
        <w:r>
          <w:rPr>
            <w:rFonts w:asciiTheme="minorHAnsi" w:eastAsiaTheme="minorEastAsia" w:hAnsiTheme="minorHAnsi" w:cstheme="minorBidi"/>
            <w:noProof/>
            <w:sz w:val="22"/>
            <w:lang w:val="es-ES" w:eastAsia="es-ES"/>
          </w:rPr>
          <w:tab/>
        </w:r>
        <w:r w:rsidRPr="00C02146">
          <w:rPr>
            <w:rStyle w:val="Hipervnculo"/>
            <w:noProof/>
          </w:rPr>
          <w:t>Máquinas de Soporte Vectorial</w:t>
        </w:r>
        <w:r>
          <w:rPr>
            <w:noProof/>
            <w:webHidden/>
          </w:rPr>
          <w:tab/>
        </w:r>
        <w:r>
          <w:rPr>
            <w:noProof/>
            <w:webHidden/>
          </w:rPr>
          <w:fldChar w:fldCharType="begin"/>
        </w:r>
        <w:r>
          <w:rPr>
            <w:noProof/>
            <w:webHidden/>
          </w:rPr>
          <w:instrText xml:space="preserve"> PAGEREF _Toc534140649 \h </w:instrText>
        </w:r>
        <w:r>
          <w:rPr>
            <w:noProof/>
            <w:webHidden/>
          </w:rPr>
        </w:r>
        <w:r>
          <w:rPr>
            <w:noProof/>
            <w:webHidden/>
          </w:rPr>
          <w:fldChar w:fldCharType="separate"/>
        </w:r>
        <w:r>
          <w:rPr>
            <w:noProof/>
            <w:webHidden/>
          </w:rPr>
          <w:t>77</w:t>
        </w:r>
        <w:r>
          <w:rPr>
            <w:noProof/>
            <w:webHidden/>
          </w:rPr>
          <w:fldChar w:fldCharType="end"/>
        </w:r>
      </w:hyperlink>
    </w:p>
    <w:p w:rsidR="007147FB" w:rsidRDefault="007147FB">
      <w:pPr>
        <w:pStyle w:val="TDC2"/>
        <w:tabs>
          <w:tab w:val="right" w:leader="dot" w:pos="9316"/>
        </w:tabs>
        <w:rPr>
          <w:rFonts w:asciiTheme="minorHAnsi" w:eastAsiaTheme="minorEastAsia" w:hAnsiTheme="minorHAnsi" w:cstheme="minorBidi"/>
          <w:noProof/>
          <w:sz w:val="22"/>
          <w:lang w:val="es-ES" w:eastAsia="es-ES"/>
        </w:rPr>
      </w:pPr>
      <w:hyperlink w:anchor="_Toc534140650" w:history="1">
        <w:r w:rsidRPr="00C02146">
          <w:rPr>
            <w:rStyle w:val="Hipervnculo"/>
            <w:noProof/>
          </w:rPr>
          <w:t>7.2. Comparación de modelos GLM y SVM</w:t>
        </w:r>
        <w:r>
          <w:rPr>
            <w:noProof/>
            <w:webHidden/>
          </w:rPr>
          <w:tab/>
        </w:r>
        <w:r>
          <w:rPr>
            <w:noProof/>
            <w:webHidden/>
          </w:rPr>
          <w:fldChar w:fldCharType="begin"/>
        </w:r>
        <w:r>
          <w:rPr>
            <w:noProof/>
            <w:webHidden/>
          </w:rPr>
          <w:instrText xml:space="preserve"> PAGEREF _Toc534140650 \h </w:instrText>
        </w:r>
        <w:r>
          <w:rPr>
            <w:noProof/>
            <w:webHidden/>
          </w:rPr>
        </w:r>
        <w:r>
          <w:rPr>
            <w:noProof/>
            <w:webHidden/>
          </w:rPr>
          <w:fldChar w:fldCharType="separate"/>
        </w:r>
        <w:r>
          <w:rPr>
            <w:noProof/>
            <w:webHidden/>
          </w:rPr>
          <w:t>80</w:t>
        </w:r>
        <w:r>
          <w:rPr>
            <w:noProof/>
            <w:webHidden/>
          </w:rPr>
          <w:fldChar w:fldCharType="end"/>
        </w:r>
      </w:hyperlink>
    </w:p>
    <w:p w:rsidR="007147FB" w:rsidRDefault="007147FB">
      <w:pPr>
        <w:pStyle w:val="TDC2"/>
        <w:tabs>
          <w:tab w:val="right" w:leader="dot" w:pos="9316"/>
        </w:tabs>
        <w:rPr>
          <w:rFonts w:asciiTheme="minorHAnsi" w:eastAsiaTheme="minorEastAsia" w:hAnsiTheme="minorHAnsi" w:cstheme="minorBidi"/>
          <w:noProof/>
          <w:sz w:val="22"/>
          <w:lang w:val="es-ES" w:eastAsia="es-ES"/>
        </w:rPr>
      </w:pPr>
      <w:hyperlink w:anchor="_Toc534140651" w:history="1">
        <w:r w:rsidRPr="00C02146">
          <w:rPr>
            <w:rStyle w:val="Hipervnculo"/>
            <w:noProof/>
          </w:rPr>
          <w:t>7.3. Discusión de resultados</w:t>
        </w:r>
        <w:r>
          <w:rPr>
            <w:noProof/>
            <w:webHidden/>
          </w:rPr>
          <w:tab/>
        </w:r>
        <w:r>
          <w:rPr>
            <w:noProof/>
            <w:webHidden/>
          </w:rPr>
          <w:fldChar w:fldCharType="begin"/>
        </w:r>
        <w:r>
          <w:rPr>
            <w:noProof/>
            <w:webHidden/>
          </w:rPr>
          <w:instrText xml:space="preserve"> PAGEREF _Toc534140651 \h </w:instrText>
        </w:r>
        <w:r>
          <w:rPr>
            <w:noProof/>
            <w:webHidden/>
          </w:rPr>
        </w:r>
        <w:r>
          <w:rPr>
            <w:noProof/>
            <w:webHidden/>
          </w:rPr>
          <w:fldChar w:fldCharType="separate"/>
        </w:r>
        <w:r>
          <w:rPr>
            <w:noProof/>
            <w:webHidden/>
          </w:rPr>
          <w:t>85</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52" w:history="1">
        <w:r w:rsidRPr="00C02146">
          <w:rPr>
            <w:rStyle w:val="Hipervnculo"/>
            <w:noProof/>
          </w:rPr>
          <w:t>8.</w:t>
        </w:r>
        <w:r>
          <w:rPr>
            <w:rFonts w:asciiTheme="minorHAnsi" w:eastAsiaTheme="minorEastAsia" w:hAnsiTheme="minorHAnsi" w:cstheme="minorBidi"/>
            <w:bCs w:val="0"/>
            <w:caps w:val="0"/>
            <w:noProof/>
            <w:sz w:val="22"/>
            <w:szCs w:val="22"/>
            <w:lang w:val="es-ES" w:eastAsia="es-ES"/>
          </w:rPr>
          <w:tab/>
        </w:r>
        <w:r w:rsidRPr="00C02146">
          <w:rPr>
            <w:rStyle w:val="Hipervnculo"/>
            <w:noProof/>
          </w:rPr>
          <w:t>Conclusiones</w:t>
        </w:r>
        <w:r>
          <w:rPr>
            <w:noProof/>
            <w:webHidden/>
          </w:rPr>
          <w:tab/>
        </w:r>
        <w:r>
          <w:rPr>
            <w:noProof/>
            <w:webHidden/>
          </w:rPr>
          <w:fldChar w:fldCharType="begin"/>
        </w:r>
        <w:r>
          <w:rPr>
            <w:noProof/>
            <w:webHidden/>
          </w:rPr>
          <w:instrText xml:space="preserve"> PAGEREF _Toc534140652 \h </w:instrText>
        </w:r>
        <w:r>
          <w:rPr>
            <w:noProof/>
            <w:webHidden/>
          </w:rPr>
        </w:r>
        <w:r>
          <w:rPr>
            <w:noProof/>
            <w:webHidden/>
          </w:rPr>
          <w:fldChar w:fldCharType="separate"/>
        </w:r>
        <w:r>
          <w:rPr>
            <w:noProof/>
            <w:webHidden/>
          </w:rPr>
          <w:t>87</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53" w:history="1">
        <w:r w:rsidRPr="00C02146">
          <w:rPr>
            <w:rStyle w:val="Hipervnculo"/>
            <w:noProof/>
          </w:rPr>
          <w:t>9.</w:t>
        </w:r>
        <w:r>
          <w:rPr>
            <w:rFonts w:asciiTheme="minorHAnsi" w:eastAsiaTheme="minorEastAsia" w:hAnsiTheme="minorHAnsi" w:cstheme="minorBidi"/>
            <w:bCs w:val="0"/>
            <w:caps w:val="0"/>
            <w:noProof/>
            <w:sz w:val="22"/>
            <w:szCs w:val="22"/>
            <w:lang w:val="es-ES" w:eastAsia="es-ES"/>
          </w:rPr>
          <w:tab/>
        </w:r>
        <w:r w:rsidRPr="00C02146">
          <w:rPr>
            <w:rStyle w:val="Hipervnculo"/>
            <w:noProof/>
          </w:rPr>
          <w:t>Recomendaciones</w:t>
        </w:r>
        <w:r>
          <w:rPr>
            <w:noProof/>
            <w:webHidden/>
          </w:rPr>
          <w:tab/>
        </w:r>
        <w:r>
          <w:rPr>
            <w:noProof/>
            <w:webHidden/>
          </w:rPr>
          <w:fldChar w:fldCharType="begin"/>
        </w:r>
        <w:r>
          <w:rPr>
            <w:noProof/>
            <w:webHidden/>
          </w:rPr>
          <w:instrText xml:space="preserve"> PAGEREF _Toc534140653 \h </w:instrText>
        </w:r>
        <w:r>
          <w:rPr>
            <w:noProof/>
            <w:webHidden/>
          </w:rPr>
        </w:r>
        <w:r>
          <w:rPr>
            <w:noProof/>
            <w:webHidden/>
          </w:rPr>
          <w:fldChar w:fldCharType="separate"/>
        </w:r>
        <w:r>
          <w:rPr>
            <w:noProof/>
            <w:webHidden/>
          </w:rPr>
          <w:t>90</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54" w:history="1">
        <w:r w:rsidRPr="00C02146">
          <w:rPr>
            <w:rStyle w:val="Hipervnculo"/>
            <w:noProof/>
          </w:rPr>
          <w:t>10.</w:t>
        </w:r>
        <w:r>
          <w:rPr>
            <w:rFonts w:asciiTheme="minorHAnsi" w:eastAsiaTheme="minorEastAsia" w:hAnsiTheme="minorHAnsi" w:cstheme="minorBidi"/>
            <w:bCs w:val="0"/>
            <w:caps w:val="0"/>
            <w:noProof/>
            <w:sz w:val="22"/>
            <w:szCs w:val="22"/>
            <w:lang w:val="es-ES" w:eastAsia="es-ES"/>
          </w:rPr>
          <w:tab/>
        </w:r>
        <w:r w:rsidRPr="00C02146">
          <w:rPr>
            <w:rStyle w:val="Hipervnculo"/>
            <w:noProof/>
          </w:rPr>
          <w:t>Referencias Bibliográficas</w:t>
        </w:r>
        <w:r>
          <w:rPr>
            <w:noProof/>
            <w:webHidden/>
          </w:rPr>
          <w:tab/>
        </w:r>
        <w:r>
          <w:rPr>
            <w:noProof/>
            <w:webHidden/>
          </w:rPr>
          <w:fldChar w:fldCharType="begin"/>
        </w:r>
        <w:r>
          <w:rPr>
            <w:noProof/>
            <w:webHidden/>
          </w:rPr>
          <w:instrText xml:space="preserve"> PAGEREF _Toc534140654 \h </w:instrText>
        </w:r>
        <w:r>
          <w:rPr>
            <w:noProof/>
            <w:webHidden/>
          </w:rPr>
        </w:r>
        <w:r>
          <w:rPr>
            <w:noProof/>
            <w:webHidden/>
          </w:rPr>
          <w:fldChar w:fldCharType="separate"/>
        </w:r>
        <w:r>
          <w:rPr>
            <w:noProof/>
            <w:webHidden/>
          </w:rPr>
          <w:t>92</w:t>
        </w:r>
        <w:r>
          <w:rPr>
            <w:noProof/>
            <w:webHidden/>
          </w:rPr>
          <w:fldChar w:fldCharType="end"/>
        </w:r>
      </w:hyperlink>
    </w:p>
    <w:p w:rsidR="007147FB" w:rsidRDefault="007147FB">
      <w:pPr>
        <w:pStyle w:val="TDC1"/>
        <w:tabs>
          <w:tab w:val="left" w:pos="880"/>
          <w:tab w:val="right" w:leader="dot" w:pos="9316"/>
        </w:tabs>
        <w:rPr>
          <w:rFonts w:asciiTheme="minorHAnsi" w:eastAsiaTheme="minorEastAsia" w:hAnsiTheme="minorHAnsi" w:cstheme="minorBidi"/>
          <w:bCs w:val="0"/>
          <w:caps w:val="0"/>
          <w:noProof/>
          <w:sz w:val="22"/>
          <w:szCs w:val="22"/>
          <w:lang w:val="es-ES" w:eastAsia="es-ES"/>
        </w:rPr>
      </w:pPr>
      <w:hyperlink w:anchor="_Toc534140655" w:history="1">
        <w:r w:rsidRPr="00C02146">
          <w:rPr>
            <w:rStyle w:val="Hipervnculo"/>
            <w:noProof/>
          </w:rPr>
          <w:t>11.</w:t>
        </w:r>
        <w:r>
          <w:rPr>
            <w:rFonts w:asciiTheme="minorHAnsi" w:eastAsiaTheme="minorEastAsia" w:hAnsiTheme="minorHAnsi" w:cstheme="minorBidi"/>
            <w:bCs w:val="0"/>
            <w:caps w:val="0"/>
            <w:noProof/>
            <w:sz w:val="22"/>
            <w:szCs w:val="22"/>
            <w:lang w:val="es-ES" w:eastAsia="es-ES"/>
          </w:rPr>
          <w:tab/>
        </w:r>
        <w:r w:rsidRPr="00C02146">
          <w:rPr>
            <w:rStyle w:val="Hipervnculo"/>
            <w:noProof/>
          </w:rPr>
          <w:t>Apéndices</w:t>
        </w:r>
        <w:r>
          <w:rPr>
            <w:noProof/>
            <w:webHidden/>
          </w:rPr>
          <w:tab/>
        </w:r>
        <w:r>
          <w:rPr>
            <w:noProof/>
            <w:webHidden/>
          </w:rPr>
          <w:fldChar w:fldCharType="begin"/>
        </w:r>
        <w:r>
          <w:rPr>
            <w:noProof/>
            <w:webHidden/>
          </w:rPr>
          <w:instrText xml:space="preserve"> PAGEREF _Toc534140655 \h </w:instrText>
        </w:r>
        <w:r>
          <w:rPr>
            <w:noProof/>
            <w:webHidden/>
          </w:rPr>
        </w:r>
        <w:r>
          <w:rPr>
            <w:noProof/>
            <w:webHidden/>
          </w:rPr>
          <w:fldChar w:fldCharType="separate"/>
        </w:r>
        <w:r>
          <w:rPr>
            <w:noProof/>
            <w:webHidden/>
          </w:rPr>
          <w:t>99</w:t>
        </w:r>
        <w:r>
          <w:rPr>
            <w:noProof/>
            <w:webHidden/>
          </w:rPr>
          <w:fldChar w:fldCharType="end"/>
        </w:r>
      </w:hyperlink>
    </w:p>
    <w:p w:rsidR="00784CB2" w:rsidRPr="00784CB2" w:rsidRDefault="00784CB2" w:rsidP="00784CB2">
      <w:pPr>
        <w:ind w:firstLine="0"/>
      </w:pPr>
      <w:r w:rsidRPr="00784CB2">
        <w:rPr>
          <w:bCs/>
          <w:lang w:val="es-ES"/>
        </w:rPr>
        <w:fldChar w:fldCharType="end"/>
      </w:r>
    </w:p>
    <w:p w:rsidR="007D7998" w:rsidRDefault="007D7998" w:rsidP="00B10605">
      <w:pPr>
        <w:jc w:val="center"/>
        <w:rPr>
          <w:b/>
          <w:color w:val="FF0000"/>
        </w:rPr>
      </w:pPr>
    </w:p>
    <w:p w:rsidR="007D7998" w:rsidRDefault="007D7998" w:rsidP="00B10605">
      <w:pPr>
        <w:jc w:val="center"/>
        <w:rPr>
          <w:b/>
          <w:color w:val="FF0000"/>
        </w:rPr>
      </w:pPr>
    </w:p>
    <w:p w:rsidR="007D7998" w:rsidRDefault="007D7998" w:rsidP="00B10605">
      <w:pPr>
        <w:jc w:val="center"/>
        <w:rPr>
          <w:b/>
          <w:color w:val="FF0000"/>
        </w:rPr>
      </w:pPr>
    </w:p>
    <w:p w:rsidR="00473B5C" w:rsidRDefault="00473B5C" w:rsidP="00B10605">
      <w:pPr>
        <w:jc w:val="center"/>
        <w:rPr>
          <w:b/>
          <w:color w:val="000000" w:themeColor="text1"/>
        </w:rPr>
      </w:pPr>
      <w:r w:rsidRPr="007D7998">
        <w:rPr>
          <w:b/>
          <w:color w:val="000000" w:themeColor="text1"/>
        </w:rPr>
        <w:lastRenderedPageBreak/>
        <w:t>Lista de Tablas</w:t>
      </w:r>
    </w:p>
    <w:p w:rsidR="00D27AC2" w:rsidRDefault="0094269E">
      <w:pPr>
        <w:pStyle w:val="Tabladeilustraciones"/>
        <w:tabs>
          <w:tab w:val="right" w:leader="dot" w:pos="9316"/>
        </w:tabs>
        <w:rPr>
          <w:rFonts w:asciiTheme="minorHAnsi" w:eastAsiaTheme="minorEastAsia" w:hAnsiTheme="minorHAnsi" w:cstheme="minorBidi"/>
          <w:noProof/>
          <w:sz w:val="22"/>
          <w:lang w:val="es-ES" w:eastAsia="es-ES"/>
        </w:rPr>
      </w:pPr>
      <w:r>
        <w:rPr>
          <w:b/>
          <w:color w:val="000000" w:themeColor="text1"/>
        </w:rPr>
        <w:fldChar w:fldCharType="begin"/>
      </w:r>
      <w:r>
        <w:rPr>
          <w:b/>
          <w:color w:val="000000" w:themeColor="text1"/>
        </w:rPr>
        <w:instrText xml:space="preserve"> TOC \h \z \c "Tabla" </w:instrText>
      </w:r>
      <w:r>
        <w:rPr>
          <w:b/>
          <w:color w:val="000000" w:themeColor="text1"/>
        </w:rPr>
        <w:fldChar w:fldCharType="separate"/>
      </w:r>
      <w:hyperlink w:anchor="_Toc534022441" w:history="1">
        <w:r w:rsidR="00D27AC2" w:rsidRPr="00323C20">
          <w:rPr>
            <w:rStyle w:val="Hipervnculo"/>
            <w:noProof/>
          </w:rPr>
          <w:t>Tabla 1. Cumplimiento de objetivos</w:t>
        </w:r>
        <w:r w:rsidR="00D27AC2">
          <w:rPr>
            <w:noProof/>
            <w:webHidden/>
          </w:rPr>
          <w:tab/>
        </w:r>
        <w:r w:rsidR="00D27AC2">
          <w:rPr>
            <w:noProof/>
            <w:webHidden/>
          </w:rPr>
          <w:fldChar w:fldCharType="begin"/>
        </w:r>
        <w:r w:rsidR="00D27AC2">
          <w:rPr>
            <w:noProof/>
            <w:webHidden/>
          </w:rPr>
          <w:instrText xml:space="preserve"> PAGEREF _Toc534022441 \h </w:instrText>
        </w:r>
        <w:r w:rsidR="00D27AC2">
          <w:rPr>
            <w:noProof/>
            <w:webHidden/>
          </w:rPr>
        </w:r>
        <w:r w:rsidR="00D27AC2">
          <w:rPr>
            <w:noProof/>
            <w:webHidden/>
          </w:rPr>
          <w:fldChar w:fldCharType="separate"/>
        </w:r>
        <w:r w:rsidR="00D27AC2">
          <w:rPr>
            <w:noProof/>
            <w:webHidden/>
          </w:rPr>
          <w:t>14</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2" w:history="1">
        <w:r w:rsidR="00D27AC2" w:rsidRPr="00323C20">
          <w:rPr>
            <w:rStyle w:val="Hipervnculo"/>
            <w:i/>
            <w:noProof/>
          </w:rPr>
          <w:t>Tabla 2. Enlaces canónicos comúnmente utilizados.</w:t>
        </w:r>
        <w:r w:rsidR="00D27AC2">
          <w:rPr>
            <w:noProof/>
            <w:webHidden/>
          </w:rPr>
          <w:tab/>
        </w:r>
        <w:r w:rsidR="00D27AC2">
          <w:rPr>
            <w:noProof/>
            <w:webHidden/>
          </w:rPr>
          <w:fldChar w:fldCharType="begin"/>
        </w:r>
        <w:r w:rsidR="00D27AC2">
          <w:rPr>
            <w:noProof/>
            <w:webHidden/>
          </w:rPr>
          <w:instrText xml:space="preserve"> PAGEREF _Toc534022442 \h </w:instrText>
        </w:r>
        <w:r w:rsidR="00D27AC2">
          <w:rPr>
            <w:noProof/>
            <w:webHidden/>
          </w:rPr>
        </w:r>
        <w:r w:rsidR="00D27AC2">
          <w:rPr>
            <w:noProof/>
            <w:webHidden/>
          </w:rPr>
          <w:fldChar w:fldCharType="separate"/>
        </w:r>
        <w:r w:rsidR="00D27AC2">
          <w:rPr>
            <w:noProof/>
            <w:webHidden/>
          </w:rPr>
          <w:t>36</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3" w:history="1">
        <w:r w:rsidR="00D27AC2" w:rsidRPr="00323C20">
          <w:rPr>
            <w:rStyle w:val="Hipervnculo"/>
            <w:noProof/>
          </w:rPr>
          <w:t xml:space="preserve">Tabla 3. </w:t>
        </w:r>
        <w:r w:rsidR="00D27AC2" w:rsidRPr="00323C20">
          <w:rPr>
            <w:rStyle w:val="Hipervnculo"/>
            <w:i/>
            <w:noProof/>
          </w:rPr>
          <w:t>Funciones integradas de kernel.</w:t>
        </w:r>
        <w:r w:rsidR="00D27AC2">
          <w:rPr>
            <w:noProof/>
            <w:webHidden/>
          </w:rPr>
          <w:tab/>
        </w:r>
        <w:r w:rsidR="00D27AC2">
          <w:rPr>
            <w:noProof/>
            <w:webHidden/>
          </w:rPr>
          <w:fldChar w:fldCharType="begin"/>
        </w:r>
        <w:r w:rsidR="00D27AC2">
          <w:rPr>
            <w:noProof/>
            <w:webHidden/>
          </w:rPr>
          <w:instrText xml:space="preserve"> PAGEREF _Toc534022443 \h </w:instrText>
        </w:r>
        <w:r w:rsidR="00D27AC2">
          <w:rPr>
            <w:noProof/>
            <w:webHidden/>
          </w:rPr>
        </w:r>
        <w:r w:rsidR="00D27AC2">
          <w:rPr>
            <w:noProof/>
            <w:webHidden/>
          </w:rPr>
          <w:fldChar w:fldCharType="separate"/>
        </w:r>
        <w:r w:rsidR="00D27AC2">
          <w:rPr>
            <w:noProof/>
            <w:webHidden/>
          </w:rPr>
          <w:t>38</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4" w:history="1">
        <w:r w:rsidR="00D27AC2" w:rsidRPr="00323C20">
          <w:rPr>
            <w:rStyle w:val="Hipervnculo"/>
            <w:i/>
            <w:noProof/>
          </w:rPr>
          <w:t>Tabla 4. Prueba de KMO para conjunto de variables fotosintéticas</w:t>
        </w:r>
        <w:r w:rsidR="00D27AC2">
          <w:rPr>
            <w:noProof/>
            <w:webHidden/>
          </w:rPr>
          <w:tab/>
        </w:r>
        <w:r w:rsidR="00D27AC2">
          <w:rPr>
            <w:noProof/>
            <w:webHidden/>
          </w:rPr>
          <w:fldChar w:fldCharType="begin"/>
        </w:r>
        <w:r w:rsidR="00D27AC2">
          <w:rPr>
            <w:noProof/>
            <w:webHidden/>
          </w:rPr>
          <w:instrText xml:space="preserve"> PAGEREF _Toc534022444 \h </w:instrText>
        </w:r>
        <w:r w:rsidR="00D27AC2">
          <w:rPr>
            <w:noProof/>
            <w:webHidden/>
          </w:rPr>
        </w:r>
        <w:r w:rsidR="00D27AC2">
          <w:rPr>
            <w:noProof/>
            <w:webHidden/>
          </w:rPr>
          <w:fldChar w:fldCharType="separate"/>
        </w:r>
        <w:r w:rsidR="00D27AC2">
          <w:rPr>
            <w:noProof/>
            <w:webHidden/>
          </w:rPr>
          <w:t>57</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5" w:history="1">
        <w:r w:rsidR="00D27AC2" w:rsidRPr="00323C20">
          <w:rPr>
            <w:rStyle w:val="Hipervnculo"/>
            <w:i/>
            <w:noProof/>
          </w:rPr>
          <w:t>Tabla 5.  Prueba de KMO para conjunto de variables morfológicas</w:t>
        </w:r>
        <w:r w:rsidR="00D27AC2">
          <w:rPr>
            <w:noProof/>
            <w:webHidden/>
          </w:rPr>
          <w:tab/>
        </w:r>
        <w:r w:rsidR="00D27AC2">
          <w:rPr>
            <w:noProof/>
            <w:webHidden/>
          </w:rPr>
          <w:fldChar w:fldCharType="begin"/>
        </w:r>
        <w:r w:rsidR="00D27AC2">
          <w:rPr>
            <w:noProof/>
            <w:webHidden/>
          </w:rPr>
          <w:instrText xml:space="preserve"> PAGEREF _Toc534022445 \h </w:instrText>
        </w:r>
        <w:r w:rsidR="00D27AC2">
          <w:rPr>
            <w:noProof/>
            <w:webHidden/>
          </w:rPr>
        </w:r>
        <w:r w:rsidR="00D27AC2">
          <w:rPr>
            <w:noProof/>
            <w:webHidden/>
          </w:rPr>
          <w:fldChar w:fldCharType="separate"/>
        </w:r>
        <w:r w:rsidR="00D27AC2">
          <w:rPr>
            <w:noProof/>
            <w:webHidden/>
          </w:rPr>
          <w:t>58</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6" w:history="1">
        <w:r w:rsidR="00D27AC2" w:rsidRPr="00323C20">
          <w:rPr>
            <w:rStyle w:val="Hipervnculo"/>
            <w:i/>
            <w:noProof/>
          </w:rPr>
          <w:t>Tabla 6. Prueba de KMO para conjunto de características químicas del suelo</w:t>
        </w:r>
        <w:r w:rsidR="00D27AC2">
          <w:rPr>
            <w:noProof/>
            <w:webHidden/>
          </w:rPr>
          <w:tab/>
        </w:r>
        <w:r w:rsidR="00D27AC2">
          <w:rPr>
            <w:noProof/>
            <w:webHidden/>
          </w:rPr>
          <w:fldChar w:fldCharType="begin"/>
        </w:r>
        <w:r w:rsidR="00D27AC2">
          <w:rPr>
            <w:noProof/>
            <w:webHidden/>
          </w:rPr>
          <w:instrText xml:space="preserve"> PAGEREF _Toc534022446 \h </w:instrText>
        </w:r>
        <w:r w:rsidR="00D27AC2">
          <w:rPr>
            <w:noProof/>
            <w:webHidden/>
          </w:rPr>
        </w:r>
        <w:r w:rsidR="00D27AC2">
          <w:rPr>
            <w:noProof/>
            <w:webHidden/>
          </w:rPr>
          <w:fldChar w:fldCharType="separate"/>
        </w:r>
        <w:r w:rsidR="00D27AC2">
          <w:rPr>
            <w:noProof/>
            <w:webHidden/>
          </w:rPr>
          <w:t>58</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7" w:history="1">
        <w:r w:rsidR="00D27AC2" w:rsidRPr="00323C20">
          <w:rPr>
            <w:rStyle w:val="Hipervnculo"/>
            <w:noProof/>
          </w:rPr>
          <w:t xml:space="preserve">Tabla 7. </w:t>
        </w:r>
        <w:r w:rsidR="00D27AC2" w:rsidRPr="00323C20">
          <w:rPr>
            <w:rStyle w:val="Hipervnculo"/>
            <w:i/>
            <w:noProof/>
          </w:rPr>
          <w:t>Prueba de KMO para conjunto de características físicas del suelo</w:t>
        </w:r>
        <w:r w:rsidR="00D27AC2">
          <w:rPr>
            <w:noProof/>
            <w:webHidden/>
          </w:rPr>
          <w:tab/>
        </w:r>
        <w:r w:rsidR="00D27AC2">
          <w:rPr>
            <w:noProof/>
            <w:webHidden/>
          </w:rPr>
          <w:fldChar w:fldCharType="begin"/>
        </w:r>
        <w:r w:rsidR="00D27AC2">
          <w:rPr>
            <w:noProof/>
            <w:webHidden/>
          </w:rPr>
          <w:instrText xml:space="preserve"> PAGEREF _Toc534022447 \h </w:instrText>
        </w:r>
        <w:r w:rsidR="00D27AC2">
          <w:rPr>
            <w:noProof/>
            <w:webHidden/>
          </w:rPr>
        </w:r>
        <w:r w:rsidR="00D27AC2">
          <w:rPr>
            <w:noProof/>
            <w:webHidden/>
          </w:rPr>
          <w:fldChar w:fldCharType="separate"/>
        </w:r>
        <w:r w:rsidR="00D27AC2">
          <w:rPr>
            <w:noProof/>
            <w:webHidden/>
          </w:rPr>
          <w:t>59</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8" w:history="1">
        <w:r w:rsidR="00D27AC2" w:rsidRPr="00323C20">
          <w:rPr>
            <w:rStyle w:val="Hipervnculo"/>
            <w:noProof/>
          </w:rPr>
          <w:t>Tabla 8.</w:t>
        </w:r>
        <w:r w:rsidR="00D27AC2" w:rsidRPr="00323C20">
          <w:rPr>
            <w:rStyle w:val="Hipervnculo"/>
            <w:i/>
            <w:noProof/>
          </w:rPr>
          <w:t xml:space="preserve"> Prueba de KMO para conjunto de variables climáticas</w:t>
        </w:r>
        <w:r w:rsidR="00D27AC2">
          <w:rPr>
            <w:noProof/>
            <w:webHidden/>
          </w:rPr>
          <w:tab/>
        </w:r>
        <w:r w:rsidR="00D27AC2">
          <w:rPr>
            <w:noProof/>
            <w:webHidden/>
          </w:rPr>
          <w:fldChar w:fldCharType="begin"/>
        </w:r>
        <w:r w:rsidR="00D27AC2">
          <w:rPr>
            <w:noProof/>
            <w:webHidden/>
          </w:rPr>
          <w:instrText xml:space="preserve"> PAGEREF _Toc534022448 \h </w:instrText>
        </w:r>
        <w:r w:rsidR="00D27AC2">
          <w:rPr>
            <w:noProof/>
            <w:webHidden/>
          </w:rPr>
        </w:r>
        <w:r w:rsidR="00D27AC2">
          <w:rPr>
            <w:noProof/>
            <w:webHidden/>
          </w:rPr>
          <w:fldChar w:fldCharType="separate"/>
        </w:r>
        <w:r w:rsidR="00D27AC2">
          <w:rPr>
            <w:noProof/>
            <w:webHidden/>
          </w:rPr>
          <w:t>60</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49" w:history="1">
        <w:r w:rsidR="00D27AC2" w:rsidRPr="00323C20">
          <w:rPr>
            <w:rStyle w:val="Hipervnculo"/>
            <w:noProof/>
          </w:rPr>
          <w:t>Tabla 9. Modelo Lineal Generalizado con todas las variables</w:t>
        </w:r>
        <w:r w:rsidR="00D27AC2">
          <w:rPr>
            <w:noProof/>
            <w:webHidden/>
          </w:rPr>
          <w:tab/>
        </w:r>
        <w:r w:rsidR="00D27AC2">
          <w:rPr>
            <w:noProof/>
            <w:webHidden/>
          </w:rPr>
          <w:fldChar w:fldCharType="begin"/>
        </w:r>
        <w:r w:rsidR="00D27AC2">
          <w:rPr>
            <w:noProof/>
            <w:webHidden/>
          </w:rPr>
          <w:instrText xml:space="preserve"> PAGEREF _Toc534022449 \h </w:instrText>
        </w:r>
        <w:r w:rsidR="00D27AC2">
          <w:rPr>
            <w:noProof/>
            <w:webHidden/>
          </w:rPr>
        </w:r>
        <w:r w:rsidR="00D27AC2">
          <w:rPr>
            <w:noProof/>
            <w:webHidden/>
          </w:rPr>
          <w:fldChar w:fldCharType="separate"/>
        </w:r>
        <w:r w:rsidR="00D27AC2">
          <w:rPr>
            <w:noProof/>
            <w:webHidden/>
          </w:rPr>
          <w:t>64</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50" w:history="1">
        <w:r w:rsidR="00D27AC2" w:rsidRPr="00323C20">
          <w:rPr>
            <w:rStyle w:val="Hipervnculo"/>
            <w:noProof/>
          </w:rPr>
          <w:t>Tabla 10. Modelo Lineal Generalizado con las variables seleccionadas</w:t>
        </w:r>
        <w:r w:rsidR="00D27AC2">
          <w:rPr>
            <w:noProof/>
            <w:webHidden/>
          </w:rPr>
          <w:tab/>
        </w:r>
        <w:r w:rsidR="00D27AC2">
          <w:rPr>
            <w:noProof/>
            <w:webHidden/>
          </w:rPr>
          <w:fldChar w:fldCharType="begin"/>
        </w:r>
        <w:r w:rsidR="00D27AC2">
          <w:rPr>
            <w:noProof/>
            <w:webHidden/>
          </w:rPr>
          <w:instrText xml:space="preserve"> PAGEREF _Toc534022450 \h </w:instrText>
        </w:r>
        <w:r w:rsidR="00D27AC2">
          <w:rPr>
            <w:noProof/>
            <w:webHidden/>
          </w:rPr>
        </w:r>
        <w:r w:rsidR="00D27AC2">
          <w:rPr>
            <w:noProof/>
            <w:webHidden/>
          </w:rPr>
          <w:fldChar w:fldCharType="separate"/>
        </w:r>
        <w:r w:rsidR="00D27AC2">
          <w:rPr>
            <w:noProof/>
            <w:webHidden/>
          </w:rPr>
          <w:t>66</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51" w:history="1">
        <w:r w:rsidR="00D27AC2" w:rsidRPr="00323C20">
          <w:rPr>
            <w:rStyle w:val="Hipervnculo"/>
            <w:noProof/>
          </w:rPr>
          <w:t>Tabla 11. Resultados modelo GLM</w:t>
        </w:r>
        <w:r w:rsidR="00D27AC2">
          <w:rPr>
            <w:noProof/>
            <w:webHidden/>
          </w:rPr>
          <w:tab/>
        </w:r>
        <w:r w:rsidR="00D27AC2">
          <w:rPr>
            <w:noProof/>
            <w:webHidden/>
          </w:rPr>
          <w:fldChar w:fldCharType="begin"/>
        </w:r>
        <w:r w:rsidR="00D27AC2">
          <w:rPr>
            <w:noProof/>
            <w:webHidden/>
          </w:rPr>
          <w:instrText xml:space="preserve"> PAGEREF _Toc534022451 \h </w:instrText>
        </w:r>
        <w:r w:rsidR="00D27AC2">
          <w:rPr>
            <w:noProof/>
            <w:webHidden/>
          </w:rPr>
        </w:r>
        <w:r w:rsidR="00D27AC2">
          <w:rPr>
            <w:noProof/>
            <w:webHidden/>
          </w:rPr>
          <w:fldChar w:fldCharType="separate"/>
        </w:r>
        <w:r w:rsidR="00D27AC2">
          <w:rPr>
            <w:noProof/>
            <w:webHidden/>
          </w:rPr>
          <w:t>72</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52" w:history="1">
        <w:r w:rsidR="00D27AC2" w:rsidRPr="00323C20">
          <w:rPr>
            <w:rStyle w:val="Hipervnculo"/>
            <w:noProof/>
          </w:rPr>
          <w:t>Tabla 12. Métricas de ajuste para modelo GLM</w:t>
        </w:r>
        <w:r w:rsidR="00D27AC2">
          <w:rPr>
            <w:noProof/>
            <w:webHidden/>
          </w:rPr>
          <w:tab/>
        </w:r>
        <w:r w:rsidR="00D27AC2">
          <w:rPr>
            <w:noProof/>
            <w:webHidden/>
          </w:rPr>
          <w:fldChar w:fldCharType="begin"/>
        </w:r>
        <w:r w:rsidR="00D27AC2">
          <w:rPr>
            <w:noProof/>
            <w:webHidden/>
          </w:rPr>
          <w:instrText xml:space="preserve"> PAGEREF _Toc534022452 \h </w:instrText>
        </w:r>
        <w:r w:rsidR="00D27AC2">
          <w:rPr>
            <w:noProof/>
            <w:webHidden/>
          </w:rPr>
        </w:r>
        <w:r w:rsidR="00D27AC2">
          <w:rPr>
            <w:noProof/>
            <w:webHidden/>
          </w:rPr>
          <w:fldChar w:fldCharType="separate"/>
        </w:r>
        <w:r w:rsidR="00D27AC2">
          <w:rPr>
            <w:noProof/>
            <w:webHidden/>
          </w:rPr>
          <w:t>74</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53" w:history="1">
        <w:r w:rsidR="00D27AC2" w:rsidRPr="00323C20">
          <w:rPr>
            <w:rStyle w:val="Hipervnculo"/>
            <w:noProof/>
          </w:rPr>
          <w:t>Tabla 13. Resultados Modelo Máquinas de Soporte Vectorial</w:t>
        </w:r>
        <w:r w:rsidR="00D27AC2">
          <w:rPr>
            <w:noProof/>
            <w:webHidden/>
          </w:rPr>
          <w:tab/>
        </w:r>
        <w:r w:rsidR="00D27AC2">
          <w:rPr>
            <w:noProof/>
            <w:webHidden/>
          </w:rPr>
          <w:fldChar w:fldCharType="begin"/>
        </w:r>
        <w:r w:rsidR="00D27AC2">
          <w:rPr>
            <w:noProof/>
            <w:webHidden/>
          </w:rPr>
          <w:instrText xml:space="preserve"> PAGEREF _Toc534022453 \h </w:instrText>
        </w:r>
        <w:r w:rsidR="00D27AC2">
          <w:rPr>
            <w:noProof/>
            <w:webHidden/>
          </w:rPr>
        </w:r>
        <w:r w:rsidR="00D27AC2">
          <w:rPr>
            <w:noProof/>
            <w:webHidden/>
          </w:rPr>
          <w:fldChar w:fldCharType="separate"/>
        </w:r>
        <w:r w:rsidR="00D27AC2">
          <w:rPr>
            <w:noProof/>
            <w:webHidden/>
          </w:rPr>
          <w:t>77</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54" w:history="1">
        <w:r w:rsidR="00D27AC2" w:rsidRPr="00323C20">
          <w:rPr>
            <w:rStyle w:val="Hipervnculo"/>
            <w:noProof/>
          </w:rPr>
          <w:t>Tabla 14 Métricas de ajuste para el Modelo de Máquinas de Soporte Vectorial</w:t>
        </w:r>
        <w:r w:rsidR="00D27AC2">
          <w:rPr>
            <w:noProof/>
            <w:webHidden/>
          </w:rPr>
          <w:tab/>
        </w:r>
        <w:r w:rsidR="00D27AC2">
          <w:rPr>
            <w:noProof/>
            <w:webHidden/>
          </w:rPr>
          <w:fldChar w:fldCharType="begin"/>
        </w:r>
        <w:r w:rsidR="00D27AC2">
          <w:rPr>
            <w:noProof/>
            <w:webHidden/>
          </w:rPr>
          <w:instrText xml:space="preserve"> PAGEREF _Toc534022454 \h </w:instrText>
        </w:r>
        <w:r w:rsidR="00D27AC2">
          <w:rPr>
            <w:noProof/>
            <w:webHidden/>
          </w:rPr>
        </w:r>
        <w:r w:rsidR="00D27AC2">
          <w:rPr>
            <w:noProof/>
            <w:webHidden/>
          </w:rPr>
          <w:fldChar w:fldCharType="separate"/>
        </w:r>
        <w:r w:rsidR="00D27AC2">
          <w:rPr>
            <w:noProof/>
            <w:webHidden/>
          </w:rPr>
          <w:t>78</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55" w:history="1">
        <w:r w:rsidR="00D27AC2" w:rsidRPr="00323C20">
          <w:rPr>
            <w:rStyle w:val="Hipervnculo"/>
            <w:noProof/>
          </w:rPr>
          <w:t>Tabla 15. RMSE Modelos</w:t>
        </w:r>
        <w:r w:rsidR="00D27AC2">
          <w:rPr>
            <w:noProof/>
            <w:webHidden/>
          </w:rPr>
          <w:tab/>
        </w:r>
        <w:r w:rsidR="00D27AC2">
          <w:rPr>
            <w:noProof/>
            <w:webHidden/>
          </w:rPr>
          <w:fldChar w:fldCharType="begin"/>
        </w:r>
        <w:r w:rsidR="00D27AC2">
          <w:rPr>
            <w:noProof/>
            <w:webHidden/>
          </w:rPr>
          <w:instrText xml:space="preserve"> PAGEREF _Toc534022455 \h </w:instrText>
        </w:r>
        <w:r w:rsidR="00D27AC2">
          <w:rPr>
            <w:noProof/>
            <w:webHidden/>
          </w:rPr>
        </w:r>
        <w:r w:rsidR="00D27AC2">
          <w:rPr>
            <w:noProof/>
            <w:webHidden/>
          </w:rPr>
          <w:fldChar w:fldCharType="separate"/>
        </w:r>
        <w:r w:rsidR="00D27AC2">
          <w:rPr>
            <w:noProof/>
            <w:webHidden/>
          </w:rPr>
          <w:t>79</w:t>
        </w:r>
        <w:r w:rsidR="00D27AC2">
          <w:rPr>
            <w:noProof/>
            <w:webHidden/>
          </w:rPr>
          <w:fldChar w:fldCharType="end"/>
        </w:r>
      </w:hyperlink>
    </w:p>
    <w:p w:rsidR="00D27AC2"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56" w:history="1">
        <w:r w:rsidR="00D27AC2" w:rsidRPr="00323C20">
          <w:rPr>
            <w:rStyle w:val="Hipervnculo"/>
            <w:noProof/>
          </w:rPr>
          <w:t>Tabla 16. Comparación RMSE modelos</w:t>
        </w:r>
        <w:r w:rsidR="00D27AC2">
          <w:rPr>
            <w:noProof/>
            <w:webHidden/>
          </w:rPr>
          <w:tab/>
        </w:r>
        <w:r w:rsidR="00D27AC2">
          <w:rPr>
            <w:noProof/>
            <w:webHidden/>
          </w:rPr>
          <w:fldChar w:fldCharType="begin"/>
        </w:r>
        <w:r w:rsidR="00D27AC2">
          <w:rPr>
            <w:noProof/>
            <w:webHidden/>
          </w:rPr>
          <w:instrText xml:space="preserve"> PAGEREF _Toc534022456 \h </w:instrText>
        </w:r>
        <w:r w:rsidR="00D27AC2">
          <w:rPr>
            <w:noProof/>
            <w:webHidden/>
          </w:rPr>
        </w:r>
        <w:r w:rsidR="00D27AC2">
          <w:rPr>
            <w:noProof/>
            <w:webHidden/>
          </w:rPr>
          <w:fldChar w:fldCharType="separate"/>
        </w:r>
        <w:r w:rsidR="00D27AC2">
          <w:rPr>
            <w:noProof/>
            <w:webHidden/>
          </w:rPr>
          <w:t>84</w:t>
        </w:r>
        <w:r w:rsidR="00D27AC2">
          <w:rPr>
            <w:noProof/>
            <w:webHidden/>
          </w:rPr>
          <w:fldChar w:fldCharType="end"/>
        </w:r>
      </w:hyperlink>
    </w:p>
    <w:p w:rsidR="007D7998" w:rsidRDefault="0094269E" w:rsidP="00B10605">
      <w:pPr>
        <w:jc w:val="center"/>
        <w:rPr>
          <w:b/>
          <w:color w:val="000000" w:themeColor="text1"/>
        </w:rPr>
      </w:pPr>
      <w:r>
        <w:rPr>
          <w:b/>
          <w:color w:val="000000" w:themeColor="text1"/>
        </w:rPr>
        <w:fldChar w:fldCharType="end"/>
      </w:r>
    </w:p>
    <w:p w:rsidR="002664A9" w:rsidRDefault="002664A9" w:rsidP="00B10605">
      <w:pPr>
        <w:jc w:val="center"/>
        <w:rPr>
          <w:b/>
          <w:color w:val="000000" w:themeColor="text1"/>
        </w:rPr>
      </w:pPr>
    </w:p>
    <w:p w:rsidR="002664A9" w:rsidRDefault="002664A9" w:rsidP="00B10605">
      <w:pPr>
        <w:jc w:val="center"/>
        <w:rPr>
          <w:b/>
          <w:color w:val="000000" w:themeColor="text1"/>
        </w:rPr>
      </w:pPr>
    </w:p>
    <w:p w:rsidR="002664A9" w:rsidRDefault="002664A9" w:rsidP="00B10605">
      <w:pPr>
        <w:jc w:val="center"/>
        <w:rPr>
          <w:b/>
          <w:color w:val="000000" w:themeColor="text1"/>
        </w:rPr>
      </w:pPr>
    </w:p>
    <w:p w:rsidR="002664A9" w:rsidRPr="007D7998" w:rsidRDefault="002664A9" w:rsidP="00B10605">
      <w:pPr>
        <w:jc w:val="center"/>
        <w:rPr>
          <w:b/>
          <w:color w:val="000000" w:themeColor="text1"/>
        </w:rPr>
      </w:pPr>
    </w:p>
    <w:p w:rsidR="007A0B10" w:rsidRPr="00CE4FF9" w:rsidRDefault="007A0B10" w:rsidP="008023D5">
      <w:pPr>
        <w:rPr>
          <w:color w:val="FF0000"/>
        </w:rPr>
      </w:pPr>
    </w:p>
    <w:p w:rsidR="007A0B10" w:rsidRDefault="007A0B10" w:rsidP="00B10605">
      <w:pPr>
        <w:jc w:val="center"/>
        <w:rPr>
          <w:b/>
          <w:color w:val="000000" w:themeColor="text1"/>
        </w:rPr>
      </w:pPr>
      <w:r w:rsidRPr="002664A9">
        <w:rPr>
          <w:b/>
          <w:color w:val="000000" w:themeColor="text1"/>
        </w:rPr>
        <w:lastRenderedPageBreak/>
        <w:t>Lista de Figuras</w:t>
      </w:r>
    </w:p>
    <w:p w:rsidR="002664A9" w:rsidRDefault="002664A9">
      <w:pPr>
        <w:pStyle w:val="Tabladeilustraciones"/>
        <w:tabs>
          <w:tab w:val="right" w:leader="dot" w:pos="9316"/>
        </w:tabs>
        <w:rPr>
          <w:rFonts w:asciiTheme="minorHAnsi" w:eastAsiaTheme="minorEastAsia" w:hAnsiTheme="minorHAnsi" w:cstheme="minorBidi"/>
          <w:noProof/>
          <w:sz w:val="22"/>
          <w:lang w:val="es-ES" w:eastAsia="es-ES"/>
        </w:rPr>
      </w:pPr>
      <w:r>
        <w:rPr>
          <w:b/>
          <w:color w:val="000000" w:themeColor="text1"/>
        </w:rPr>
        <w:fldChar w:fldCharType="begin"/>
      </w:r>
      <w:r>
        <w:rPr>
          <w:b/>
          <w:color w:val="000000" w:themeColor="text1"/>
        </w:rPr>
        <w:instrText xml:space="preserve"> TOC \h \z \c "Figura." </w:instrText>
      </w:r>
      <w:r>
        <w:rPr>
          <w:b/>
          <w:color w:val="000000" w:themeColor="text1"/>
        </w:rPr>
        <w:fldChar w:fldCharType="separate"/>
      </w:r>
      <w:hyperlink w:anchor="_Toc534022497" w:history="1">
        <w:r w:rsidRPr="00652A09">
          <w:rPr>
            <w:rStyle w:val="Hipervnculo"/>
            <w:i/>
            <w:noProof/>
          </w:rPr>
          <w:t>Figura. 1</w:t>
        </w:r>
        <w:r w:rsidRPr="00652A09">
          <w:rPr>
            <w:rStyle w:val="Hipervnculo"/>
            <w:noProof/>
          </w:rPr>
          <w:t>. Modelos lineales generalizados. Adaptado de Modelos lineales generalizados (GLM) Cayuela (2010).</w:t>
        </w:r>
        <w:r>
          <w:rPr>
            <w:noProof/>
            <w:webHidden/>
          </w:rPr>
          <w:tab/>
        </w:r>
        <w:r>
          <w:rPr>
            <w:noProof/>
            <w:webHidden/>
          </w:rPr>
          <w:fldChar w:fldCharType="begin"/>
        </w:r>
        <w:r>
          <w:rPr>
            <w:noProof/>
            <w:webHidden/>
          </w:rPr>
          <w:instrText xml:space="preserve"> PAGEREF _Toc534022497 \h </w:instrText>
        </w:r>
        <w:r>
          <w:rPr>
            <w:noProof/>
            <w:webHidden/>
          </w:rPr>
        </w:r>
        <w:r>
          <w:rPr>
            <w:noProof/>
            <w:webHidden/>
          </w:rPr>
          <w:fldChar w:fldCharType="separate"/>
        </w:r>
        <w:r>
          <w:rPr>
            <w:noProof/>
            <w:webHidden/>
          </w:rPr>
          <w:t>30</w:t>
        </w:r>
        <w:r>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98" w:history="1">
        <w:r w:rsidR="002664A9" w:rsidRPr="00652A09">
          <w:rPr>
            <w:rStyle w:val="Hipervnculo"/>
            <w:i/>
            <w:noProof/>
          </w:rPr>
          <w:t xml:space="preserve">Figura. 2. </w:t>
        </w:r>
        <w:r w:rsidR="002664A9" w:rsidRPr="00652A09">
          <w:rPr>
            <w:rStyle w:val="Hipervnculo"/>
            <w:noProof/>
          </w:rPr>
          <w:t xml:space="preserve"> Métodos de aprendizaje automático. </w:t>
        </w:r>
        <w:r w:rsidR="002664A9" w:rsidRPr="00652A09">
          <w:rPr>
            <w:rStyle w:val="Hipervnculo"/>
            <w:noProof/>
            <w:lang w:val="en-US"/>
          </w:rPr>
          <w:t>Adaptado de Introducing Machine Learning Math Works (2016). https://www.mathworks.com/tagteam/89703_92991v00_machine_learning_section1_ebook_v12.pdf</w:t>
        </w:r>
        <w:r w:rsidR="002664A9">
          <w:rPr>
            <w:noProof/>
            <w:webHidden/>
          </w:rPr>
          <w:tab/>
        </w:r>
        <w:r w:rsidR="002664A9">
          <w:rPr>
            <w:noProof/>
            <w:webHidden/>
          </w:rPr>
          <w:fldChar w:fldCharType="begin"/>
        </w:r>
        <w:r w:rsidR="002664A9">
          <w:rPr>
            <w:noProof/>
            <w:webHidden/>
          </w:rPr>
          <w:instrText xml:space="preserve"> PAGEREF _Toc534022498 \h </w:instrText>
        </w:r>
        <w:r w:rsidR="002664A9">
          <w:rPr>
            <w:noProof/>
            <w:webHidden/>
          </w:rPr>
        </w:r>
        <w:r w:rsidR="002664A9">
          <w:rPr>
            <w:noProof/>
            <w:webHidden/>
          </w:rPr>
          <w:fldChar w:fldCharType="separate"/>
        </w:r>
        <w:r w:rsidR="002664A9">
          <w:rPr>
            <w:noProof/>
            <w:webHidden/>
          </w:rPr>
          <w:t>33</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499" w:history="1">
        <w:r w:rsidR="002664A9" w:rsidRPr="00652A09">
          <w:rPr>
            <w:rStyle w:val="Hipervnculo"/>
            <w:noProof/>
          </w:rPr>
          <w:t>Figura. 3. Relación entre la media y la varianza de los datos bajo distintos supuestos. Adaptado de Modelos lineales generalizados (GLM) (Cayuela, 2010).</w:t>
        </w:r>
        <w:r w:rsidR="002664A9">
          <w:rPr>
            <w:noProof/>
            <w:webHidden/>
          </w:rPr>
          <w:tab/>
        </w:r>
        <w:r w:rsidR="002664A9">
          <w:rPr>
            <w:noProof/>
            <w:webHidden/>
          </w:rPr>
          <w:fldChar w:fldCharType="begin"/>
        </w:r>
        <w:r w:rsidR="002664A9">
          <w:rPr>
            <w:noProof/>
            <w:webHidden/>
          </w:rPr>
          <w:instrText xml:space="preserve"> PAGEREF _Toc534022499 \h </w:instrText>
        </w:r>
        <w:r w:rsidR="002664A9">
          <w:rPr>
            <w:noProof/>
            <w:webHidden/>
          </w:rPr>
        </w:r>
        <w:r w:rsidR="002664A9">
          <w:rPr>
            <w:noProof/>
            <w:webHidden/>
          </w:rPr>
          <w:fldChar w:fldCharType="separate"/>
        </w:r>
        <w:r w:rsidR="002664A9">
          <w:rPr>
            <w:noProof/>
            <w:webHidden/>
          </w:rPr>
          <w:t>36</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0" w:history="1">
        <w:r w:rsidR="002664A9" w:rsidRPr="00652A09">
          <w:rPr>
            <w:rStyle w:val="Hipervnculo"/>
            <w:i/>
            <w:noProof/>
          </w:rPr>
          <w:t xml:space="preserve">Figura. 4. </w:t>
        </w:r>
        <w:r w:rsidR="002664A9" w:rsidRPr="00652A09">
          <w:rPr>
            <w:rStyle w:val="Hipervnculo"/>
            <w:noProof/>
          </w:rPr>
          <w:t xml:space="preserve">Pasos en los Modelos Lineales Generalizados. </w:t>
        </w:r>
        <w:r w:rsidR="002664A9" w:rsidRPr="00652A09">
          <w:rPr>
            <w:rStyle w:val="Hipervnculo"/>
            <w:noProof/>
            <w:lang w:val="en-US"/>
          </w:rPr>
          <w:t>Adaptado de Generalized Linear Models for Insurance Data. Jong &amp; Heller (2008)</w:t>
        </w:r>
        <w:r w:rsidR="002664A9">
          <w:rPr>
            <w:noProof/>
            <w:webHidden/>
          </w:rPr>
          <w:tab/>
        </w:r>
        <w:r w:rsidR="002664A9">
          <w:rPr>
            <w:noProof/>
            <w:webHidden/>
          </w:rPr>
          <w:fldChar w:fldCharType="begin"/>
        </w:r>
        <w:r w:rsidR="002664A9">
          <w:rPr>
            <w:noProof/>
            <w:webHidden/>
          </w:rPr>
          <w:instrText xml:space="preserve"> PAGEREF _Toc534022500 \h </w:instrText>
        </w:r>
        <w:r w:rsidR="002664A9">
          <w:rPr>
            <w:noProof/>
            <w:webHidden/>
          </w:rPr>
        </w:r>
        <w:r w:rsidR="002664A9">
          <w:rPr>
            <w:noProof/>
            <w:webHidden/>
          </w:rPr>
          <w:fldChar w:fldCharType="separate"/>
        </w:r>
        <w:r w:rsidR="002664A9">
          <w:rPr>
            <w:noProof/>
            <w:webHidden/>
          </w:rPr>
          <w:t>38</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1" w:history="1">
        <w:r w:rsidR="002664A9" w:rsidRPr="00652A09">
          <w:rPr>
            <w:rStyle w:val="Hipervnculo"/>
            <w:noProof/>
          </w:rPr>
          <w:t>Figura. 5 . Validación cruzada K-fold de 5 veces, 30 muestras. Adaptado de ProClassify User's Guide (2006)</w:t>
        </w:r>
        <w:r w:rsidR="002664A9">
          <w:rPr>
            <w:noProof/>
            <w:webHidden/>
          </w:rPr>
          <w:tab/>
        </w:r>
        <w:r w:rsidR="002664A9">
          <w:rPr>
            <w:noProof/>
            <w:webHidden/>
          </w:rPr>
          <w:fldChar w:fldCharType="begin"/>
        </w:r>
        <w:r w:rsidR="002664A9">
          <w:rPr>
            <w:noProof/>
            <w:webHidden/>
          </w:rPr>
          <w:instrText xml:space="preserve"> PAGEREF _Toc534022501 \h </w:instrText>
        </w:r>
        <w:r w:rsidR="002664A9">
          <w:rPr>
            <w:noProof/>
            <w:webHidden/>
          </w:rPr>
        </w:r>
        <w:r w:rsidR="002664A9">
          <w:rPr>
            <w:noProof/>
            <w:webHidden/>
          </w:rPr>
          <w:fldChar w:fldCharType="separate"/>
        </w:r>
        <w:r w:rsidR="002664A9">
          <w:rPr>
            <w:noProof/>
            <w:webHidden/>
          </w:rPr>
          <w:t>43</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2" w:history="1">
        <w:r w:rsidR="002664A9" w:rsidRPr="00652A09">
          <w:rPr>
            <w:rStyle w:val="Hipervnculo"/>
            <w:noProof/>
          </w:rPr>
          <w:t>Figura. 6. División de datos. Adaptado de Técnicas ML en Medicina Cardiovascular</w:t>
        </w:r>
        <w:r w:rsidR="002664A9">
          <w:rPr>
            <w:noProof/>
            <w:webHidden/>
          </w:rPr>
          <w:tab/>
        </w:r>
        <w:r w:rsidR="002664A9">
          <w:rPr>
            <w:noProof/>
            <w:webHidden/>
          </w:rPr>
          <w:fldChar w:fldCharType="begin"/>
        </w:r>
        <w:r w:rsidR="002664A9">
          <w:rPr>
            <w:noProof/>
            <w:webHidden/>
          </w:rPr>
          <w:instrText xml:space="preserve"> PAGEREF _Toc534022502 \h </w:instrText>
        </w:r>
        <w:r w:rsidR="002664A9">
          <w:rPr>
            <w:noProof/>
            <w:webHidden/>
          </w:rPr>
        </w:r>
        <w:r w:rsidR="002664A9">
          <w:rPr>
            <w:noProof/>
            <w:webHidden/>
          </w:rPr>
          <w:fldChar w:fldCharType="separate"/>
        </w:r>
        <w:r w:rsidR="002664A9">
          <w:rPr>
            <w:noProof/>
            <w:webHidden/>
          </w:rPr>
          <w:t>44</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3" w:history="1">
        <w:r w:rsidR="002664A9" w:rsidRPr="00652A09">
          <w:rPr>
            <w:rStyle w:val="Hipervnculo"/>
            <w:noProof/>
          </w:rPr>
          <w:t xml:space="preserve">Figura. 7. Proceso de limpieza de datos. </w:t>
        </w:r>
        <w:r w:rsidR="002664A9" w:rsidRPr="00652A09">
          <w:rPr>
            <w:rStyle w:val="Hipervnculo"/>
            <w:noProof/>
            <w:lang w:val="en-US"/>
          </w:rPr>
          <w:t>Adaptado de How to address the data quality issues in regression models: A guided process for data cleaning (2018)</w:t>
        </w:r>
        <w:r w:rsidR="002664A9">
          <w:rPr>
            <w:noProof/>
            <w:webHidden/>
          </w:rPr>
          <w:tab/>
        </w:r>
        <w:r w:rsidR="002664A9">
          <w:rPr>
            <w:noProof/>
            <w:webHidden/>
          </w:rPr>
          <w:fldChar w:fldCharType="begin"/>
        </w:r>
        <w:r w:rsidR="002664A9">
          <w:rPr>
            <w:noProof/>
            <w:webHidden/>
          </w:rPr>
          <w:instrText xml:space="preserve"> PAGEREF _Toc534022503 \h </w:instrText>
        </w:r>
        <w:r w:rsidR="002664A9">
          <w:rPr>
            <w:noProof/>
            <w:webHidden/>
          </w:rPr>
        </w:r>
        <w:r w:rsidR="002664A9">
          <w:rPr>
            <w:noProof/>
            <w:webHidden/>
          </w:rPr>
          <w:fldChar w:fldCharType="separate"/>
        </w:r>
        <w:r w:rsidR="002664A9">
          <w:rPr>
            <w:noProof/>
            <w:webHidden/>
          </w:rPr>
          <w:t>51</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4" w:history="1">
        <w:r w:rsidR="002664A9" w:rsidRPr="00652A09">
          <w:rPr>
            <w:rStyle w:val="Hipervnculo"/>
            <w:noProof/>
          </w:rPr>
          <w:t>Figura. 8. Matriz de correlación del conjunto de variables fotosintéticas</w:t>
        </w:r>
        <w:r w:rsidR="002664A9">
          <w:rPr>
            <w:noProof/>
            <w:webHidden/>
          </w:rPr>
          <w:tab/>
        </w:r>
        <w:r w:rsidR="002664A9">
          <w:rPr>
            <w:noProof/>
            <w:webHidden/>
          </w:rPr>
          <w:fldChar w:fldCharType="begin"/>
        </w:r>
        <w:r w:rsidR="002664A9">
          <w:rPr>
            <w:noProof/>
            <w:webHidden/>
          </w:rPr>
          <w:instrText xml:space="preserve"> PAGEREF _Toc534022504 \h </w:instrText>
        </w:r>
        <w:r w:rsidR="002664A9">
          <w:rPr>
            <w:noProof/>
            <w:webHidden/>
          </w:rPr>
        </w:r>
        <w:r w:rsidR="002664A9">
          <w:rPr>
            <w:noProof/>
            <w:webHidden/>
          </w:rPr>
          <w:fldChar w:fldCharType="separate"/>
        </w:r>
        <w:r w:rsidR="002664A9">
          <w:rPr>
            <w:noProof/>
            <w:webHidden/>
          </w:rPr>
          <w:t>53</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5" w:history="1">
        <w:r w:rsidR="002664A9" w:rsidRPr="00652A09">
          <w:rPr>
            <w:rStyle w:val="Hipervnculo"/>
            <w:noProof/>
          </w:rPr>
          <w:t>Figura. 9. Matriz de correlación del conjunto de variables morfológicas</w:t>
        </w:r>
        <w:r w:rsidR="002664A9">
          <w:rPr>
            <w:noProof/>
            <w:webHidden/>
          </w:rPr>
          <w:tab/>
        </w:r>
        <w:r w:rsidR="002664A9">
          <w:rPr>
            <w:noProof/>
            <w:webHidden/>
          </w:rPr>
          <w:fldChar w:fldCharType="begin"/>
        </w:r>
        <w:r w:rsidR="002664A9">
          <w:rPr>
            <w:noProof/>
            <w:webHidden/>
          </w:rPr>
          <w:instrText xml:space="preserve"> PAGEREF _Toc534022505 \h </w:instrText>
        </w:r>
        <w:r w:rsidR="002664A9">
          <w:rPr>
            <w:noProof/>
            <w:webHidden/>
          </w:rPr>
        </w:r>
        <w:r w:rsidR="002664A9">
          <w:rPr>
            <w:noProof/>
            <w:webHidden/>
          </w:rPr>
          <w:fldChar w:fldCharType="separate"/>
        </w:r>
        <w:r w:rsidR="002664A9">
          <w:rPr>
            <w:noProof/>
            <w:webHidden/>
          </w:rPr>
          <w:t>54</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6" w:history="1">
        <w:r w:rsidR="002664A9" w:rsidRPr="00652A09">
          <w:rPr>
            <w:rStyle w:val="Hipervnculo"/>
            <w:noProof/>
          </w:rPr>
          <w:t>Figura. 10. Matriz de correlación del conjunto de características químicas del suelo</w:t>
        </w:r>
        <w:r w:rsidR="002664A9">
          <w:rPr>
            <w:noProof/>
            <w:webHidden/>
          </w:rPr>
          <w:tab/>
        </w:r>
        <w:r w:rsidR="002664A9">
          <w:rPr>
            <w:noProof/>
            <w:webHidden/>
          </w:rPr>
          <w:fldChar w:fldCharType="begin"/>
        </w:r>
        <w:r w:rsidR="002664A9">
          <w:rPr>
            <w:noProof/>
            <w:webHidden/>
          </w:rPr>
          <w:instrText xml:space="preserve"> PAGEREF _Toc534022506 \h </w:instrText>
        </w:r>
        <w:r w:rsidR="002664A9">
          <w:rPr>
            <w:noProof/>
            <w:webHidden/>
          </w:rPr>
        </w:r>
        <w:r w:rsidR="002664A9">
          <w:rPr>
            <w:noProof/>
            <w:webHidden/>
          </w:rPr>
          <w:fldChar w:fldCharType="separate"/>
        </w:r>
        <w:r w:rsidR="002664A9">
          <w:rPr>
            <w:noProof/>
            <w:webHidden/>
          </w:rPr>
          <w:t>55</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7" w:history="1">
        <w:r w:rsidR="002664A9" w:rsidRPr="00652A09">
          <w:rPr>
            <w:rStyle w:val="Hipervnculo"/>
            <w:noProof/>
          </w:rPr>
          <w:t>Figura. 11. Matriz de correlación del conjunto de características físicas del suelo</w:t>
        </w:r>
        <w:r w:rsidR="002664A9">
          <w:rPr>
            <w:noProof/>
            <w:webHidden/>
          </w:rPr>
          <w:tab/>
        </w:r>
        <w:r w:rsidR="002664A9">
          <w:rPr>
            <w:noProof/>
            <w:webHidden/>
          </w:rPr>
          <w:fldChar w:fldCharType="begin"/>
        </w:r>
        <w:r w:rsidR="002664A9">
          <w:rPr>
            <w:noProof/>
            <w:webHidden/>
          </w:rPr>
          <w:instrText xml:space="preserve"> PAGEREF _Toc534022507 \h </w:instrText>
        </w:r>
        <w:r w:rsidR="002664A9">
          <w:rPr>
            <w:noProof/>
            <w:webHidden/>
          </w:rPr>
        </w:r>
        <w:r w:rsidR="002664A9">
          <w:rPr>
            <w:noProof/>
            <w:webHidden/>
          </w:rPr>
          <w:fldChar w:fldCharType="separate"/>
        </w:r>
        <w:r w:rsidR="002664A9">
          <w:rPr>
            <w:noProof/>
            <w:webHidden/>
          </w:rPr>
          <w:t>56</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8" w:history="1">
        <w:r w:rsidR="002664A9" w:rsidRPr="00652A09">
          <w:rPr>
            <w:rStyle w:val="Hipervnculo"/>
            <w:noProof/>
          </w:rPr>
          <w:t>Figura. 12. Matriz de correlación del conjunto de variables climáticas</w:t>
        </w:r>
        <w:r w:rsidR="002664A9">
          <w:rPr>
            <w:noProof/>
            <w:webHidden/>
          </w:rPr>
          <w:tab/>
        </w:r>
        <w:r w:rsidR="002664A9">
          <w:rPr>
            <w:noProof/>
            <w:webHidden/>
          </w:rPr>
          <w:fldChar w:fldCharType="begin"/>
        </w:r>
        <w:r w:rsidR="002664A9">
          <w:rPr>
            <w:noProof/>
            <w:webHidden/>
          </w:rPr>
          <w:instrText xml:space="preserve"> PAGEREF _Toc534022508 \h </w:instrText>
        </w:r>
        <w:r w:rsidR="002664A9">
          <w:rPr>
            <w:noProof/>
            <w:webHidden/>
          </w:rPr>
        </w:r>
        <w:r w:rsidR="002664A9">
          <w:rPr>
            <w:noProof/>
            <w:webHidden/>
          </w:rPr>
          <w:fldChar w:fldCharType="separate"/>
        </w:r>
        <w:r w:rsidR="002664A9">
          <w:rPr>
            <w:noProof/>
            <w:webHidden/>
          </w:rPr>
          <w:t>57</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09" w:history="1">
        <w:r w:rsidR="002664A9" w:rsidRPr="00652A09">
          <w:rPr>
            <w:rStyle w:val="Hipervnculo"/>
            <w:noProof/>
          </w:rPr>
          <w:t>Figura. 13. Variables explicativas seleccionadas</w:t>
        </w:r>
        <w:r w:rsidR="002664A9">
          <w:rPr>
            <w:noProof/>
            <w:webHidden/>
          </w:rPr>
          <w:tab/>
        </w:r>
        <w:r w:rsidR="002664A9">
          <w:rPr>
            <w:noProof/>
            <w:webHidden/>
          </w:rPr>
          <w:fldChar w:fldCharType="begin"/>
        </w:r>
        <w:r w:rsidR="002664A9">
          <w:rPr>
            <w:noProof/>
            <w:webHidden/>
          </w:rPr>
          <w:instrText xml:space="preserve"> PAGEREF _Toc534022509 \h </w:instrText>
        </w:r>
        <w:r w:rsidR="002664A9">
          <w:rPr>
            <w:noProof/>
            <w:webHidden/>
          </w:rPr>
        </w:r>
        <w:r w:rsidR="002664A9">
          <w:rPr>
            <w:noProof/>
            <w:webHidden/>
          </w:rPr>
          <w:fldChar w:fldCharType="separate"/>
        </w:r>
        <w:r w:rsidR="002664A9">
          <w:rPr>
            <w:noProof/>
            <w:webHidden/>
          </w:rPr>
          <w:t>62</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10" w:history="1">
        <w:r w:rsidR="002664A9" w:rsidRPr="00652A09">
          <w:rPr>
            <w:rStyle w:val="Hipervnculo"/>
            <w:noProof/>
          </w:rPr>
          <w:t>Figura. 14. Distribución de la variable respuesta. Adaptado del software Minitab.</w:t>
        </w:r>
        <w:r w:rsidR="002664A9">
          <w:rPr>
            <w:noProof/>
            <w:webHidden/>
          </w:rPr>
          <w:tab/>
        </w:r>
        <w:r w:rsidR="002664A9">
          <w:rPr>
            <w:noProof/>
            <w:webHidden/>
          </w:rPr>
          <w:fldChar w:fldCharType="begin"/>
        </w:r>
        <w:r w:rsidR="002664A9">
          <w:rPr>
            <w:noProof/>
            <w:webHidden/>
          </w:rPr>
          <w:instrText xml:space="preserve"> PAGEREF _Toc534022510 \h </w:instrText>
        </w:r>
        <w:r w:rsidR="002664A9">
          <w:rPr>
            <w:noProof/>
            <w:webHidden/>
          </w:rPr>
        </w:r>
        <w:r w:rsidR="002664A9">
          <w:rPr>
            <w:noProof/>
            <w:webHidden/>
          </w:rPr>
          <w:fldChar w:fldCharType="separate"/>
        </w:r>
        <w:r w:rsidR="002664A9">
          <w:rPr>
            <w:noProof/>
            <w:webHidden/>
          </w:rPr>
          <w:t>63</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11" w:history="1">
        <w:r w:rsidR="002664A9" w:rsidRPr="00652A09">
          <w:rPr>
            <w:rStyle w:val="Hipervnculo"/>
            <w:noProof/>
          </w:rPr>
          <w:t>Figura. 15. Histograma distribución variable respuesta.</w:t>
        </w:r>
        <w:r w:rsidR="002664A9">
          <w:rPr>
            <w:noProof/>
            <w:webHidden/>
          </w:rPr>
          <w:tab/>
        </w:r>
        <w:r w:rsidR="002664A9">
          <w:rPr>
            <w:noProof/>
            <w:webHidden/>
          </w:rPr>
          <w:fldChar w:fldCharType="begin"/>
        </w:r>
        <w:r w:rsidR="002664A9">
          <w:rPr>
            <w:noProof/>
            <w:webHidden/>
          </w:rPr>
          <w:instrText xml:space="preserve"> PAGEREF _Toc534022511 \h </w:instrText>
        </w:r>
        <w:r w:rsidR="002664A9">
          <w:rPr>
            <w:noProof/>
            <w:webHidden/>
          </w:rPr>
        </w:r>
        <w:r w:rsidR="002664A9">
          <w:rPr>
            <w:noProof/>
            <w:webHidden/>
          </w:rPr>
          <w:fldChar w:fldCharType="separate"/>
        </w:r>
        <w:r w:rsidR="002664A9">
          <w:rPr>
            <w:noProof/>
            <w:webHidden/>
          </w:rPr>
          <w:t>64</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12" w:history="1">
        <w:r w:rsidR="002664A9" w:rsidRPr="00652A09">
          <w:rPr>
            <w:rStyle w:val="Hipervnculo"/>
            <w:noProof/>
          </w:rPr>
          <w:t>Figura. 16. Selección de mejores parámetros para modelo SVM</w:t>
        </w:r>
        <w:r w:rsidR="002664A9">
          <w:rPr>
            <w:noProof/>
            <w:webHidden/>
          </w:rPr>
          <w:tab/>
        </w:r>
        <w:r w:rsidR="002664A9">
          <w:rPr>
            <w:noProof/>
            <w:webHidden/>
          </w:rPr>
          <w:fldChar w:fldCharType="begin"/>
        </w:r>
        <w:r w:rsidR="002664A9">
          <w:rPr>
            <w:noProof/>
            <w:webHidden/>
          </w:rPr>
          <w:instrText xml:space="preserve"> PAGEREF _Toc534022512 \h </w:instrText>
        </w:r>
        <w:r w:rsidR="002664A9">
          <w:rPr>
            <w:noProof/>
            <w:webHidden/>
          </w:rPr>
        </w:r>
        <w:r w:rsidR="002664A9">
          <w:rPr>
            <w:noProof/>
            <w:webHidden/>
          </w:rPr>
          <w:fldChar w:fldCharType="separate"/>
        </w:r>
        <w:r w:rsidR="002664A9">
          <w:rPr>
            <w:noProof/>
            <w:webHidden/>
          </w:rPr>
          <w:t>70</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13" w:history="1">
        <w:r w:rsidR="002664A9" w:rsidRPr="00652A09">
          <w:rPr>
            <w:rStyle w:val="Hipervnculo"/>
            <w:noProof/>
          </w:rPr>
          <w:t>Figura. 17. Gráfico de dispersión de pronósticos. Adaptado del lenguaje Python.</w:t>
        </w:r>
        <w:r w:rsidR="002664A9">
          <w:rPr>
            <w:noProof/>
            <w:webHidden/>
          </w:rPr>
          <w:tab/>
        </w:r>
        <w:r w:rsidR="002664A9">
          <w:rPr>
            <w:noProof/>
            <w:webHidden/>
          </w:rPr>
          <w:fldChar w:fldCharType="begin"/>
        </w:r>
        <w:r w:rsidR="002664A9">
          <w:rPr>
            <w:noProof/>
            <w:webHidden/>
          </w:rPr>
          <w:instrText xml:space="preserve"> PAGEREF _Toc534022513 \h </w:instrText>
        </w:r>
        <w:r w:rsidR="002664A9">
          <w:rPr>
            <w:noProof/>
            <w:webHidden/>
          </w:rPr>
        </w:r>
        <w:r w:rsidR="002664A9">
          <w:rPr>
            <w:noProof/>
            <w:webHidden/>
          </w:rPr>
          <w:fldChar w:fldCharType="separate"/>
        </w:r>
        <w:r w:rsidR="002664A9">
          <w:rPr>
            <w:noProof/>
            <w:webHidden/>
          </w:rPr>
          <w:t>76</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14" w:history="1">
        <w:r w:rsidR="002664A9" w:rsidRPr="00652A09">
          <w:rPr>
            <w:rStyle w:val="Hipervnculo"/>
            <w:noProof/>
          </w:rPr>
          <w:t>Figura. 18. Gráfico de residuales. Adaptado del lenguaje Python.</w:t>
        </w:r>
        <w:r w:rsidR="002664A9">
          <w:rPr>
            <w:noProof/>
            <w:webHidden/>
          </w:rPr>
          <w:tab/>
        </w:r>
        <w:r w:rsidR="002664A9">
          <w:rPr>
            <w:noProof/>
            <w:webHidden/>
          </w:rPr>
          <w:fldChar w:fldCharType="begin"/>
        </w:r>
        <w:r w:rsidR="002664A9">
          <w:rPr>
            <w:noProof/>
            <w:webHidden/>
          </w:rPr>
          <w:instrText xml:space="preserve"> PAGEREF _Toc534022514 \h </w:instrText>
        </w:r>
        <w:r w:rsidR="002664A9">
          <w:rPr>
            <w:noProof/>
            <w:webHidden/>
          </w:rPr>
        </w:r>
        <w:r w:rsidR="002664A9">
          <w:rPr>
            <w:noProof/>
            <w:webHidden/>
          </w:rPr>
          <w:fldChar w:fldCharType="separate"/>
        </w:r>
        <w:r w:rsidR="002664A9">
          <w:rPr>
            <w:noProof/>
            <w:webHidden/>
          </w:rPr>
          <w:t>77</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15" w:history="1">
        <w:r w:rsidR="002664A9" w:rsidRPr="00652A09">
          <w:rPr>
            <w:rStyle w:val="Hipervnculo"/>
            <w:noProof/>
          </w:rPr>
          <w:t>Figura. 19. Variables significativas identificadas en el modelo GLM</w:t>
        </w:r>
        <w:r w:rsidR="002664A9">
          <w:rPr>
            <w:noProof/>
            <w:webHidden/>
          </w:rPr>
          <w:tab/>
        </w:r>
        <w:r w:rsidR="002664A9">
          <w:rPr>
            <w:noProof/>
            <w:webHidden/>
          </w:rPr>
          <w:fldChar w:fldCharType="begin"/>
        </w:r>
        <w:r w:rsidR="002664A9">
          <w:rPr>
            <w:noProof/>
            <w:webHidden/>
          </w:rPr>
          <w:instrText xml:space="preserve"> PAGEREF _Toc534022515 \h </w:instrText>
        </w:r>
        <w:r w:rsidR="002664A9">
          <w:rPr>
            <w:noProof/>
            <w:webHidden/>
          </w:rPr>
        </w:r>
        <w:r w:rsidR="002664A9">
          <w:rPr>
            <w:noProof/>
            <w:webHidden/>
          </w:rPr>
          <w:fldChar w:fldCharType="separate"/>
        </w:r>
        <w:r w:rsidR="002664A9">
          <w:rPr>
            <w:noProof/>
            <w:webHidden/>
          </w:rPr>
          <w:t>86</w:t>
        </w:r>
        <w:r w:rsidR="002664A9">
          <w:rPr>
            <w:noProof/>
            <w:webHidden/>
          </w:rPr>
          <w:fldChar w:fldCharType="end"/>
        </w:r>
      </w:hyperlink>
    </w:p>
    <w:p w:rsidR="002664A9" w:rsidRDefault="003B1463">
      <w:pPr>
        <w:pStyle w:val="Tabladeilustraciones"/>
        <w:tabs>
          <w:tab w:val="right" w:leader="dot" w:pos="9316"/>
        </w:tabs>
        <w:rPr>
          <w:rFonts w:asciiTheme="minorHAnsi" w:eastAsiaTheme="minorEastAsia" w:hAnsiTheme="minorHAnsi" w:cstheme="minorBidi"/>
          <w:noProof/>
          <w:sz w:val="22"/>
          <w:lang w:val="es-ES" w:eastAsia="es-ES"/>
        </w:rPr>
      </w:pPr>
      <w:hyperlink w:anchor="_Toc534022516" w:history="1">
        <w:r w:rsidR="002664A9" w:rsidRPr="00652A09">
          <w:rPr>
            <w:rStyle w:val="Hipervnculo"/>
            <w:noProof/>
          </w:rPr>
          <w:t>Figura. 20. Variables significativas identificadas en el modelo SVM</w:t>
        </w:r>
        <w:r w:rsidR="002664A9">
          <w:rPr>
            <w:noProof/>
            <w:webHidden/>
          </w:rPr>
          <w:tab/>
        </w:r>
        <w:r w:rsidR="002664A9">
          <w:rPr>
            <w:noProof/>
            <w:webHidden/>
          </w:rPr>
          <w:fldChar w:fldCharType="begin"/>
        </w:r>
        <w:r w:rsidR="002664A9">
          <w:rPr>
            <w:noProof/>
            <w:webHidden/>
          </w:rPr>
          <w:instrText xml:space="preserve"> PAGEREF _Toc534022516 \h </w:instrText>
        </w:r>
        <w:r w:rsidR="002664A9">
          <w:rPr>
            <w:noProof/>
            <w:webHidden/>
          </w:rPr>
        </w:r>
        <w:r w:rsidR="002664A9">
          <w:rPr>
            <w:noProof/>
            <w:webHidden/>
          </w:rPr>
          <w:fldChar w:fldCharType="separate"/>
        </w:r>
        <w:r w:rsidR="002664A9">
          <w:rPr>
            <w:noProof/>
            <w:webHidden/>
          </w:rPr>
          <w:t>86</w:t>
        </w:r>
        <w:r w:rsidR="002664A9">
          <w:rPr>
            <w:noProof/>
            <w:webHidden/>
          </w:rPr>
          <w:fldChar w:fldCharType="end"/>
        </w:r>
      </w:hyperlink>
    </w:p>
    <w:p w:rsidR="00CA3C98" w:rsidRDefault="002664A9" w:rsidP="002664A9">
      <w:pPr>
        <w:jc w:val="center"/>
      </w:pPr>
      <w:r>
        <w:rPr>
          <w:b/>
          <w:color w:val="000000" w:themeColor="text1"/>
        </w:rPr>
        <w:fldChar w:fldCharType="end"/>
      </w:r>
    </w:p>
    <w:p w:rsidR="00CA3C98" w:rsidRDefault="00CA3C98" w:rsidP="00784CB2">
      <w:pPr>
        <w:jc w:val="center"/>
        <w:rPr>
          <w:b/>
          <w:color w:val="000000" w:themeColor="text1"/>
        </w:rPr>
      </w:pPr>
      <w:r w:rsidRPr="002664A9">
        <w:rPr>
          <w:b/>
          <w:color w:val="000000" w:themeColor="text1"/>
        </w:rPr>
        <w:t>Lista de Apéndices</w:t>
      </w:r>
    </w:p>
    <w:p w:rsidR="00CA3C98" w:rsidRPr="00140D90" w:rsidRDefault="00CA3C98" w:rsidP="008023D5">
      <w:pPr>
        <w:rPr>
          <w:color w:val="FF0000"/>
        </w:rPr>
      </w:pPr>
    </w:p>
    <w:p w:rsidR="00A268C8" w:rsidRDefault="00A268C8" w:rsidP="008023D5">
      <w:pPr>
        <w:rPr>
          <w:color w:val="7030A0"/>
        </w:rPr>
      </w:pPr>
    </w:p>
    <w:p w:rsidR="002664A9" w:rsidRDefault="002664A9" w:rsidP="008023D5">
      <w:pPr>
        <w:rPr>
          <w:color w:val="FF0000"/>
        </w:rPr>
      </w:pPr>
    </w:p>
    <w:p w:rsidR="002664A9" w:rsidRDefault="002664A9" w:rsidP="008023D5">
      <w:pPr>
        <w:rPr>
          <w:color w:val="FF0000"/>
        </w:rPr>
      </w:pPr>
    </w:p>
    <w:p w:rsidR="002664A9" w:rsidRDefault="002664A9" w:rsidP="008023D5">
      <w:pPr>
        <w:rPr>
          <w:color w:val="FF0000"/>
        </w:rPr>
      </w:pPr>
    </w:p>
    <w:p w:rsidR="002664A9" w:rsidRDefault="002664A9" w:rsidP="008023D5">
      <w:pPr>
        <w:rPr>
          <w:color w:val="FF0000"/>
        </w:rPr>
      </w:pPr>
    </w:p>
    <w:p w:rsidR="002664A9" w:rsidRDefault="002664A9" w:rsidP="008023D5">
      <w:pPr>
        <w:rPr>
          <w:color w:val="FF0000"/>
        </w:rPr>
      </w:pPr>
    </w:p>
    <w:p w:rsidR="002664A9" w:rsidRDefault="002664A9" w:rsidP="008023D5">
      <w:pPr>
        <w:rPr>
          <w:color w:val="FF0000"/>
        </w:rPr>
      </w:pPr>
    </w:p>
    <w:p w:rsidR="002664A9" w:rsidRDefault="002664A9" w:rsidP="008023D5">
      <w:pPr>
        <w:rPr>
          <w:color w:val="FF0000"/>
        </w:rPr>
      </w:pPr>
    </w:p>
    <w:p w:rsidR="002664A9" w:rsidRDefault="002664A9" w:rsidP="008023D5">
      <w:pPr>
        <w:rPr>
          <w:color w:val="FF0000"/>
        </w:rPr>
      </w:pPr>
    </w:p>
    <w:p w:rsidR="002664A9" w:rsidRDefault="002664A9" w:rsidP="008023D5">
      <w:pPr>
        <w:rPr>
          <w:color w:val="FF0000"/>
        </w:rPr>
      </w:pPr>
    </w:p>
    <w:p w:rsidR="003F682B" w:rsidRDefault="003F682B" w:rsidP="008023D5">
      <w:pPr>
        <w:rPr>
          <w:color w:val="FF0000"/>
        </w:rPr>
      </w:pPr>
    </w:p>
    <w:p w:rsidR="003F682B" w:rsidRDefault="003F682B" w:rsidP="008023D5">
      <w:pPr>
        <w:rPr>
          <w:color w:val="FF0000"/>
        </w:rPr>
      </w:pPr>
    </w:p>
    <w:p w:rsidR="003F682B" w:rsidRPr="00140D90" w:rsidRDefault="003F682B" w:rsidP="008023D5">
      <w:pPr>
        <w:rPr>
          <w:color w:val="FF0000"/>
        </w:rPr>
      </w:pPr>
    </w:p>
    <w:p w:rsidR="00243E3C" w:rsidRPr="00140D90" w:rsidRDefault="00243E3C" w:rsidP="008023D5">
      <w:pPr>
        <w:rPr>
          <w:color w:val="FF0000"/>
        </w:rPr>
      </w:pPr>
    </w:p>
    <w:p w:rsidR="00891362" w:rsidRPr="00B5085F" w:rsidRDefault="00891362" w:rsidP="00784CB2">
      <w:pPr>
        <w:jc w:val="center"/>
        <w:rPr>
          <w:b/>
          <w:color w:val="000000"/>
        </w:rPr>
      </w:pPr>
      <w:r w:rsidRPr="00B5085F">
        <w:rPr>
          <w:b/>
          <w:color w:val="000000"/>
        </w:rPr>
        <w:lastRenderedPageBreak/>
        <w:t>Resumen</w:t>
      </w:r>
    </w:p>
    <w:p w:rsidR="00EF4AAA" w:rsidRDefault="00B50267" w:rsidP="00B50267">
      <w:pPr>
        <w:ind w:firstLine="0"/>
        <w:rPr>
          <w:color w:val="000000"/>
        </w:rPr>
      </w:pPr>
      <w:r w:rsidRPr="00B5085F">
        <w:rPr>
          <w:b/>
          <w:color w:val="000000"/>
        </w:rPr>
        <w:t xml:space="preserve">Título del proyecto: </w:t>
      </w:r>
      <w:r w:rsidRPr="00B50267">
        <w:rPr>
          <w:color w:val="000000"/>
        </w:rPr>
        <w:t>Modelo predictivo para el rendimiento de cultivos de cacao en Santander basado en herramientas de aprendizaje automático supervisado</w:t>
      </w:r>
      <w:r w:rsidR="00D474BF">
        <w:rPr>
          <w:rStyle w:val="Refdenotaalpie"/>
          <w:color w:val="000000"/>
        </w:rPr>
        <w:footnoteReference w:customMarkFollows="1" w:id="1"/>
        <w:t>*</w:t>
      </w:r>
      <w:r w:rsidRPr="00B50267">
        <w:rPr>
          <w:color w:val="000000"/>
        </w:rPr>
        <w:t>.</w:t>
      </w:r>
    </w:p>
    <w:p w:rsidR="004B2036" w:rsidRDefault="004B2036" w:rsidP="00B50267">
      <w:pPr>
        <w:ind w:firstLine="0"/>
        <w:rPr>
          <w:color w:val="000000"/>
        </w:rPr>
      </w:pPr>
      <w:r>
        <w:rPr>
          <w:b/>
          <w:color w:val="000000"/>
        </w:rPr>
        <w:t xml:space="preserve">Autores: </w:t>
      </w:r>
      <w:r>
        <w:rPr>
          <w:color w:val="000000"/>
        </w:rPr>
        <w:t>Andrea Carolina Gamboa Ariza</w:t>
      </w:r>
    </w:p>
    <w:p w:rsidR="004B2036" w:rsidRPr="00B5085F" w:rsidRDefault="004B2036" w:rsidP="00B50267">
      <w:pPr>
        <w:ind w:firstLine="0"/>
        <w:rPr>
          <w:color w:val="000000"/>
        </w:rPr>
      </w:pPr>
      <w:r w:rsidRPr="00B5085F">
        <w:rPr>
          <w:color w:val="000000"/>
        </w:rPr>
        <w:t xml:space="preserve">                Paula Andrea Cáceres Ortiz</w:t>
      </w:r>
      <w:r w:rsidR="00D474BF">
        <w:rPr>
          <w:rStyle w:val="Refdenotaalpie"/>
          <w:color w:val="000000"/>
        </w:rPr>
        <w:footnoteReference w:customMarkFollows="1" w:id="2"/>
        <w:t>**</w:t>
      </w:r>
      <w:r w:rsidRPr="00B5085F">
        <w:rPr>
          <w:color w:val="000000"/>
        </w:rPr>
        <w:t xml:space="preserve"> </w:t>
      </w:r>
    </w:p>
    <w:p w:rsidR="004B2036" w:rsidRPr="00B5085F" w:rsidRDefault="004B2036" w:rsidP="00B50267">
      <w:pPr>
        <w:ind w:firstLine="0"/>
        <w:rPr>
          <w:color w:val="000000"/>
        </w:rPr>
      </w:pPr>
      <w:r w:rsidRPr="00B5085F">
        <w:rPr>
          <w:b/>
          <w:color w:val="000000"/>
        </w:rPr>
        <w:t>Palabras clave:</w:t>
      </w:r>
      <w:r w:rsidR="00062BA2" w:rsidRPr="00B5085F">
        <w:rPr>
          <w:b/>
          <w:color w:val="000000"/>
        </w:rPr>
        <w:t xml:space="preserve"> </w:t>
      </w:r>
      <w:r w:rsidR="00062BA2" w:rsidRPr="00B5085F">
        <w:rPr>
          <w:color w:val="000000"/>
        </w:rPr>
        <w:t xml:space="preserve">Aprendizaje Automático, predicción, </w:t>
      </w:r>
      <w:r w:rsidR="003F06CA" w:rsidRPr="00B5085F">
        <w:rPr>
          <w:color w:val="000000"/>
        </w:rPr>
        <w:t>cultivos, Santander</w:t>
      </w:r>
    </w:p>
    <w:p w:rsidR="00232EE0" w:rsidRDefault="00232EE0" w:rsidP="00B50267">
      <w:pPr>
        <w:ind w:firstLine="0"/>
        <w:rPr>
          <w:color w:val="000000"/>
        </w:rPr>
      </w:pPr>
      <w:r>
        <w:rPr>
          <w:b/>
          <w:color w:val="000000"/>
        </w:rPr>
        <w:t>Descripción</w:t>
      </w:r>
      <w:r w:rsidRPr="00232EE0">
        <w:rPr>
          <w:b/>
          <w:color w:val="000000"/>
        </w:rPr>
        <w:t>:</w:t>
      </w:r>
      <w:r>
        <w:rPr>
          <w:b/>
          <w:color w:val="000000"/>
        </w:rPr>
        <w:t xml:space="preserve"> </w:t>
      </w:r>
      <w:r w:rsidR="00010C4A" w:rsidRPr="00010C4A">
        <w:rPr>
          <w:color w:val="000000"/>
        </w:rPr>
        <w:t>Las herramientas de aprendizaje automático representan una buena alternativa para el sector agrícola, dado que permiten apoyar a los agricultores, gobierno y demás actores del sector en la toma de decisiones a partir de pronósticos en los rendimientos de los cultivos, proporcionando así información para mejorar su productividad. El presente trabajo tiene como objeto de estudio un cultivo experimental de cacao en Santander, ubicado en el centro de investigación La Suiza, y su propósito es predecir el rendimiento del cultivo a través de un conjunto de variables fotosintéticas, morfológicas, climáticas, químicas y físicas del suelo, usando el Modelo Lineal Generalizado (GLM) y las Máquinas de Soporte Vectorial (SVM) que ayudan a identificar las variables más influyentes en el rendimiento de cultivos de cacao las cuales son: Diámetro del tronco, Fósforo (P), Magnesio (Mg), %Arena, %Hum/Grav, Radiación, Temperatura, Humedad y Lluvias acumuladas como variables representativas para predecir el rendimiento del cacao.</w:t>
      </w:r>
    </w:p>
    <w:p w:rsidR="008A64AF" w:rsidRPr="00010C4A" w:rsidRDefault="008A64AF" w:rsidP="00B50267">
      <w:pPr>
        <w:ind w:firstLine="0"/>
        <w:rPr>
          <w:color w:val="000000"/>
          <w:lang w:val="es-ES"/>
        </w:rPr>
      </w:pPr>
    </w:p>
    <w:p w:rsidR="00D9254D" w:rsidRPr="00D32132" w:rsidRDefault="00D519BB" w:rsidP="00784CB2">
      <w:pPr>
        <w:ind w:firstLine="0"/>
        <w:jc w:val="center"/>
        <w:rPr>
          <w:b/>
          <w:color w:val="FF0000"/>
          <w:lang w:val="en-US"/>
        </w:rPr>
      </w:pPr>
      <w:r w:rsidRPr="00D32132">
        <w:rPr>
          <w:b/>
          <w:color w:val="000000"/>
          <w:lang w:val="en-US"/>
        </w:rPr>
        <w:lastRenderedPageBreak/>
        <w:t>Abstract</w:t>
      </w:r>
    </w:p>
    <w:p w:rsidR="00225061" w:rsidRPr="00E03DC7" w:rsidRDefault="00BB4CDE" w:rsidP="00225061">
      <w:pPr>
        <w:ind w:firstLine="0"/>
        <w:rPr>
          <w:color w:val="000000"/>
          <w:lang w:val="en-US"/>
        </w:rPr>
      </w:pPr>
      <w:r w:rsidRPr="00E03DC7">
        <w:rPr>
          <w:b/>
          <w:color w:val="000000"/>
          <w:lang w:val="en-US"/>
        </w:rPr>
        <w:t>Project tittle</w:t>
      </w:r>
      <w:r w:rsidR="00225061" w:rsidRPr="00E03DC7">
        <w:rPr>
          <w:b/>
          <w:color w:val="000000"/>
          <w:lang w:val="en-US"/>
        </w:rPr>
        <w:t xml:space="preserve">: </w:t>
      </w:r>
      <w:r w:rsidRPr="00E03DC7">
        <w:rPr>
          <w:color w:val="000000"/>
          <w:lang w:val="en-US"/>
        </w:rPr>
        <w:t xml:space="preserve">Predictive model </w:t>
      </w:r>
      <w:r w:rsidR="00E03DC7" w:rsidRPr="00E03DC7">
        <w:rPr>
          <w:color w:val="000000"/>
          <w:lang w:val="en-US"/>
        </w:rPr>
        <w:t xml:space="preserve">for the </w:t>
      </w:r>
      <w:r w:rsidR="00E03DC7">
        <w:rPr>
          <w:color w:val="000000"/>
          <w:lang w:val="en-US"/>
        </w:rPr>
        <w:t xml:space="preserve">yield of cocoa crops in Santander using Supervised Machine Learning </w:t>
      </w:r>
      <w:r w:rsidR="00225061" w:rsidRPr="00E03DC7">
        <w:rPr>
          <w:rStyle w:val="Refdenotaalpie"/>
          <w:color w:val="000000"/>
          <w:lang w:val="en-US"/>
        </w:rPr>
        <w:footnoteReference w:customMarkFollows="1" w:id="3"/>
        <w:t>*</w:t>
      </w:r>
      <w:r w:rsidR="00225061" w:rsidRPr="00E03DC7">
        <w:rPr>
          <w:color w:val="000000"/>
          <w:lang w:val="en-US"/>
        </w:rPr>
        <w:t>.</w:t>
      </w:r>
    </w:p>
    <w:p w:rsidR="00225061" w:rsidRDefault="00225061" w:rsidP="00225061">
      <w:pPr>
        <w:ind w:firstLine="0"/>
        <w:rPr>
          <w:color w:val="000000"/>
        </w:rPr>
      </w:pPr>
      <w:r>
        <w:rPr>
          <w:b/>
          <w:color w:val="000000"/>
        </w:rPr>
        <w:t>Aut</w:t>
      </w:r>
      <w:r w:rsidR="000160E0">
        <w:rPr>
          <w:b/>
          <w:color w:val="000000"/>
        </w:rPr>
        <w:t>h</w:t>
      </w:r>
      <w:r>
        <w:rPr>
          <w:b/>
          <w:color w:val="000000"/>
        </w:rPr>
        <w:t xml:space="preserve">ors: </w:t>
      </w:r>
      <w:r>
        <w:rPr>
          <w:color w:val="000000"/>
        </w:rPr>
        <w:t>Andrea Carolina Gamboa Ariza</w:t>
      </w:r>
    </w:p>
    <w:p w:rsidR="00225061" w:rsidRPr="00B5085F" w:rsidRDefault="00225061" w:rsidP="00225061">
      <w:pPr>
        <w:ind w:firstLine="0"/>
        <w:rPr>
          <w:color w:val="000000"/>
        </w:rPr>
      </w:pPr>
      <w:r w:rsidRPr="00B5085F">
        <w:rPr>
          <w:color w:val="000000"/>
        </w:rPr>
        <w:t xml:space="preserve">                Paula Andrea Cáceres Ortiz</w:t>
      </w:r>
      <w:r>
        <w:rPr>
          <w:rStyle w:val="Refdenotaalpie"/>
          <w:color w:val="000000"/>
        </w:rPr>
        <w:footnoteReference w:customMarkFollows="1" w:id="4"/>
        <w:t>**</w:t>
      </w:r>
      <w:r w:rsidRPr="00B5085F">
        <w:rPr>
          <w:color w:val="000000"/>
        </w:rPr>
        <w:t xml:space="preserve"> </w:t>
      </w:r>
    </w:p>
    <w:p w:rsidR="00225061" w:rsidRPr="000160E0" w:rsidRDefault="00F6025D" w:rsidP="00225061">
      <w:pPr>
        <w:ind w:firstLine="0"/>
        <w:rPr>
          <w:color w:val="000000"/>
          <w:lang w:val="en-US"/>
        </w:rPr>
      </w:pPr>
      <w:r>
        <w:rPr>
          <w:b/>
          <w:color w:val="000000"/>
          <w:lang w:val="en-US"/>
        </w:rPr>
        <w:t>Keywords</w:t>
      </w:r>
      <w:r w:rsidR="00225061" w:rsidRPr="000160E0">
        <w:rPr>
          <w:b/>
          <w:color w:val="000000"/>
          <w:lang w:val="en-US"/>
        </w:rPr>
        <w:t xml:space="preserve">: </w:t>
      </w:r>
      <w:r w:rsidR="00E03DC7" w:rsidRPr="000160E0">
        <w:rPr>
          <w:color w:val="000000"/>
          <w:lang w:val="en-US"/>
        </w:rPr>
        <w:t>Machine Learning</w:t>
      </w:r>
      <w:r w:rsidR="00225061" w:rsidRPr="000160E0">
        <w:rPr>
          <w:color w:val="000000"/>
          <w:lang w:val="en-US"/>
        </w:rPr>
        <w:t xml:space="preserve">, </w:t>
      </w:r>
      <w:r w:rsidR="00E03DC7" w:rsidRPr="000160E0">
        <w:rPr>
          <w:color w:val="000000"/>
          <w:lang w:val="en-US"/>
        </w:rPr>
        <w:t>prediction</w:t>
      </w:r>
      <w:r w:rsidR="00225061" w:rsidRPr="000160E0">
        <w:rPr>
          <w:color w:val="000000"/>
          <w:lang w:val="en-US"/>
        </w:rPr>
        <w:t xml:space="preserve">, </w:t>
      </w:r>
      <w:r w:rsidR="00E03DC7" w:rsidRPr="000160E0">
        <w:rPr>
          <w:color w:val="000000"/>
          <w:lang w:val="en-US"/>
        </w:rPr>
        <w:t>crop</w:t>
      </w:r>
      <w:r w:rsidR="00225061" w:rsidRPr="000160E0">
        <w:rPr>
          <w:color w:val="000000"/>
          <w:lang w:val="en-US"/>
        </w:rPr>
        <w:t>, Santander</w:t>
      </w:r>
    </w:p>
    <w:p w:rsidR="00E86B91" w:rsidRDefault="00CA666A" w:rsidP="00225061">
      <w:pPr>
        <w:ind w:firstLine="0"/>
        <w:rPr>
          <w:color w:val="000000"/>
          <w:lang w:val="en-US"/>
        </w:rPr>
      </w:pPr>
      <w:r w:rsidRPr="000160E0">
        <w:rPr>
          <w:b/>
          <w:color w:val="000000"/>
          <w:lang w:val="en-US"/>
        </w:rPr>
        <w:t>Description</w:t>
      </w:r>
      <w:r w:rsidR="00225061" w:rsidRPr="000160E0">
        <w:rPr>
          <w:b/>
          <w:color w:val="000000"/>
          <w:lang w:val="en-US"/>
        </w:rPr>
        <w:t xml:space="preserve">: </w:t>
      </w:r>
      <w:r w:rsidR="000160E0" w:rsidRPr="000160E0">
        <w:rPr>
          <w:color w:val="000000"/>
          <w:lang w:val="en-US"/>
        </w:rPr>
        <w:t>Supervised Machine Learning</w:t>
      </w:r>
      <w:r w:rsidR="00225061" w:rsidRPr="000160E0">
        <w:rPr>
          <w:color w:val="000000"/>
          <w:lang w:val="en-US"/>
        </w:rPr>
        <w:t xml:space="preserve"> </w:t>
      </w:r>
      <w:r w:rsidR="000160E0" w:rsidRPr="000160E0">
        <w:rPr>
          <w:color w:val="000000"/>
          <w:lang w:val="en-US"/>
        </w:rPr>
        <w:t>re</w:t>
      </w:r>
      <w:r w:rsidR="000160E0">
        <w:rPr>
          <w:color w:val="000000"/>
          <w:lang w:val="en-US"/>
        </w:rPr>
        <w:t xml:space="preserve">present a good alternative </w:t>
      </w:r>
      <w:r>
        <w:rPr>
          <w:color w:val="000000"/>
          <w:lang w:val="en-US"/>
        </w:rPr>
        <w:t xml:space="preserve">for the agriculture, in the way that it </w:t>
      </w:r>
      <w:r w:rsidR="00B17BC7">
        <w:rPr>
          <w:color w:val="000000"/>
          <w:lang w:val="en-US"/>
        </w:rPr>
        <w:t>allows</w:t>
      </w:r>
      <w:r>
        <w:rPr>
          <w:color w:val="000000"/>
          <w:lang w:val="en-US"/>
        </w:rPr>
        <w:t xml:space="preserve"> to support farmers</w:t>
      </w:r>
      <w:r w:rsidR="007D4334">
        <w:rPr>
          <w:color w:val="000000"/>
          <w:lang w:val="en-US"/>
        </w:rPr>
        <w:t xml:space="preserve">, government and other stakeholders in the </w:t>
      </w:r>
      <w:r w:rsidR="00B17BC7">
        <w:rPr>
          <w:color w:val="000000"/>
          <w:lang w:val="en-US"/>
        </w:rPr>
        <w:t>decision-making process based on crop yield forecast, thus providing information to improve their productivity.</w:t>
      </w:r>
      <w:r w:rsidR="00E86B91">
        <w:rPr>
          <w:color w:val="000000"/>
          <w:lang w:val="en-US"/>
        </w:rPr>
        <w:t xml:space="preserve"> </w:t>
      </w:r>
      <w:r w:rsidR="00B17BC7">
        <w:rPr>
          <w:color w:val="000000"/>
          <w:lang w:val="en-US"/>
        </w:rPr>
        <w:t xml:space="preserve">This investigation has as </w:t>
      </w:r>
      <w:r w:rsidR="00B17BC7" w:rsidRPr="00B17BC7">
        <w:rPr>
          <w:color w:val="000000"/>
          <w:lang w:val="en-US"/>
        </w:rPr>
        <w:t>object of study an experimental culture of cocoa in Santander, located in the research center La Suiza, and its purpose is to predict the yield of the crop through a set of photosynthetic, morphological, climatic, chemical and physical variables</w:t>
      </w:r>
      <w:r w:rsidR="00A26DC3">
        <w:rPr>
          <w:color w:val="000000"/>
          <w:lang w:val="en-US"/>
        </w:rPr>
        <w:t xml:space="preserve">, using </w:t>
      </w:r>
      <w:r w:rsidR="00A26DC3" w:rsidRPr="00A26DC3">
        <w:rPr>
          <w:color w:val="000000"/>
          <w:lang w:val="en-US"/>
        </w:rPr>
        <w:t>the Generalized Linear Model (GLM) and the Vector Support Machines (SVM)</w:t>
      </w:r>
      <w:r w:rsidR="00A26DC3">
        <w:rPr>
          <w:color w:val="000000"/>
          <w:lang w:val="en-US"/>
        </w:rPr>
        <w:t xml:space="preserve"> that help to </w:t>
      </w:r>
      <w:r w:rsidR="00A26DC3" w:rsidRPr="00A26DC3">
        <w:rPr>
          <w:color w:val="000000"/>
          <w:lang w:val="en-US"/>
        </w:rPr>
        <w:t>identify the most influential variables in the performance of cocoa crops which are: Diameter of the trunk, Phosphorus (P), Magnesium ( Mg),% Sand,% Hum / Grav, Radiation, Temperature, Humidity and Rains accumulated as representative variables to predict the yield of cocoa.</w:t>
      </w:r>
    </w:p>
    <w:p w:rsidR="002B29D7" w:rsidRDefault="002B29D7" w:rsidP="00225061">
      <w:pPr>
        <w:ind w:firstLine="0"/>
        <w:rPr>
          <w:color w:val="000000"/>
          <w:lang w:val="en-US"/>
        </w:rPr>
      </w:pPr>
    </w:p>
    <w:p w:rsidR="002B29D7" w:rsidRDefault="002B29D7" w:rsidP="00225061">
      <w:pPr>
        <w:ind w:firstLine="0"/>
        <w:rPr>
          <w:color w:val="000000"/>
          <w:lang w:val="en-US"/>
        </w:rPr>
      </w:pPr>
    </w:p>
    <w:p w:rsidR="008A64AF" w:rsidRPr="000160E0" w:rsidRDefault="008A64AF" w:rsidP="00225061">
      <w:pPr>
        <w:ind w:firstLine="0"/>
        <w:rPr>
          <w:color w:val="000000"/>
          <w:lang w:val="en-US"/>
        </w:rPr>
      </w:pPr>
    </w:p>
    <w:p w:rsidR="003C61AD" w:rsidRPr="00612987" w:rsidRDefault="003C61AD" w:rsidP="00612987">
      <w:pPr>
        <w:pStyle w:val="Ttulo1"/>
        <w:numPr>
          <w:ilvl w:val="0"/>
          <w:numId w:val="0"/>
        </w:numPr>
        <w:ind w:left="360"/>
      </w:pPr>
      <w:bookmarkStart w:id="1" w:name="_Toc534140604"/>
      <w:r w:rsidRPr="002D2877">
        <w:lastRenderedPageBreak/>
        <w:t>Introducción</w:t>
      </w:r>
      <w:bookmarkEnd w:id="1"/>
    </w:p>
    <w:p w:rsidR="00140D90" w:rsidRDefault="00140D90" w:rsidP="00140D90">
      <w:r>
        <w:t>La agricultura es una de las actividades de mayor contribución al crecimiento económico de la población en Colombia. Esta actividad económica es una de las que más aporta al crecimiento del PIB, gracias al fuerte ritmo que tomó durante el 2017, fue el sector que lideró el porcentaje con u</w:t>
      </w:r>
      <w:r w:rsidR="00A10E5D">
        <w:t xml:space="preserve">na variación de 4,9%  </w:t>
      </w:r>
      <w:r w:rsidR="00A10E5D">
        <w:fldChar w:fldCharType="begin" w:fldLock="1"/>
      </w:r>
      <w:r w:rsidR="00A10E5D">
        <w:instrText xml:space="preserve">ADDIN CSL_CITATION {"citationItems":[{"id":"ITEM-1","itemData":{"abstract":"Primer trimestre de 2018 Pr Gráfico 1. Tasa de crecimiento anual del PIB Primer trimestre (2010-2018 Pr) 3,1 7,0 6,4 2,3 5,6 2,8 3,2 1,3 2,2 0,0 1,0 2,0 3,0 4,0 5,0 6,0 7,0 8,0 9,0 Variación porcentual Tasa de crecimiento anual Fuente: DANE, DSCN Pr: cifras preliminares </w:instrText>
      </w:r>
      <w:r w:rsidR="00A10E5D">
        <w:instrText xml:space="preserve"> Introducción </w:instrText>
      </w:r>
      <w:r w:rsidR="00A10E5D">
        <w:instrText xml:space="preserve"> PIB desde el enfoque de la producción </w:instrText>
      </w:r>
      <w:r w:rsidR="00A10E5D">
        <w:instrText xml:space="preserve"> PIB desde el enfoque del gasto </w:instrText>
      </w:r>
      <w:r w:rsidR="00A10E5D">
        <w:instrText> PIB a precios corrientes","id":"ITEM-1","issued":{"date-parts":[["2010"]]},"title":"DANE - PIB 2018","type":"report"},"uris":["http://www.mendeley.com/documents/?uuid=c5cb35c3-55ee-39ae-8611-768c3b4da40a"]}],"mendeley":{"formattedCitation":"(&lt;i&gt;DANE - PIB 2018&lt;/i&gt;, 2010)","manualFormatting":"DANE (2018)","plainTextFormattedCitation":"(DANE - PIB 2018, 2010)","previouslyFormattedCitation":"(&lt;i&gt;DANE - PIB 2018&lt;/i&gt;, 2010)"},"properties":{"noteIndex":0},"schema":"https://github.com/citation-style-language/schema/raw/master/csl-citation.json"}</w:instrText>
      </w:r>
      <w:r w:rsidR="00A10E5D">
        <w:fldChar w:fldCharType="separate"/>
      </w:r>
      <w:r w:rsidR="00A10E5D">
        <w:rPr>
          <w:i/>
          <w:noProof/>
        </w:rPr>
        <w:t>DANE (</w:t>
      </w:r>
      <w:r w:rsidR="00A10E5D" w:rsidRPr="00A10E5D">
        <w:rPr>
          <w:i/>
          <w:noProof/>
        </w:rPr>
        <w:t>2018</w:t>
      </w:r>
      <w:r w:rsidR="00A10E5D" w:rsidRPr="00A10E5D">
        <w:rPr>
          <w:noProof/>
        </w:rPr>
        <w:t>)</w:t>
      </w:r>
      <w:r w:rsidR="00A10E5D">
        <w:fldChar w:fldCharType="end"/>
      </w:r>
      <w:r>
        <w:t>. Para 2018, el aporte de la agricultura al PIB no se quedó atrás pues según las últimas cifras presentadas “En el primer trimestre de 2018, el valor agregado de agricultura tuvo una ser</w:t>
      </w:r>
      <w:r w:rsidR="00A10E5D">
        <w:t xml:space="preserve">ie positiva de 2,0%” </w:t>
      </w:r>
      <w:r w:rsidR="00A10E5D">
        <w:fldChar w:fldCharType="begin" w:fldLock="1"/>
      </w:r>
      <w:r w:rsidR="00A10E5D">
        <w:instrText xml:space="preserve">ADDIN CSL_CITATION {"citationItems":[{"id":"ITEM-1","itemData":{"abstract":"Primer trimestre de 2018 Pr Gráfico 1. Tasa de crecimiento anual del PIB Primer trimestre (2010-2018 Pr) 3,1 7,0 6,4 2,3 5,6 2,8 3,2 1,3 2,2 0,0 1,0 2,0 3,0 4,0 5,0 6,0 7,0 8,0 9,0 Variación porcentual Tasa de crecimiento anual Fuente: DANE, DSCN Pr: cifras preliminares </w:instrText>
      </w:r>
      <w:r w:rsidR="00A10E5D">
        <w:instrText xml:space="preserve"> Introducción </w:instrText>
      </w:r>
      <w:r w:rsidR="00A10E5D">
        <w:instrText xml:space="preserve"> PIB desde el enfoque de la producción </w:instrText>
      </w:r>
      <w:r w:rsidR="00A10E5D">
        <w:instrText xml:space="preserve"> PIB desde el enfoque del gasto </w:instrText>
      </w:r>
      <w:r w:rsidR="00A10E5D">
        <w:instrText> PIB a precios corrientes","id":"ITEM-1","issued":{"date-parts":[["2010"]]},"title":"DANE - PIB 2018","type":"report"},"uris":["http://www.mendeley.com/documents/?uuid=c5cb35c3-55ee-39ae-8611-768c3b4da40a"]}],"mendeley":{"formattedCitation":"(&lt;i&gt;DANE - PIB 2018&lt;/i&gt;, 2010)","manualFormatting":"DANE (2018)","plainTextFormattedCitation":"(DANE - PIB 2018, 2010)","previouslyFormattedCitation":"(&lt;i&gt;DANE - PIB 2018&lt;/i&gt;, 2010)"},"properties":{"noteIndex":0},"schema":"https://github.com/citation-style-language/schema/raw/master/csl-citation.json"}</w:instrText>
      </w:r>
      <w:r w:rsidR="00A10E5D">
        <w:fldChar w:fldCharType="separate"/>
      </w:r>
      <w:r w:rsidR="00A10E5D">
        <w:rPr>
          <w:i/>
          <w:noProof/>
        </w:rPr>
        <w:t>DANE (</w:t>
      </w:r>
      <w:r w:rsidR="00A10E5D" w:rsidRPr="00A10E5D">
        <w:rPr>
          <w:i/>
          <w:noProof/>
        </w:rPr>
        <w:t>2018</w:t>
      </w:r>
      <w:r w:rsidR="00A10E5D" w:rsidRPr="00A10E5D">
        <w:rPr>
          <w:noProof/>
        </w:rPr>
        <w:t>)</w:t>
      </w:r>
      <w:r w:rsidR="00A10E5D">
        <w:fldChar w:fldCharType="end"/>
      </w:r>
      <w:r>
        <w:t xml:space="preserve">. </w:t>
      </w:r>
    </w:p>
    <w:p w:rsidR="00140D90" w:rsidRDefault="00140D90" w:rsidP="00140D90">
      <w:r>
        <w:t>El cultivo de cacao contribuye en gran medida a dicho crecimiento, debido a que fue el cultivo que más creció porcentualmente en producción, pues pasó de producir 56.785 toneladas de cacao en el 2016 a producir 60.535 en el 2017, traduciéndose en un incremento del 6,6% y creándose un récord para el país</w:t>
      </w:r>
      <w:r w:rsidR="00A10E5D">
        <w:t xml:space="preserve"> en este sector  </w:t>
      </w:r>
      <w:r w:rsidR="00A10E5D">
        <w:fldChar w:fldCharType="begin" w:fldLock="1"/>
      </w:r>
      <w:r w:rsidR="00A10E5D">
        <w:instrText>ADDIN CSL_CITATION {"citationItems":[{"id":"ITEM-1","itemData":{"URL":"http://www.fedecacao.com.co/portal/index.php/es/2015-04-23-20-00-33/551-en-2017-colombia-alcanzo-nuevo-record-en-produccion-de-cacao","accessed":{"date-parts":[["2018","8","9"]]},"id":"ITEM-1","issued":{"date-parts":[["2018"]]},"title":"FEDECACAO","type":"webpage"},"uris":["http://www.mendeley.com/documents/?uuid=d93116d6-ff0e-320a-85fe-890eb16d00eb"]}],"mendeley":{"formattedCitation":"(“FEDECACAO,” 2018)","manualFormatting":"FEDECACAO (2018)","plainTextFormattedCitation":"(“FEDECACAO,” 2018)","previouslyFormattedCitation":"(“FEDECACAO,” 2018)"},"properties":{"noteIndex":0},"schema":"https://github.com/citation-style-language/schema/raw/master/csl-citation.json"}</w:instrText>
      </w:r>
      <w:r w:rsidR="00A10E5D">
        <w:fldChar w:fldCharType="separate"/>
      </w:r>
      <w:r w:rsidR="00A10E5D">
        <w:rPr>
          <w:noProof/>
        </w:rPr>
        <w:t>FEDECACAO (</w:t>
      </w:r>
      <w:r w:rsidR="00A10E5D" w:rsidRPr="00A10E5D">
        <w:rPr>
          <w:noProof/>
        </w:rPr>
        <w:t>2018)</w:t>
      </w:r>
      <w:r w:rsidR="00A10E5D">
        <w:fldChar w:fldCharType="end"/>
      </w:r>
      <w:r>
        <w:t xml:space="preserve">. Del mismo modo este cultivo ha venido sustituyendo gradualmente hectáreas ilícitas brindando tranquilidad e ingresos dignos a los agricultores Semana- Comercio, (2018), por lo cual se ratificó como “el cultivo de la paz” según lo confirma el gobierno nacional ante agricultores y diferentes agremiaciones del sector cacaotero </w:t>
      </w:r>
      <w:r w:rsidR="00A10E5D">
        <w:fldChar w:fldCharType="begin" w:fldLock="1"/>
      </w:r>
      <w:r w:rsidR="00A10E5D">
        <w:instrText>ADDIN CSL_CITATION {"citationItems":[{"id":"ITEM-1","itemData":{"URL":"http://sac.org.co/es/noticias/536-el-cacao-sera-el-cultivo-de-la-paz.html","accessed":{"date-parts":[["2018","8","10"]]},"id":"ITEM-1","issued":{"date-parts":[["0"]]},"title":"SAC-Sociedad de Agricultores de Colombia","type":"webpage"},"uris":["http://www.mendeley.com/documents/?uuid=3fcf33d7-af1d-3cae-8b7a-25d0ee042462"]}],"mendeley":{"formattedCitation":"(“SAC-Sociedad de Agricultores de Colombia,” n.d.)","manualFormatting":"(SAC-Sociedad de Agricultores de Colombia, n.d.)","plainTextFormattedCitation":"(“SAC-Sociedad de Agricultores de Colombia,” n.d.)","previouslyFormattedCitation":"(“SAC-Sociedad de Agricultores de Colombia,” n.d.)"},"properties":{"noteIndex":0},"schema":"https://github.com/citation-style-language/schema/raw/master/csl-citation.json"}</w:instrText>
      </w:r>
      <w:r w:rsidR="00A10E5D">
        <w:fldChar w:fldCharType="separate"/>
      </w:r>
      <w:r w:rsidR="00A10E5D">
        <w:rPr>
          <w:noProof/>
        </w:rPr>
        <w:t>(</w:t>
      </w:r>
      <w:r w:rsidR="00A10E5D" w:rsidRPr="00A10E5D">
        <w:rPr>
          <w:noProof/>
        </w:rPr>
        <w:t>SAC-Socied</w:t>
      </w:r>
      <w:r w:rsidR="00A10E5D">
        <w:rPr>
          <w:noProof/>
        </w:rPr>
        <w:t>ad de Agricultores de Colombia,</w:t>
      </w:r>
      <w:r w:rsidR="00A10E5D" w:rsidRPr="00A10E5D">
        <w:rPr>
          <w:noProof/>
        </w:rPr>
        <w:t xml:space="preserve"> n.d.)</w:t>
      </w:r>
      <w:r w:rsidR="00A10E5D">
        <w:fldChar w:fldCharType="end"/>
      </w:r>
    </w:p>
    <w:p w:rsidR="00140D90" w:rsidRDefault="00140D90" w:rsidP="00140D90">
      <w:r>
        <w:t xml:space="preserve">Este importante crecimiento en los cultivos de cacao contribuye positivamente al estudio realizado en la Universidad Nacional sobre los proyectos productivos, en donde se expone que “el 60% de los excombatientes quieren especializarse en actividades agropecuarias” </w:t>
      </w:r>
      <w:r w:rsidR="00A10E5D">
        <w:fldChar w:fldCharType="begin" w:fldLock="1"/>
      </w:r>
      <w:r w:rsidR="00B0720A">
        <w:instrText>ADDIN CSL_CITATION {"citationItems":[{"id":"ITEM-1","itemData":{"URL":"https://www.semana.com/educacion/articulo/farc-en-que-se-quieren-formar-los-exguerrilleros-de-las-farc/531826","accessed":{"date-parts":[["2018","8","10"]]},"id":"ITEM-1","issued":{"date-parts":[["2017"]]},"title":"Semana-Agricultura","type":"webpage"},"uris":["http://www.mendeley.com/documents/?uuid=6fa521bd-e7ab-347a-8f9e-d44fd6d673bd"]}],"mendeley":{"formattedCitation":"(“Semana-Agricultura,” 2017)","manualFormatting":"(Semana-Agricultura, 2017)","plainTextFormattedCitation":"(“Semana-Agricultura,” 2017)","previouslyFormattedCitation":"(“Semana-Agricultura,” 2017)"},"properties":{"noteIndex":0},"schema":"https://github.com/citation-style-language/schema/raw/master/csl-citation.json"}</w:instrText>
      </w:r>
      <w:r w:rsidR="00A10E5D">
        <w:fldChar w:fldCharType="separate"/>
      </w:r>
      <w:r w:rsidR="00A10E5D">
        <w:rPr>
          <w:noProof/>
        </w:rPr>
        <w:t xml:space="preserve">(Semana-Agricultura, </w:t>
      </w:r>
      <w:r w:rsidR="00A10E5D" w:rsidRPr="00A10E5D">
        <w:rPr>
          <w:noProof/>
        </w:rPr>
        <w:t>2017)</w:t>
      </w:r>
      <w:r w:rsidR="00A10E5D">
        <w:fldChar w:fldCharType="end"/>
      </w:r>
      <w:r>
        <w:t xml:space="preserve">, esto se puede llevar a cabo gracias a las más de 40 millones de hectáreas aptas para la siembra con las que cuenta Colombia delimitadas a partir del mapa básico realizado por la Unidad de Planificación Rural Agropecuaria </w:t>
      </w:r>
      <w:r w:rsidR="00B0720A">
        <w:fldChar w:fldCharType="begin" w:fldLock="1"/>
      </w:r>
      <w:r w:rsidR="00B0720A">
        <w:instrText>ADDIN CSL_CITATION {"citationItems":[{"id":"ITEM-1","itemData":{"URL":"http://www.upra.gov.co/uso-y-adecuacion-de-tierras/evaluacion-de-tierras/zonificacion","accessed":{"date-parts":[["2018","8","10"]]},"id":"ITEM-1","issued":{"date-parts":[["0"]]},"title":"UPRA","type":"webpage"},"uris":["http://www.mendeley.com/documents/?uuid=4c831690-0da6-3259-b50e-96837890f581"]}],"mendeley":{"formattedCitation":"(“UPRA,” n.d.)","manualFormatting":"UPRA ( n.d.)","plainTextFormattedCitation":"(“UPRA,” n.d.)","previouslyFormattedCitation":"(“UPRA,” n.d.)"},"properties":{"noteIndex":0},"schema":"https://github.com/citation-style-language/schema/raw/master/csl-citation.json"}</w:instrText>
      </w:r>
      <w:r w:rsidR="00B0720A">
        <w:fldChar w:fldCharType="separate"/>
      </w:r>
      <w:r w:rsidR="00B0720A">
        <w:rPr>
          <w:noProof/>
        </w:rPr>
        <w:t>UPRA (</w:t>
      </w:r>
      <w:r w:rsidR="00B0720A" w:rsidRPr="00B0720A">
        <w:rPr>
          <w:noProof/>
        </w:rPr>
        <w:t xml:space="preserve"> n.d.)</w:t>
      </w:r>
      <w:r w:rsidR="00B0720A">
        <w:fldChar w:fldCharType="end"/>
      </w:r>
      <w:r>
        <w:t xml:space="preserve">. </w:t>
      </w:r>
    </w:p>
    <w:p w:rsidR="00A25278" w:rsidRDefault="00140D90" w:rsidP="00140D90">
      <w:r>
        <w:lastRenderedPageBreak/>
        <w:t xml:space="preserve">La situación presentada anteriormente, favorece al departamento de Santander el cual tiene una alta participación en el sector agrícola “Teniendo presente que de los 87 municipios del Departamento 78 de ellos basan sus actividades en el Sector Agropecuario como principal renglón económico y cerca del 50% de la población vincula sus ingresos con actividades originadas en el Sector Rural” </w:t>
      </w:r>
      <w:r w:rsidR="00B0720A">
        <w:fldChar w:fldCharType="begin" w:fldLock="1"/>
      </w:r>
      <w:r w:rsidR="00B0720A">
        <w:instrText>ADDIN CSL_CITATION {"citationItems":[{"id":"ITEM-1","itemData":{"URL":"http://www.santander.gov.co/index.php/secretaria-agricultura","accessed":{"date-parts":[["2018","8","10"]]},"id":"ITEM-1","issued":{"date-parts":[["2017"]]},"title":"Secretaría de agricultura","type":"webpage"},"uris":["http://www.mendeley.com/documents/?uuid=7242d175-68ad-345a-9286-580a189acd4b"]}],"mendeley":{"formattedCitation":"(“Secretaría de agricultura,” 2017)","manualFormatting":"(Secretaría de agricultura,  2017)","plainTextFormattedCitation":"(“Secretaría de agricultura,” 2017)","previouslyFormattedCitation":"(“Secretaría de agricultura,” 2017)"},"properties":{"noteIndex":0},"schema":"https://github.com/citation-style-language/schema/raw/master/csl-citation.json"}</w:instrText>
      </w:r>
      <w:r w:rsidR="00B0720A">
        <w:fldChar w:fldCharType="separate"/>
      </w:r>
      <w:r w:rsidR="00B0720A">
        <w:rPr>
          <w:noProof/>
        </w:rPr>
        <w:t xml:space="preserve">(Secretaría de agricultura, </w:t>
      </w:r>
      <w:r w:rsidR="00B0720A" w:rsidRPr="00B0720A">
        <w:rPr>
          <w:noProof/>
        </w:rPr>
        <w:t xml:space="preserve"> 2017)</w:t>
      </w:r>
      <w:r w:rsidR="00B0720A">
        <w:fldChar w:fldCharType="end"/>
      </w:r>
      <w:r>
        <w:t>.</w:t>
      </w:r>
    </w:p>
    <w:p w:rsidR="00FB5FFF" w:rsidRPr="00FB5FFF" w:rsidRDefault="00140D90" w:rsidP="007F32E7">
      <w:pPr>
        <w:rPr>
          <w:b/>
        </w:rPr>
      </w:pPr>
      <w:r>
        <w:t xml:space="preserve">En aras de contribuir con uno de los objetivos del Plan de Desarrollo Departamental, el cual busca “Fortalecer la agricultura familiar de tal forma que se garantice la Seguridad Alimentaria en el Departamento de Santander, integrando redes de intercambio de bienes y servicios rurales locales, regionales y/o nacionales” (Plan de Desarrollo Departamental, 2016-2018) y gracias a los avances recopilados en los diferentes trabajos (mencionar algunos), se origina el presente trabajo con el propósito de predecir los rendimientos de los cultivos a partir de la construcción de modelos de Machine Learning (Modelos de aprendizaje automático) que ayuden a agricultores, entidades gubernamentales y demás actores en la toma de decisiones importantes a fin de lograr un incremento en la productividad, calidad, sostenibilidad y competitividad de este sector. </w:t>
      </w:r>
    </w:p>
    <w:p w:rsidR="0018209A" w:rsidRDefault="0018209A" w:rsidP="0018209A">
      <w:pPr>
        <w:pStyle w:val="Descripcin"/>
        <w:keepNext/>
      </w:pPr>
      <w:bookmarkStart w:id="2" w:name="_Toc534022441"/>
      <w:r>
        <w:t xml:space="preserve">Tabla </w:t>
      </w:r>
      <w:r>
        <w:fldChar w:fldCharType="begin"/>
      </w:r>
      <w:r>
        <w:instrText xml:space="preserve"> SEQ Tabla \* ARABIC </w:instrText>
      </w:r>
      <w:r>
        <w:fldChar w:fldCharType="separate"/>
      </w:r>
      <w:r>
        <w:rPr>
          <w:noProof/>
        </w:rPr>
        <w:t>1</w:t>
      </w:r>
      <w:r>
        <w:fldChar w:fldCharType="end"/>
      </w:r>
      <w:r>
        <w:t xml:space="preserve">. </w:t>
      </w:r>
      <w:r w:rsidRPr="00FB5FFF">
        <w:rPr>
          <w:b w:val="0"/>
          <w:sz w:val="22"/>
        </w:rPr>
        <w:t>Cumplimiento de objetivos</w:t>
      </w:r>
      <w:bookmarkEnd w:id="2"/>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7629"/>
        <w:gridCol w:w="1697"/>
      </w:tblGrid>
      <w:tr w:rsidR="00582232" w:rsidTr="0018209A">
        <w:tc>
          <w:tcPr>
            <w:tcW w:w="7629" w:type="dxa"/>
            <w:tcBorders>
              <w:top w:val="single" w:sz="4" w:space="0" w:color="auto"/>
              <w:bottom w:val="single" w:sz="4" w:space="0" w:color="auto"/>
              <w:right w:val="nil"/>
            </w:tcBorders>
            <w:shd w:val="clear" w:color="auto" w:fill="FFFFFF"/>
          </w:tcPr>
          <w:p w:rsidR="0021656E" w:rsidRPr="00612987" w:rsidRDefault="00FB5FFF" w:rsidP="00612987">
            <w:pPr>
              <w:ind w:firstLine="0"/>
              <w:jc w:val="center"/>
              <w:rPr>
                <w:b/>
                <w:bCs/>
              </w:rPr>
            </w:pPr>
            <w:r w:rsidRPr="00612987">
              <w:rPr>
                <w:b/>
                <w:bCs/>
              </w:rPr>
              <w:t>Objetivos específicos</w:t>
            </w:r>
          </w:p>
        </w:tc>
        <w:tc>
          <w:tcPr>
            <w:tcW w:w="1697" w:type="dxa"/>
            <w:tcBorders>
              <w:top w:val="single" w:sz="4" w:space="0" w:color="auto"/>
              <w:left w:val="nil"/>
              <w:bottom w:val="single" w:sz="4" w:space="0" w:color="auto"/>
            </w:tcBorders>
            <w:shd w:val="clear" w:color="auto" w:fill="FFFFFF"/>
          </w:tcPr>
          <w:p w:rsidR="0021656E" w:rsidRPr="00612987" w:rsidRDefault="00FB5FFF" w:rsidP="00612987">
            <w:pPr>
              <w:ind w:firstLine="0"/>
              <w:jc w:val="center"/>
              <w:rPr>
                <w:b/>
                <w:bCs/>
              </w:rPr>
            </w:pPr>
            <w:r w:rsidRPr="00612987">
              <w:rPr>
                <w:b/>
                <w:bCs/>
              </w:rPr>
              <w:t>Cumplimiento</w:t>
            </w:r>
          </w:p>
        </w:tc>
      </w:tr>
      <w:tr w:rsidR="00582232" w:rsidTr="0018209A">
        <w:tc>
          <w:tcPr>
            <w:tcW w:w="7629" w:type="dxa"/>
            <w:tcBorders>
              <w:top w:val="single" w:sz="4" w:space="0" w:color="auto"/>
            </w:tcBorders>
            <w:shd w:val="clear" w:color="auto" w:fill="EDEDED"/>
          </w:tcPr>
          <w:p w:rsidR="0050345C" w:rsidRPr="00C94B0C" w:rsidRDefault="00342D7C" w:rsidP="00C94B0C">
            <w:pPr>
              <w:spacing w:line="360" w:lineRule="auto"/>
              <w:ind w:firstLine="0"/>
            </w:pPr>
            <w:r w:rsidRPr="00C94B0C">
              <w:rPr>
                <w:bCs/>
              </w:rPr>
              <w:t>Realizar una revisión de literatura sobre la aplicación de los modelos de regresión generalizados y máquinas de soporte vectorial para la predicción de rendimientos agrícolas.</w:t>
            </w:r>
          </w:p>
        </w:tc>
        <w:tc>
          <w:tcPr>
            <w:tcW w:w="1697" w:type="dxa"/>
            <w:tcBorders>
              <w:top w:val="single" w:sz="4" w:space="0" w:color="auto"/>
            </w:tcBorders>
            <w:shd w:val="clear" w:color="auto" w:fill="EDEDED"/>
          </w:tcPr>
          <w:p w:rsidR="0021656E" w:rsidRDefault="00195088" w:rsidP="00195088">
            <w:pPr>
              <w:ind w:firstLine="0"/>
              <w:jc w:val="center"/>
            </w:pPr>
            <w:r>
              <w:t>Capítulo 4</w:t>
            </w:r>
          </w:p>
        </w:tc>
      </w:tr>
      <w:tr w:rsidR="0021656E" w:rsidTr="0018209A">
        <w:tc>
          <w:tcPr>
            <w:tcW w:w="7629" w:type="dxa"/>
            <w:shd w:val="clear" w:color="auto" w:fill="auto"/>
          </w:tcPr>
          <w:p w:rsidR="0021656E" w:rsidRPr="00C94B0C" w:rsidRDefault="0050345C" w:rsidP="00C94B0C">
            <w:pPr>
              <w:spacing w:line="360" w:lineRule="auto"/>
              <w:ind w:firstLine="0"/>
              <w:rPr>
                <w:bCs/>
              </w:rPr>
            </w:pPr>
            <w:r w:rsidRPr="00C94B0C">
              <w:rPr>
                <w:bCs/>
              </w:rPr>
              <w:t>Aplicar modelos de regresión generalizados y máquinas de soporte vectorial para la predicción de rendimiento agrícola en cultivos de cacao</w:t>
            </w:r>
          </w:p>
        </w:tc>
        <w:tc>
          <w:tcPr>
            <w:tcW w:w="1697" w:type="dxa"/>
            <w:shd w:val="clear" w:color="auto" w:fill="auto"/>
          </w:tcPr>
          <w:p w:rsidR="0021656E" w:rsidRDefault="00195088" w:rsidP="00195088">
            <w:pPr>
              <w:ind w:firstLine="0"/>
              <w:jc w:val="center"/>
            </w:pPr>
            <w:r>
              <w:t>Numeral 6.6</w:t>
            </w:r>
          </w:p>
        </w:tc>
      </w:tr>
      <w:tr w:rsidR="00582232" w:rsidTr="0018209A">
        <w:tc>
          <w:tcPr>
            <w:tcW w:w="7629" w:type="dxa"/>
            <w:shd w:val="clear" w:color="auto" w:fill="EDEDED"/>
          </w:tcPr>
          <w:p w:rsidR="0021656E" w:rsidRPr="00C94B0C" w:rsidRDefault="0050345C" w:rsidP="00C94B0C">
            <w:pPr>
              <w:spacing w:line="360" w:lineRule="auto"/>
              <w:ind w:firstLine="0"/>
              <w:rPr>
                <w:bCs/>
              </w:rPr>
            </w:pPr>
            <w:r w:rsidRPr="00C94B0C">
              <w:rPr>
                <w:bCs/>
              </w:rPr>
              <w:t>Validar los modelos con métricas de ajuste para determinar la alternativa que mejor represente los rendimientos agrícolas en cultivos de cacao</w:t>
            </w:r>
          </w:p>
        </w:tc>
        <w:tc>
          <w:tcPr>
            <w:tcW w:w="1697" w:type="dxa"/>
            <w:shd w:val="clear" w:color="auto" w:fill="EDEDED"/>
          </w:tcPr>
          <w:p w:rsidR="0021656E" w:rsidRDefault="00195088" w:rsidP="00195088">
            <w:pPr>
              <w:ind w:firstLine="0"/>
              <w:jc w:val="center"/>
            </w:pPr>
            <w:r>
              <w:t>Numeral 7.2</w:t>
            </w:r>
          </w:p>
        </w:tc>
      </w:tr>
      <w:tr w:rsidR="0021656E" w:rsidTr="0018209A">
        <w:tc>
          <w:tcPr>
            <w:tcW w:w="7629" w:type="dxa"/>
            <w:tcBorders>
              <w:bottom w:val="single" w:sz="4" w:space="0" w:color="auto"/>
            </w:tcBorders>
            <w:shd w:val="clear" w:color="auto" w:fill="auto"/>
          </w:tcPr>
          <w:p w:rsidR="0021656E" w:rsidRPr="00C94B0C" w:rsidRDefault="0050345C" w:rsidP="00C94B0C">
            <w:pPr>
              <w:spacing w:line="360" w:lineRule="auto"/>
              <w:ind w:firstLine="0"/>
              <w:rPr>
                <w:bCs/>
              </w:rPr>
            </w:pPr>
            <w:r w:rsidRPr="00C94B0C">
              <w:rPr>
                <w:bCs/>
              </w:rPr>
              <w:t>Elaborar un artículo publicable resumiendo los hallazgos encontrados en el proyecto.</w:t>
            </w:r>
          </w:p>
        </w:tc>
        <w:tc>
          <w:tcPr>
            <w:tcW w:w="1697" w:type="dxa"/>
            <w:tcBorders>
              <w:bottom w:val="single" w:sz="4" w:space="0" w:color="auto"/>
            </w:tcBorders>
            <w:shd w:val="clear" w:color="auto" w:fill="auto"/>
          </w:tcPr>
          <w:p w:rsidR="0021656E" w:rsidRDefault="00195088" w:rsidP="00195088">
            <w:pPr>
              <w:ind w:firstLine="0"/>
              <w:jc w:val="center"/>
            </w:pPr>
            <w:r w:rsidRPr="00195088">
              <w:rPr>
                <w:color w:val="FF0000"/>
              </w:rPr>
              <w:t>Apéndice D</w:t>
            </w:r>
          </w:p>
        </w:tc>
      </w:tr>
    </w:tbl>
    <w:p w:rsidR="009145E5" w:rsidRDefault="009145E5" w:rsidP="00612987">
      <w:pPr>
        <w:pStyle w:val="Ttulo1"/>
      </w:pPr>
      <w:bookmarkStart w:id="3" w:name="_Toc534140605"/>
      <w:r>
        <w:lastRenderedPageBreak/>
        <w:t>Planteamiento del problema</w:t>
      </w:r>
      <w:bookmarkEnd w:id="3"/>
    </w:p>
    <w:p w:rsidR="00096711" w:rsidRDefault="00096711" w:rsidP="00096711">
      <w:r>
        <w:t>Colombia, gracias a su ubicación geográfica; ubicada en la zona ecuatorial, con diversidad de pisos térmicos que van desde los 0 m.s.n.m</w:t>
      </w:r>
      <w:r>
        <w:rPr>
          <w:rStyle w:val="Refdenotaalpie"/>
        </w:rPr>
        <w:footnoteReference w:id="5"/>
      </w:r>
      <w:r>
        <w:t xml:space="preserve"> (&gt;24ºC) hasta los 4.000 (&lt;6ºC) Earthtrends (2011) siendo el primer país latinoamericano con mayores tasas de precipitación anuales, el décimo a nivel mundial y el cuarto país en América Latina con disponibilidad de tierras para la producción agr</w:t>
      </w:r>
      <w:r w:rsidR="00A07FC6">
        <w:t xml:space="preserve">ícola </w:t>
      </w:r>
      <w:r w:rsidR="00A07FC6">
        <w:fldChar w:fldCharType="begin" w:fldLock="1"/>
      </w:r>
      <w:r w:rsidR="00A07FC6">
        <w:instrText>ADDIN CSL_CITATION {"citationItems":[{"id":"ITEM-1","itemData":{"id":"ITEM-1","issued":{"date-parts":[["0"]]},"title":"FAO Marco programático Colombia (2015-2019)","type":"article-journal"},"uris":["http://www.mendeley.com/documents/?uuid=f71c9b4b-17d3-30e6-89a8-a1b383947bad"]}],"mendeley":{"formattedCitation":"(“FAO Marco programático Colombia (2015-2019),” n.d.)","manualFormatting":"FAO (n.d.)","plainTextFormattedCitation":"(“FAO Marco programático Colombia (2015-2019),” n.d.)","previouslyFormattedCitation":"(“FAO Marco programático Colombia (2015-2019),” n.d.)"},"properties":{"noteIndex":0},"schema":"https://github.com/citation-style-language/schema/raw/master/csl-citation.json"}</w:instrText>
      </w:r>
      <w:r w:rsidR="00A07FC6">
        <w:fldChar w:fldCharType="separate"/>
      </w:r>
      <w:r w:rsidR="00A07FC6" w:rsidRPr="00A07FC6">
        <w:rPr>
          <w:noProof/>
        </w:rPr>
        <w:t xml:space="preserve">FAO </w:t>
      </w:r>
      <w:r w:rsidR="00A07FC6">
        <w:rPr>
          <w:noProof/>
        </w:rPr>
        <w:t>(</w:t>
      </w:r>
      <w:r w:rsidR="00A07FC6" w:rsidRPr="00A07FC6">
        <w:rPr>
          <w:noProof/>
        </w:rPr>
        <w:t>n.d.)</w:t>
      </w:r>
      <w:r w:rsidR="00A07FC6">
        <w:fldChar w:fldCharType="end"/>
      </w:r>
      <w:r>
        <w:t xml:space="preserve">, lo convierten en un país con amplias alternativas para la producción agroindustrial. Así lo ratifican las cifras del DANE para el año 2017, las cuales indican que la agricultura fue la actividad económica que más le aportó al PIB con 4,9 puntos porcentuales </w:t>
      </w:r>
      <w:r w:rsidR="00A07FC6">
        <w:t xml:space="preserve"> </w:t>
      </w:r>
      <w:r w:rsidR="00A07FC6">
        <w:fldChar w:fldCharType="begin" w:fldLock="1"/>
      </w:r>
      <w:r w:rsidR="00A07FC6">
        <w:instrText xml:space="preserve">ADDIN CSL_CITATION {"citationItems":[{"id":"ITEM-1","itemData":{"abstract":"Primer trimestre de 2018 Pr Gráfico 1. Tasa de crecimiento anual del PIB Primer trimestre (2010-2018 Pr) 3,1 7,0 6,4 2,3 5,6 2,8 3,2 1,3 2,2 0,0 1,0 2,0 3,0 4,0 5,0 6,0 7,0 8,0 9,0 Variación porcentual Tasa de crecimiento anual Fuente: DANE, DSCN Pr: cifras preliminares </w:instrText>
      </w:r>
      <w:r w:rsidR="00A07FC6">
        <w:instrText xml:space="preserve"> Introducción </w:instrText>
      </w:r>
      <w:r w:rsidR="00A07FC6">
        <w:instrText xml:space="preserve"> PIB desde el enfoque de la producción </w:instrText>
      </w:r>
      <w:r w:rsidR="00A07FC6">
        <w:instrText xml:space="preserve"> PIB desde el enfoque del gasto </w:instrText>
      </w:r>
      <w:r w:rsidR="00A07FC6">
        <w:instrText> PIB a precios corrientes","id":"ITEM-1","issued":{"date-parts":[["2010"]]},"title":"DANE - PIB 2018","type":"report"},"uris":["http://www.mendeley.com/documents/?uuid=c5cb35c3-55ee-39ae-8611-768c3b4da40a"]}],"mendeley":{"formattedCitation":"(&lt;i&gt;DANE - PIB 2018&lt;/i&gt;, 2010)","manualFormatting":"DANE (n.d)","plainTextFormattedCitation":"(DANE - PIB 2018, 2010)","previouslyFormattedCitation":"(&lt;i&gt;DANE - PIB 2018&lt;/i&gt;, 2010)"},"properties":{"noteIndex":0},"schema":"https://github.com/citation-style-language/schema/raw/master/csl-citation.json"}</w:instrText>
      </w:r>
      <w:r w:rsidR="00A07FC6">
        <w:fldChar w:fldCharType="separate"/>
      </w:r>
      <w:r w:rsidR="00A07FC6" w:rsidRPr="00A07FC6">
        <w:rPr>
          <w:i/>
          <w:noProof/>
        </w:rPr>
        <w:t>DANE</w:t>
      </w:r>
      <w:r w:rsidR="00A07FC6">
        <w:rPr>
          <w:i/>
          <w:noProof/>
        </w:rPr>
        <w:t xml:space="preserve"> (n.d</w:t>
      </w:r>
      <w:r w:rsidR="00A07FC6" w:rsidRPr="00A07FC6">
        <w:rPr>
          <w:noProof/>
        </w:rPr>
        <w:t>)</w:t>
      </w:r>
      <w:r w:rsidR="00A07FC6">
        <w:fldChar w:fldCharType="end"/>
      </w:r>
      <w:r>
        <w:t xml:space="preserve">. </w:t>
      </w:r>
    </w:p>
    <w:p w:rsidR="00096711" w:rsidRDefault="00096711" w:rsidP="00096711">
      <w:r>
        <w:t xml:space="preserve"> Sin embargo, para el primer trimestre de 2018 “De las siete actividades que presentaron crecimiento por encima del promedio de la economía, la de primer lugar con 6,1% fueron las actividades financieras y de seguros. La agricultura se posicionó en octavo lugar, quedando por debajo del promedio del PIB (el cual fue de 2,2% para el primer trimestre de 2018) con una tasa de crecimiento de 2,0 puntos porcentuales </w:t>
      </w:r>
      <w:r w:rsidR="00A07FC6">
        <w:fldChar w:fldCharType="begin" w:fldLock="1"/>
      </w:r>
      <w:r w:rsidR="00A07FC6">
        <w:instrText xml:space="preserve">ADDIN CSL_CITATION {"citationItems":[{"id":"ITEM-1","itemData":{"abstract":"Primer trimestre de 2018 Pr Gráfico 1. Tasa de crecimiento anual del PIB Primer trimestre (2010-2018 Pr) 3,1 7,0 6,4 2,3 5,6 2,8 3,2 1,3 2,2 0,0 1,0 2,0 3,0 4,0 5,0 6,0 7,0 8,0 9,0 Variación porcentual Tasa de crecimiento anual Fuente: DANE, DSCN Pr: cifras preliminares </w:instrText>
      </w:r>
      <w:r w:rsidR="00A07FC6">
        <w:instrText xml:space="preserve"> Introducción </w:instrText>
      </w:r>
      <w:r w:rsidR="00A07FC6">
        <w:instrText xml:space="preserve"> PIB desde el enfoque de la producción </w:instrText>
      </w:r>
      <w:r w:rsidR="00A07FC6">
        <w:instrText xml:space="preserve"> PIB desde el enfoque del gasto </w:instrText>
      </w:r>
      <w:r w:rsidR="00A07FC6">
        <w:instrText> PIB a precios corrientes","id":"ITEM-1","issued":{"date-parts":[["2010"]]},"title":"DANE - PIB 2018","type":"report"},"uris":["http://www.mendeley.com/documents/?uuid=c5cb35c3-55ee-39ae-8611-768c3b4da40a"]}],"mendeley":{"formattedCitation":"(&lt;i&gt;DANE - PIB 2018&lt;/i&gt;, 2010)","manualFormatting":"DANE  (2010)","plainTextFormattedCitation":"(DANE - PIB 2018, 2010)","previouslyFormattedCitation":"(&lt;i&gt;DANE - PIB 2018&lt;/i&gt;, 2010)"},"properties":{"noteIndex":0},"schema":"https://github.com/citation-style-language/schema/raw/master/csl-citation.json"}</w:instrText>
      </w:r>
      <w:r w:rsidR="00A07FC6">
        <w:fldChar w:fldCharType="separate"/>
      </w:r>
      <w:r w:rsidR="00A07FC6" w:rsidRPr="00A07FC6">
        <w:rPr>
          <w:i/>
          <w:noProof/>
        </w:rPr>
        <w:t xml:space="preserve">DANE </w:t>
      </w:r>
      <w:r w:rsidR="00A07FC6" w:rsidRPr="00A07FC6">
        <w:rPr>
          <w:noProof/>
        </w:rPr>
        <w:t xml:space="preserve"> </w:t>
      </w:r>
      <w:r w:rsidR="00A07FC6">
        <w:rPr>
          <w:noProof/>
        </w:rPr>
        <w:t>(</w:t>
      </w:r>
      <w:r w:rsidR="00A07FC6" w:rsidRPr="00A07FC6">
        <w:rPr>
          <w:noProof/>
        </w:rPr>
        <w:t>2010)</w:t>
      </w:r>
      <w:r w:rsidR="00A07FC6">
        <w:fldChar w:fldCharType="end"/>
      </w:r>
      <w:r>
        <w:t xml:space="preserve">. </w:t>
      </w:r>
    </w:p>
    <w:p w:rsidR="00096711" w:rsidRDefault="00096711" w:rsidP="00096711">
      <w:r>
        <w:t xml:space="preserve"> </w:t>
      </w:r>
    </w:p>
    <w:p w:rsidR="00096711" w:rsidRDefault="00096711" w:rsidP="00096711">
      <w:r>
        <w:t xml:space="preserve">De lo mencionado anteriormente se evidencia la necesidad de apoyar mediante métodos, modelos enfocados al crecimiento en estas áreas. </w:t>
      </w:r>
    </w:p>
    <w:p w:rsidR="00104A22" w:rsidRDefault="00096711" w:rsidP="00104A22">
      <w:r>
        <w:t>Además, debido a la situación de posconflicto por el que atraviesa el país un 60% de excombatientes de las FARC desean formarse en agricultura, según un estudio de la Universidad Na</w:t>
      </w:r>
      <w:r w:rsidR="00A07FC6">
        <w:t xml:space="preserve">cional </w:t>
      </w:r>
      <w:r w:rsidR="00A07FC6">
        <w:fldChar w:fldCharType="begin" w:fldLock="1"/>
      </w:r>
      <w:r w:rsidR="00A07FC6">
        <w:instrText>ADDIN CSL_CITATION {"citationItems":[{"id":"ITEM-1","itemData":{"URL":"https://www.semana.com/educacion/articulo/farc-en-que-se-quieren-formar-los-exguerrilleros-de-las-farc/531826","accessed":{"date-parts":[["2018","8","10"]]},"id":"ITEM-1","issued":{"date-parts":[["2017"]]},"title":"Semana-Agricultura","type":"webpage"},"uris":["http://www.mendeley.com/documents/?uuid=6fa521bd-e7ab-347a-8f9e-d44fd6d673bd"]}],"mendeley":{"formattedCitation":"(“Semana-Agricultura,” 2017)","manualFormatting":"Semana-Agricultura (2017)","plainTextFormattedCitation":"(“Semana-Agricultura,” 2017)","previouslyFormattedCitation":"(“Semana-Agricultura,” 2017)"},"properties":{"noteIndex":0},"schema":"https://github.com/citation-style-language/schema/raw/master/csl-citation.json"}</w:instrText>
      </w:r>
      <w:r w:rsidR="00A07FC6">
        <w:fldChar w:fldCharType="separate"/>
      </w:r>
      <w:r w:rsidR="00A07FC6">
        <w:rPr>
          <w:noProof/>
        </w:rPr>
        <w:t>Semana-Agricultura (</w:t>
      </w:r>
      <w:r w:rsidR="00A07FC6" w:rsidRPr="00A07FC6">
        <w:rPr>
          <w:noProof/>
        </w:rPr>
        <w:t>2017)</w:t>
      </w:r>
      <w:r w:rsidR="00A07FC6">
        <w:fldChar w:fldCharType="end"/>
      </w:r>
      <w:r>
        <w:t>, lo cual podría ser posible gracias a las más de 40 millones</w:t>
      </w:r>
      <w:r w:rsidR="00104A22">
        <w:t xml:space="preserve"> </w:t>
      </w:r>
      <w:r w:rsidR="00104A22">
        <w:lastRenderedPageBreak/>
        <w:t xml:space="preserve">de hectáreas aptas para la siembra </w:t>
      </w:r>
      <w:r w:rsidR="00A07FC6">
        <w:fldChar w:fldCharType="begin" w:fldLock="1"/>
      </w:r>
      <w:r w:rsidR="00A07FC6">
        <w:instrText>ADDIN CSL_CITATION {"citationItems":[{"id":"ITEM-1","itemData":{"URL":"http://www.upra.gov.co/uso-y-adecuacion-de-tierras/evaluacion-de-tierras/zonificacion","accessed":{"date-parts":[["2018","8","10"]]},"id":"ITEM-1","issued":{"date-parts":[["0"]]},"title":"UPRA","type":"webpage"},"uris":["http://www.mendeley.com/documents/?uuid=4c831690-0da6-3259-b50e-96837890f581"]}],"mendeley":{"formattedCitation":"(“UPRA,” n.d.)","manualFormatting":"UPRA (n.d.)","plainTextFormattedCitation":"(“UPRA,” n.d.)","previouslyFormattedCitation":"(“UPRA,” n.d.)"},"properties":{"noteIndex":0},"schema":"https://github.com/citation-style-language/schema/raw/master/csl-citation.json"}</w:instrText>
      </w:r>
      <w:r w:rsidR="00A07FC6">
        <w:fldChar w:fldCharType="separate"/>
      </w:r>
      <w:r w:rsidR="00A07FC6">
        <w:rPr>
          <w:noProof/>
        </w:rPr>
        <w:t>UPRA</w:t>
      </w:r>
      <w:r w:rsidR="00A07FC6" w:rsidRPr="00A07FC6">
        <w:rPr>
          <w:noProof/>
        </w:rPr>
        <w:t xml:space="preserve"> </w:t>
      </w:r>
      <w:r w:rsidR="00A07FC6">
        <w:rPr>
          <w:noProof/>
        </w:rPr>
        <w:t>(</w:t>
      </w:r>
      <w:r w:rsidR="00A07FC6" w:rsidRPr="00A07FC6">
        <w:rPr>
          <w:noProof/>
        </w:rPr>
        <w:t>n.d.)</w:t>
      </w:r>
      <w:r w:rsidR="00A07FC6">
        <w:fldChar w:fldCharType="end"/>
      </w:r>
      <w:r w:rsidR="00104A22">
        <w:t xml:space="preserve"> más específicamente a los cultivos de cacao, los cuales pueden jugar un papel clave en el desarrollo del posconflicto dado a que “el mapa del país donde hay más cacao y el mapa de las zonas más conflictivas es más o menos el mismo” tal y como lo afirmó el embajador de Estados Unidos en Colombia, Kevin Whitaker, en su visita al CIAT</w:t>
      </w:r>
      <w:r w:rsidR="004117D6">
        <w:rPr>
          <w:rStyle w:val="Refdenotaalpie"/>
        </w:rPr>
        <w:footnoteReference w:id="6"/>
      </w:r>
      <w:r w:rsidR="00A07FC6">
        <w:t xml:space="preserve"> en 2017  </w:t>
      </w:r>
      <w:r w:rsidR="00A07FC6">
        <w:fldChar w:fldCharType="begin" w:fldLock="1"/>
      </w:r>
      <w:r w:rsidR="00A07FC6">
        <w:instrText>ADDIN CSL_CITATION {"citationItems":[{"id":"ITEM-1","itemData":{"URL":"https://blog.ciat.cgiar.org/es/que-papel-puede-jugar-el-cacao-para-la-paz-en-colombia/","accessed":{"date-parts":[["2018","8","13"]]},"id":"ITEM-1","issued":{"date-parts":[["2017"]]},"title":"CIAT","type":"webpage"},"uris":["http://www.mendeley.com/documents/?uuid=fdf6d2d5-0fff-39e1-bbb0-0658d5855f5e"]}],"mendeley":{"formattedCitation":"(“CIAT,” 2017)","manualFormatting":"(CIAT, 2017)","plainTextFormattedCitation":"(“CIAT,” 2017)","previouslyFormattedCitation":"(“CIAT,” 2017)"},"properties":{"noteIndex":0},"schema":"https://github.com/citation-style-language/schema/raw/master/csl-citation.json"}</w:instrText>
      </w:r>
      <w:r w:rsidR="00A07FC6">
        <w:fldChar w:fldCharType="separate"/>
      </w:r>
      <w:r w:rsidR="00A07FC6">
        <w:rPr>
          <w:noProof/>
        </w:rPr>
        <w:t>(CIAT,</w:t>
      </w:r>
      <w:r w:rsidR="00A07FC6" w:rsidRPr="00A07FC6">
        <w:rPr>
          <w:noProof/>
        </w:rPr>
        <w:t xml:space="preserve"> 2017)</w:t>
      </w:r>
      <w:r w:rsidR="00A07FC6">
        <w:fldChar w:fldCharType="end"/>
      </w:r>
      <w:r w:rsidR="00104A22">
        <w:t xml:space="preserve">. </w:t>
      </w:r>
    </w:p>
    <w:p w:rsidR="00104A22" w:rsidRDefault="00104A22" w:rsidP="00104A22">
      <w:r>
        <w:t xml:space="preserve">El cultivo de cacao en Colombia, el cual se consideró como el cultivo de la paz, tiene un alto potencial especialmente por ser reconocido mundialmente como “Fino y de aroma en el mundo” según lo indica la International Cocoa Organization </w:t>
      </w:r>
      <w:r w:rsidR="00A07FC6">
        <w:fldChar w:fldCharType="begin" w:fldLock="1"/>
      </w:r>
      <w:r w:rsidR="00A07FC6">
        <w:instrText>ADDIN CSL_CITATION {"citationItems":[{"id":"ITEM-1","itemData":{"URL":"http://www.inviertaencolombia.com.co/sectores/agroindustria.html","accessed":{"date-parts":[["2018","8","13"]]},"id":"ITEM-1","issued":{"date-parts":[["0"]]},"title":"PROCOLOMBIA","type":"webpage"},"uris":["http://www.mendeley.com/documents/?uuid=d2aa5962-2e3a-3644-a7bb-87ea5b23ee1d"]}],"mendeley":{"formattedCitation":"(“PROCOLOMBIA,” n.d.)","manualFormatting":"PROCOLOMBIA (n.d.)","plainTextFormattedCitation":"(“PROCOLOMBIA,” n.d.)","previouslyFormattedCitation":"(“PROCOLOMBIA,” n.d.)"},"properties":{"noteIndex":0},"schema":"https://github.com/citation-style-language/schema/raw/master/csl-citation.json"}</w:instrText>
      </w:r>
      <w:r w:rsidR="00A07FC6">
        <w:fldChar w:fldCharType="separate"/>
      </w:r>
      <w:r w:rsidR="00A07FC6">
        <w:rPr>
          <w:noProof/>
        </w:rPr>
        <w:t>PROCOLOMBIA (</w:t>
      </w:r>
      <w:r w:rsidR="00A07FC6" w:rsidRPr="00A07FC6">
        <w:rPr>
          <w:noProof/>
        </w:rPr>
        <w:t>n.d.)</w:t>
      </w:r>
      <w:r w:rsidR="00A07FC6">
        <w:fldChar w:fldCharType="end"/>
      </w:r>
      <w:r>
        <w:t>. Situación que beneficia considerablemente al departamento de Santander, debido a que es la región con más áreas en hectáreas productoras del cultivo</w:t>
      </w:r>
      <w:r w:rsidR="008A0C3A">
        <w:t>.</w:t>
      </w:r>
      <w:r>
        <w:t xml:space="preserve"> </w:t>
      </w:r>
      <w:r w:rsidRPr="008A0C3A">
        <w:t>Ministerio</w:t>
      </w:r>
      <w:r>
        <w:t xml:space="preserve"> de Agricultura (2014).  </w:t>
      </w:r>
    </w:p>
    <w:p w:rsidR="00104A22" w:rsidRDefault="00104A22" w:rsidP="00104A22">
      <w:r>
        <w:t>Para 2017, este cultivo alcanzó una producción de 60.535 toneladas dentro de las cuales 11.688 fueron para exportación. A pesar de las cifras alentadoras, “el sector sigue desarrollándose por debajo de su potencial” (</w:t>
      </w:r>
      <w:r w:rsidRPr="008A0C3A">
        <w:t>CIAT &amp; Universidad</w:t>
      </w:r>
      <w:r>
        <w:t xml:space="preserve"> de Perdue, 2016). La falta de herramientas e investigaciones en el campo que ayuden a los agricultores del sector cacaotero a tomar decisiones acertadas y que en consecuencia puedan aumentar la productividad y competitividad, podrían ser algunas de las casusas que expliquen este fenómeno. </w:t>
      </w:r>
    </w:p>
    <w:p w:rsidR="00104A22" w:rsidRDefault="00104A22" w:rsidP="00104A22">
      <w:r>
        <w:t xml:space="preserve">Aun cuando “Se evidencia la necesidad de aplicar un modelo de desarrollo económico sostenible soportado en la innovación y la tecnología” </w:t>
      </w:r>
      <w:r w:rsidR="00A07FC6">
        <w:fldChar w:fldCharType="begin" w:fldLock="1"/>
      </w:r>
      <w:r w:rsidR="00A07FC6">
        <w:instrText>ADDIN CSL_CITATION {"citationItems":[{"id":"ITEM-1","itemData":{"URL":"http://www.santander.gov.co/index.php/secretaria-agricultura","accessed":{"date-parts":[["2018","8","10"]]},"id":"ITEM-1","issued":{"date-parts":[["2017"]]},"title":"Secretaría de agricultura","type":"webpage"},"uris":["http://www.mendeley.com/documents/?uuid=7242d175-68ad-345a-9286-580a189acd4b"]}],"mendeley":{"formattedCitation":"(“Secretaría de agricultura,” 2017)","manualFormatting":"(Secretaría de agricultura, 2017)","plainTextFormattedCitation":"(“Secretaría de agricultura,” 2017)","previouslyFormattedCitation":"(“Secretaría de agricultura,” 2017)"},"properties":{"noteIndex":0},"schema":"https://github.com/citation-style-language/schema/raw/master/csl-citation.json"}</w:instrText>
      </w:r>
      <w:r w:rsidR="00A07FC6">
        <w:fldChar w:fldCharType="separate"/>
      </w:r>
      <w:r w:rsidR="00A07FC6">
        <w:rPr>
          <w:noProof/>
        </w:rPr>
        <w:t>(Secretaría de agricultura,</w:t>
      </w:r>
      <w:r w:rsidR="00A07FC6" w:rsidRPr="00A07FC6">
        <w:rPr>
          <w:noProof/>
        </w:rPr>
        <w:t xml:space="preserve"> 2017)</w:t>
      </w:r>
      <w:r w:rsidR="00A07FC6">
        <w:fldChar w:fldCharType="end"/>
      </w:r>
      <w:r>
        <w:t xml:space="preserve">, de la revisión de literatura y trabajos previos no se evidencian investigaciones que promuevan el mejoramiento de la agricultura que involucren nuevas tecnologías en el país. A diferencia de otros países como Indonesia, donde se encontraron investigaciones que datan de años atrás en los cuales </w:t>
      </w:r>
      <w:r>
        <w:lastRenderedPageBreak/>
        <w:t>usan “Las predicciones cuantitativas a partir de datos estadísticos previos de los efectos de factores climáticos en las cosechas para proporcionar herramientas en aras de gestionar la seguridad al</w:t>
      </w:r>
      <w:r w:rsidR="00A07FC6">
        <w:t xml:space="preserve">imentaria”  </w:t>
      </w:r>
      <w:r w:rsidR="00A07FC6">
        <w:fldChar w:fldCharType="begin" w:fldLock="1"/>
      </w:r>
      <w:r w:rsidR="00A07FC6">
        <w:instrText>ADDIN CSL_CITATION {"citationItems":[{"id":"ITEM-1","itemData":{"DOI":"10.1023/A:1010662115348","ISSN":"01650009","abstract":"Despite the strong signal of El Niño/Southern Oscillation (ENSO) events on climate in the Indo-Pacific region, models linking ENSO-based climate variability to seasonal rice production and food security in the region have not been well developed or widely used in a policy context. This study successfully measures the connections among sea surface temperature anomalies (SSTAs), rainfall, and rice production in Indonesia during the past three decades. Regression results show particularly strong connections on Java, where 55% of the country's rice is grown. Two-thirds of the interannual variance in rice plantings and 40% of the interannual variance in rice production during the main (wet) season on Java are explained by year-to-year fluctuations in SSTAs measured 4 and 8 months in advance, respectively. These effects are cumulative; during strong El Niño years, pro-duction shortfalls in the wet season are not made up later in the crop year. The analysis demonstrates that quantitative predictions of ENSO's effects on rice harvests can provide an additional tool for managing food security in one of the world's most populous and important rice-producing countries.","author":[{"dropping-particle":"","family":"Naylor","given":"Rl","non-dropping-particle":"","parse-names":false,"suffix":""},{"dropping-particle":"","family":"Falcon","given":"Wp","non-dropping-particle":"","parse-names":false,"suffix":""},{"dropping-particle":"","family":"Rochberg","given":"Daniel","non-dropping-particle":"","parse-names":false,"suffix":""},{"dropping-particle":"","family":"Wada","given":"Nikolas","non-dropping-particle":"","parse-names":false,"suffix":""}],"container-title":"Climatic Change","id":"ITEM-1","issued":{"date-parts":[["2001"]]},"page":"255-265","title":"Using El Nino/Southern Oscillation climate data to predict rice production in Indonesia","type":"article-journal"},"uris":["http://www.mendeley.com/documents/?uuid=c6d4d17b-8ca6-4bb6-8701-01079f5b4471"]}],"mendeley":{"formattedCitation":"(Naylor, Falcon, Rochberg, &amp; Wada, 2001)","plainTextFormattedCitation":"(Naylor, Falcon, Rochberg, &amp; Wada, 2001)","previouslyFormattedCitation":"(Naylor, Falcon, Rochberg, &amp; Wada, 2001)"},"properties":{"noteIndex":0},"schema":"https://github.com/citation-style-language/schema/raw/master/csl-citation.json"}</w:instrText>
      </w:r>
      <w:r w:rsidR="00A07FC6">
        <w:fldChar w:fldCharType="separate"/>
      </w:r>
      <w:r w:rsidR="00A07FC6" w:rsidRPr="00A07FC6">
        <w:rPr>
          <w:noProof/>
        </w:rPr>
        <w:t>(Naylor, Falcon, Rochberg, &amp; Wada, 2001)</w:t>
      </w:r>
      <w:r w:rsidR="00A07FC6">
        <w:fldChar w:fldCharType="end"/>
      </w:r>
      <w:r>
        <w:t xml:space="preserve">. </w:t>
      </w:r>
    </w:p>
    <w:p w:rsidR="00743748" w:rsidRDefault="00104A22" w:rsidP="00743748">
      <w:r>
        <w:t xml:space="preserve">  </w:t>
      </w:r>
      <w:r w:rsidR="00743748">
        <w:t>La falta de uso de herramientas que utilizan datos dentro de sus modelos podría ser explicada a partir del análisis que realizó el DNP</w:t>
      </w:r>
      <w:r w:rsidR="004117D6">
        <w:rPr>
          <w:rStyle w:val="Refdenotaalpie"/>
        </w:rPr>
        <w:footnoteReference w:id="7"/>
      </w:r>
      <w:r w:rsidR="00743748">
        <w:t xml:space="preserve"> del gobierno de Colombia en la “Política de explotación d</w:t>
      </w:r>
      <w:r w:rsidR="00A07FC6">
        <w:t xml:space="preserve">e datos: Big Data” </w:t>
      </w:r>
      <w:r w:rsidR="00A07FC6">
        <w:fldChar w:fldCharType="begin" w:fldLock="1"/>
      </w:r>
      <w:r w:rsidR="00424C77">
        <w:instrText>ADDIN CSL_CITATION {"citationItems":[{"id":"ITEM-1","itemData":{"author":[{"dropping-particle":"","family":"Mejía","given":"Luis Fernando","non-dropping-particle":"","parse-names":false,"suffix":""}],"id":"ITEM-1","issued":{"date-parts":[["2018"]]},"title":"Departamento Nacional de Planeación","type":"report"},"uris":["http://www.mendeley.com/documents/?uuid=122f46a4-cf7c-32d2-ae7e-05881c413c4a"]}],"mendeley":{"formattedCitation":"(Mejía, 2018)","plainTextFormattedCitation":"(Mejía, 2018)","previouslyFormattedCitation":"(Mejía, 2018)"},"properties":{"noteIndex":0},"schema":"https://github.com/citation-style-language/schema/raw/master/csl-citation.json"}</w:instrText>
      </w:r>
      <w:r w:rsidR="00A07FC6">
        <w:fldChar w:fldCharType="separate"/>
      </w:r>
      <w:r w:rsidR="00A07FC6" w:rsidRPr="00A07FC6">
        <w:rPr>
          <w:noProof/>
        </w:rPr>
        <w:t>(Mejía, 2018)</w:t>
      </w:r>
      <w:r w:rsidR="00A07FC6">
        <w:fldChar w:fldCharType="end"/>
      </w:r>
      <w:r w:rsidR="00743748">
        <w:t>, el cual presenta un panorama de 4 factores: datos digitales, cultura de datos, capital humano para la explotación de datos y valor social y económico de los datos. Entre otros, uno de los grandes problemas es que tan solo el 37% de las entidades, de una muestra de 150 entidades colombianas, utilizan dato</w:t>
      </w:r>
      <w:r w:rsidR="00424C77">
        <w:t>s para la predicción (</w:t>
      </w:r>
      <w:r w:rsidR="00424C77" w:rsidRPr="008A0C3A">
        <w:t>DNP, 2017</w:t>
      </w:r>
      <w:r w:rsidR="00A951CD">
        <w:t>)</w:t>
      </w:r>
      <w:r w:rsidR="00424C77">
        <w:fldChar w:fldCharType="begin" w:fldLock="1"/>
      </w:r>
      <w:r w:rsidR="00A951CD">
        <w:instrText>ADDIN CSL_CITATION {"citationItems":[{"id":"ITEM-1","itemData":{"author":[{"dropping-particle":"","family":"Mejía","given":"Luis Fernando","non-dropping-particle":"","parse-names":false,"suffix":""}],"id":"ITEM-1","issued":{"date-parts":[["2018"]]},"title":"Departamento Nacional de Planeación","type":"report"},"uris":["http://www.mendeley.com/documents/?uuid=122f46a4-cf7c-32d2-ae7e-05881c413c4a"]}],"mendeley":{"formattedCitation":"(Mejía, 2018)","plainTextFormattedCitation":"(Mejía, 2018)","previouslyFormattedCitation":"(Mejía, 2018)"},"properties":{"noteIndex":0},"schema":"https://github.com/citation-style-language/schema/raw/master/csl-citation.json"}</w:instrText>
      </w:r>
      <w:r w:rsidR="00424C77">
        <w:fldChar w:fldCharType="separate"/>
      </w:r>
      <w:r w:rsidR="00A951CD" w:rsidRPr="00A951CD">
        <w:rPr>
          <w:noProof/>
        </w:rPr>
        <w:t>(Mejía, 2018)</w:t>
      </w:r>
      <w:r w:rsidR="00424C77">
        <w:fldChar w:fldCharType="end"/>
      </w:r>
      <w:r w:rsidR="00424C77">
        <w:t xml:space="preserve"> </w:t>
      </w:r>
      <w:r w:rsidR="00743748">
        <w:t xml:space="preserve">. </w:t>
      </w:r>
    </w:p>
    <w:p w:rsidR="00743748" w:rsidRDefault="00743748" w:rsidP="00743748">
      <w:r>
        <w:t>Otra de las situaciones encontradas es que solo el 9% de las 150 entidades tiene al menos 1 proyecto de explotación de datos en los que involucra el uso de algoritmos (</w:t>
      </w:r>
      <w:r w:rsidRPr="008A0C3A">
        <w:t>DNP,</w:t>
      </w:r>
      <w:r>
        <w:t xml:space="preserve"> 2017). </w:t>
      </w:r>
    </w:p>
    <w:p w:rsidR="00743748" w:rsidRDefault="00743748" w:rsidP="00743748">
      <w:r>
        <w:t xml:space="preserve">Uno de los indicadores que espera conseguir el DNP para el 2020 es que el 90% de las entidades públicas tengan al menos 1 proyecto de aprovechamiento de datos que involucre el uso de algoritmos. </w:t>
      </w:r>
    </w:p>
    <w:p w:rsidR="00140D90" w:rsidRPr="003C61AD" w:rsidRDefault="00743748" w:rsidP="00743748">
      <w:r>
        <w:t>En aras de contribuir con los escenarios presentados anteriormente, se tiene el objetivo de desarrollar, comparar y aplicar modelos que más se ajusten a los rendimientos observados para la predicción del rendimiento de cultivos de cacao, mediante herramientas del Aprendizaje Automático, con el fin de beneficiar el crecimiento y mejoramiento de dichos cultivos.</w:t>
      </w:r>
    </w:p>
    <w:p w:rsidR="00612987" w:rsidRDefault="00612987" w:rsidP="008023D5">
      <w:pPr>
        <w:rPr>
          <w:b/>
        </w:rPr>
      </w:pPr>
    </w:p>
    <w:p w:rsidR="00F70536" w:rsidRDefault="00F70536" w:rsidP="00612987">
      <w:pPr>
        <w:pStyle w:val="Ttulo1"/>
      </w:pPr>
      <w:bookmarkStart w:id="4" w:name="_Toc534140606"/>
      <w:r w:rsidRPr="005742B3">
        <w:lastRenderedPageBreak/>
        <w:t>Justificación del proyecto</w:t>
      </w:r>
      <w:bookmarkEnd w:id="4"/>
    </w:p>
    <w:p w:rsidR="008278F7" w:rsidRDefault="008278F7" w:rsidP="00A951CD">
      <w:pPr>
        <w:rPr>
          <w:noProof/>
        </w:rPr>
      </w:pPr>
      <w:r>
        <w:t>A lo largo de los años se ha venido evidenciado un crecimiento significativo en la producción de cacao en Colombia, lo cual seguirá cobrando fuerza, ya que durante el desarrollo del posconflicto el cacao se ratificó como “el cultivo de la paz” según lo confirma el gobierno nacional ante agricultores y diferentes agremiaciones</w:t>
      </w:r>
      <w:r w:rsidR="00A951CD">
        <w:t xml:space="preserve"> del sector cacaotero </w:t>
      </w:r>
      <w:r w:rsidR="00A951CD">
        <w:fldChar w:fldCharType="begin" w:fldLock="1"/>
      </w:r>
      <w:r w:rsidR="00A951CD">
        <w:instrText>ADDIN CSL_CITATION {"citationItems":[{"id":"ITEM-1","itemData":{"URL":"http://sac.org.co/es/noticias/536-el-cacao-sera-el-cultivo-de-la-paz.html","accessed":{"date-parts":[["2018","8","10"]]},"id":"ITEM-1","issued":{"date-parts":[["0"]]},"title":"SAC-Sociedad de Agricultores de Colombia","type":"webpage"},"uris":["http://www.mendeley.com/documents/?uuid=3fcf33d7-af1d-3cae-8b7a-25d0ee042462"]}],"mendeley":{"formattedCitation":"(“SAC-Sociedad de Agricultores de Colombia,” n.d.)","manualFormatting":"(SAC n.d.)","plainTextFormattedCitation":"(“SAC-Sociedad de Agricultores de Colombia,” n.d.)","previouslyFormattedCitation":"(“SAC-Sociedad de Agricultores de Colombia,” n.d.)"},"properties":{"noteIndex":0},"schema":"https://github.com/citation-style-language/schema/raw/master/csl-citation.json"}</w:instrText>
      </w:r>
      <w:r w:rsidR="00A951CD">
        <w:fldChar w:fldCharType="separate"/>
      </w:r>
      <w:r w:rsidR="00A951CD">
        <w:rPr>
          <w:noProof/>
        </w:rPr>
        <w:t>(</w:t>
      </w:r>
      <w:r w:rsidR="00A951CD" w:rsidRPr="00A951CD">
        <w:rPr>
          <w:noProof/>
        </w:rPr>
        <w:t>SAC n.d.)</w:t>
      </w:r>
      <w:r w:rsidR="00A951CD">
        <w:fldChar w:fldCharType="end"/>
      </w:r>
      <w:r>
        <w:t xml:space="preserve"> explicando que gracias a la siembra de cacao es posible sustituir los cultivos ilícitos y a su vez generar un aporte significativo al crecimiento de la economía del país.</w:t>
      </w:r>
    </w:p>
    <w:p w:rsidR="008278F7" w:rsidRDefault="008278F7" w:rsidP="008278F7">
      <w:r>
        <w:t xml:space="preserve">Según el presidente ejecutivo de la federación nacional de cacaoteros (Fedecacao) Colombia pasó de producir 56.785 toneladas de cacao en el 2016 a producir 60.535 en el 2017, traduciéndose en un incremento del 6,6% y creándose un nuevo récord para el país </w:t>
      </w:r>
      <w:r w:rsidR="00A951CD">
        <w:t xml:space="preserve">en este sector </w:t>
      </w:r>
      <w:r w:rsidR="00A951CD">
        <w:fldChar w:fldCharType="begin" w:fldLock="1"/>
      </w:r>
      <w:r w:rsidR="00A951CD">
        <w:instrText>ADDIN CSL_CITATION {"citationItems":[{"id":"ITEM-1","itemData":{"URL":"http://www.fedecacao.com.co/portal/index.php/es/2015-04-23-20-00-33/551-en-2017-colombia-alcanzo-nuevo-record-en-produccion-de-cacao","accessed":{"date-parts":[["2018","8","9"]]},"id":"ITEM-1","issued":{"date-parts":[["2018"]]},"title":"FEDECACAO","type":"webpage"},"uris":["http://www.mendeley.com/documents/?uuid=d93116d6-ff0e-320a-85fe-890eb16d00eb"]}],"mendeley":{"formattedCitation":"(“FEDECACAO,” 2018)","manualFormatting":"(FEDECACAO, 2018)","plainTextFormattedCitation":"(“FEDECACAO,” 2018)","previouslyFormattedCitation":"(“FEDECACAO,” 2018)"},"properties":{"noteIndex":0},"schema":"https://github.com/citation-style-language/schema/raw/master/csl-citation.json"}</w:instrText>
      </w:r>
      <w:r w:rsidR="00A951CD">
        <w:fldChar w:fldCharType="separate"/>
      </w:r>
      <w:r w:rsidR="00A951CD">
        <w:rPr>
          <w:noProof/>
        </w:rPr>
        <w:t>(FEDECACAO,</w:t>
      </w:r>
      <w:r w:rsidR="00A951CD" w:rsidRPr="00A951CD">
        <w:rPr>
          <w:noProof/>
        </w:rPr>
        <w:t xml:space="preserve"> 2018)</w:t>
      </w:r>
      <w:r w:rsidR="00A951CD">
        <w:fldChar w:fldCharType="end"/>
      </w:r>
      <w:r>
        <w:t xml:space="preserve">. Este aumento en la producción llevó a que las exportaciones presentaran un incremento significativo respecto a años anteriores de acuerdo con las cifras presentadas por Fedecacao, las cuales indican que en el 2017 se vendieron al exterior 11.688 toneladas cuando en 2016 fueron 10.550 lo que significa </w:t>
      </w:r>
      <w:r w:rsidR="00A951CD">
        <w:t xml:space="preserve">un incremento del 11% </w:t>
      </w:r>
      <w:r w:rsidR="00A951CD">
        <w:fldChar w:fldCharType="begin" w:fldLock="1"/>
      </w:r>
      <w:r w:rsidR="00A951CD">
        <w:instrText>ADDIN CSL_CITATION {"citationItems":[{"id":"ITEM-1","itemData":{"URL":"http://sac.org.co/es/noticias/536-el-cacao-sera-el-cultivo-de-la-paz.html","accessed":{"date-parts":[["2018","8","10"]]},"id":"ITEM-1","issued":{"date-parts":[["0"]]},"title":"SAC-Sociedad de Agricultores de Colombia","type":"webpage"},"uris":["http://www.mendeley.com/documents/?uuid=3fcf33d7-af1d-3cae-8b7a-25d0ee042462"]}],"mendeley":{"formattedCitation":"(“SAC-Sociedad de Agricultores de Colombia,” n.d.)","manualFormatting":"(SAC, n.d.)","plainTextFormattedCitation":"(“SAC-Sociedad de Agricultores de Colombia,” n.d.)","previouslyFormattedCitation":"(“SAC-Sociedad de Agricultores de Colombia,” n.d.)"},"properties":{"noteIndex":0},"schema":"https://github.com/citation-style-language/schema/raw/master/csl-citation.json"}</w:instrText>
      </w:r>
      <w:r w:rsidR="00A951CD">
        <w:fldChar w:fldCharType="separate"/>
      </w:r>
      <w:r w:rsidR="00A951CD">
        <w:rPr>
          <w:noProof/>
        </w:rPr>
        <w:t>(SAC,</w:t>
      </w:r>
      <w:r w:rsidR="00A951CD" w:rsidRPr="00A951CD">
        <w:rPr>
          <w:noProof/>
        </w:rPr>
        <w:t xml:space="preserve"> n.d.)</w:t>
      </w:r>
      <w:r w:rsidR="00A951CD">
        <w:fldChar w:fldCharType="end"/>
      </w:r>
      <w:r>
        <w:t>.</w:t>
      </w:r>
    </w:p>
    <w:p w:rsidR="008278F7" w:rsidRDefault="008278F7" w:rsidP="008278F7">
      <w:r>
        <w:t>A pesar de las cifras alentadoras, un estudio del CIAT y la Universidad de Purdue, establecen que “el sector cacaotero sigue desarrollándose por debajo de su potencial” (</w:t>
      </w:r>
      <w:r w:rsidRPr="00CE4CBC">
        <w:t>Gutiérrez, 2017</w:t>
      </w:r>
      <w:r>
        <w:t>), por lo que se hace necesario desarrollar estrategias que promuevan la coordinación entre los diferentes actores y la inclusión de tecnologías para mejorar las prácticas agrícolas en vez de enfocarse en aumentar el área cultivada.</w:t>
      </w:r>
    </w:p>
    <w:p w:rsidR="008278F7" w:rsidRDefault="008278F7" w:rsidP="008278F7">
      <w:r>
        <w:t xml:space="preserve">Considerando la búsqueda de estrategias para mejorar las prácticas agrícolas en el sector cacaotero, surge la alternativa de trabajar con herramientas de aprendizaje automático o Machine Learning ML supervisado el cual consiste en hacer predicciones a partir de datos históricos de </w:t>
      </w:r>
      <w:r>
        <w:lastRenderedPageBreak/>
        <w:t xml:space="preserve">algunas características que influyen. El aprendizaje supervisado permite buscar patrones en datos históricos relacionando todos los campos hacia un objetivo en común </w:t>
      </w:r>
      <w:r w:rsidR="00A951CD">
        <w:fldChar w:fldCharType="begin" w:fldLock="1"/>
      </w:r>
      <w:r w:rsidR="0046786D">
        <w:instrText>ADDIN CSL_CITATION {"citationItems":[{"id":"ITEM-1","itemData":{"DOI":"10.5424/sjar/2014122-4439","ISSN":"2171-9292","abstract":"An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M5-Prime and k-nearest neighbor techniques obtain the lowest average RMSE errors (5.14 and 4.91), the lowest RRSE errors (79.46% and 79.78%), the lowest average MAE errors (18.12% and 19.42%), and the highest average correlation factors (0.41 and 0.42). Since M5-Prime achieves the largest number of crop yield models with the lowest errors, it is a very suitable tool for massive crop yield prediction in agricultural planning.","author":[{"dropping-particle":"","family":"Gonzalez-Sanchez","given":"a","non-dropping-particle":"","parse-names":false,"suffix":""}],"container-title":"Spanish Journal of Agricultural Research","id":"ITEM-1","issue":"2","issued":{"date-parts":[["2014"]]},"page":"313-328","title":"Predictive ability of machine learning methods for massive crop yield prediction","type":"article-journal","volume":"12"},"uris":["http://www.mendeley.com/documents/?uuid=b4bb9081-4a5b-4e60-9013-e2916aea27e8"]}],"mendeley":{"formattedCitation":"(Gonzalez-Sanchez, 2014)","manualFormatting":"(Gonzalez, 2014)","plainTextFormattedCitation":"(Gonzalez-Sanchez, 2014)","previouslyFormattedCitation":"(Gonzalez-Sanchez, 2014)"},"properties":{"noteIndex":0},"schema":"https://github.com/citation-style-language/schema/raw/master/csl-citation.json"}</w:instrText>
      </w:r>
      <w:r w:rsidR="00A951CD">
        <w:fldChar w:fldCharType="separate"/>
      </w:r>
      <w:r w:rsidR="00A951CD">
        <w:rPr>
          <w:noProof/>
        </w:rPr>
        <w:t>(Gonzalez</w:t>
      </w:r>
      <w:r w:rsidR="00A951CD" w:rsidRPr="00A951CD">
        <w:rPr>
          <w:noProof/>
        </w:rPr>
        <w:t>, 2014)</w:t>
      </w:r>
      <w:r w:rsidR="00A951CD">
        <w:fldChar w:fldCharType="end"/>
      </w:r>
      <w:r>
        <w:t>.</w:t>
      </w:r>
    </w:p>
    <w:p w:rsidR="00580254" w:rsidRPr="008278F7" w:rsidRDefault="008278F7" w:rsidP="008278F7">
      <w:r>
        <w:t>Por lo tanto, se pretende lograr resultados confiables comparando diferentes modelos de aprendizaje supervisado en cultivos cacaoteros para la predicción y pronóstico de rendimientos agrícolas y además determinar las variables influyentes. Los modelos elaborados permiten apoyar a los agricultores y demás actores en la toma de decisiones y así incrementar la productividad, calidad, sostenibilidad y competitividad de este sector.</w:t>
      </w:r>
    </w:p>
    <w:p w:rsidR="00580254" w:rsidRDefault="00580254" w:rsidP="008023D5">
      <w:pPr>
        <w:rPr>
          <w:b/>
        </w:rPr>
      </w:pPr>
    </w:p>
    <w:p w:rsidR="00875DB2" w:rsidRDefault="00875DB2" w:rsidP="00612987">
      <w:pPr>
        <w:pStyle w:val="Ttulo1"/>
      </w:pPr>
      <w:bookmarkStart w:id="5" w:name="_Toc534140607"/>
      <w:r>
        <w:t>Objetivos</w:t>
      </w:r>
      <w:bookmarkEnd w:id="5"/>
    </w:p>
    <w:p w:rsidR="00FB0941" w:rsidRPr="00612987" w:rsidRDefault="003E36B7" w:rsidP="0016621B">
      <w:pPr>
        <w:pStyle w:val="Ttulo2"/>
      </w:pPr>
      <w:bookmarkStart w:id="6" w:name="_Toc534140608"/>
      <w:r w:rsidRPr="00612987">
        <w:t>Objetivo G</w:t>
      </w:r>
      <w:r w:rsidR="00FB0941" w:rsidRPr="00612987">
        <w:t>eneral</w:t>
      </w:r>
      <w:bookmarkEnd w:id="6"/>
    </w:p>
    <w:p w:rsidR="003E36B7" w:rsidRPr="003E36B7" w:rsidRDefault="00582232" w:rsidP="008023D5">
      <w:r w:rsidRPr="00582232">
        <w:t>Plantear un modelo predictivo para el rendimiento de cultivos de cacao en Santander basado en herramientas de aprendizaje automático supervisado</w:t>
      </w:r>
    </w:p>
    <w:p w:rsidR="00460C60" w:rsidRDefault="00460C60" w:rsidP="008023D5"/>
    <w:p w:rsidR="00DD4FC3" w:rsidRDefault="003E36B7" w:rsidP="00251600">
      <w:pPr>
        <w:pStyle w:val="Ttulo2"/>
      </w:pPr>
      <w:r>
        <w:t xml:space="preserve"> </w:t>
      </w:r>
      <w:bookmarkStart w:id="7" w:name="_Toc534140609"/>
      <w:r w:rsidR="00DD4FC3" w:rsidRPr="00404EA0">
        <w:t xml:space="preserve">Objetivos </w:t>
      </w:r>
      <w:r w:rsidR="001225F6" w:rsidRPr="00404EA0">
        <w:t>Específicos</w:t>
      </w:r>
      <w:bookmarkEnd w:id="7"/>
    </w:p>
    <w:p w:rsidR="00154397" w:rsidRDefault="00D917C5" w:rsidP="008023D5">
      <w:r w:rsidRPr="00D917C5">
        <w:t>• Realizar una revisión de literatura sobre la aplicación de los modelos de regresión generalizados y máquinas de soporte vectorial para la predicción de rendimientos agrícolas.</w:t>
      </w:r>
    </w:p>
    <w:p w:rsidR="00154397" w:rsidRDefault="00D917C5" w:rsidP="008023D5">
      <w:r w:rsidRPr="00D917C5">
        <w:t xml:space="preserve"> • Aplicar modelos de regresión generalizados y máquinas de soporte vectorial para la predicción de rendimiento agrícola en cultivos de cacao. </w:t>
      </w:r>
    </w:p>
    <w:p w:rsidR="00154397" w:rsidRDefault="00D917C5" w:rsidP="008023D5">
      <w:r w:rsidRPr="00D917C5">
        <w:t>• Validar los modelos con métricas de ajuste para determinar la alternativa que mejor represente los rendimientos agrícolas en cultivos de cacao.</w:t>
      </w:r>
    </w:p>
    <w:p w:rsidR="003E36B7" w:rsidRDefault="00D917C5" w:rsidP="008023D5">
      <w:r w:rsidRPr="00D917C5">
        <w:t xml:space="preserve"> • Elaborar un artículo publicable resumiendo los hallazgos encontrados en el proyecto.</w:t>
      </w:r>
    </w:p>
    <w:p w:rsidR="00BC1CFF" w:rsidRDefault="00BC1CFF" w:rsidP="008023D5"/>
    <w:p w:rsidR="00C53119" w:rsidRDefault="00C53119" w:rsidP="00C53119">
      <w:pPr>
        <w:pStyle w:val="Ttulo1"/>
      </w:pPr>
      <w:bookmarkStart w:id="8" w:name="_Toc534140610"/>
      <w:r>
        <w:lastRenderedPageBreak/>
        <w:t>Revisión de la literatura</w:t>
      </w:r>
      <w:bookmarkEnd w:id="8"/>
    </w:p>
    <w:p w:rsidR="00C53119" w:rsidRDefault="00C53119" w:rsidP="00C53119">
      <w:r>
        <w:t xml:space="preserve">En la búsqueda de literatura se observan diferentes tipos de cultivos objetos de estudio tales como maíz, trigo, uva, cebada, nuez, soja, arroz, aceituna, manzana, jilo, coco a partir de los cuales se pronostican tendencias en los rendimientos haciendo uso de modelos de aprendizaje supervisado. </w:t>
      </w:r>
    </w:p>
    <w:p w:rsidR="00C53119" w:rsidRDefault="00C53119" w:rsidP="00C53119">
      <w:r>
        <w:t xml:space="preserve">Los autores </w:t>
      </w:r>
      <w:r w:rsidRPr="00D7563E">
        <w:t>Motha y Heddinghaus (1986), Stephens (1988), Walker (1989), Genovese y Terres (1999), ABARE (2004), coinciden</w:t>
      </w:r>
      <w:r>
        <w:t xml:space="preserve"> en que “Las grandes fluctuaciones anuales en los rendimientos y la producción son motivo de gran preocupación para agricultores, políticos, entidades transportadoras. Es por esto que, para abordarlas, varios países han desarrollado métodos operativos para pronosticar los rendimientos de cultivos” </w:t>
      </w:r>
      <w:r w:rsidR="0046786D">
        <w:fldChar w:fldCharType="begin" w:fldLock="1"/>
      </w:r>
      <w:r w:rsidR="0046786D">
        <w:instrText>ADDIN CSL_CITATION {"citationItems":[{"id":"ITEM-1","itemData":{"DOI":"10.1016/j.agrformet.2004.07.005","ISBN":"0168-1923","ISSN":"01681923","abstract":"Forecasting regional crop yields and aggregate production is of interest to grain markets and drought policy response. We demonstrate a method for using GCM-based seasonal rainfall forecasts with a wheat simulation model for forecasting district and state aggregate yields in Queensland, Australia, and compare it with predictions based on climatology alone, phases of the El Niño-Southern Oscillation (ENSO), and Southern Oscillation Index (SOI) phases. We predicted yields by linear regression of simulated yields, transformed to correct departures from normality, against GCM predictors optimized by a linear transformation. Regression residuals provided estimates of the forecast distribution. Cross-validation of predictor selection and regression ensured conservative assessment of prediction accuracy. Statistical transformation of GCM output improved average gridded rainfall predictions and expanded the area over northeast Australia with significant predictability. Yield forecasts made 1 May, prior to planting, accounted for a significant portion of the variability of simulated yields averaged across the state (r = 0.518) and in most wheat-producing districts (r̄ = 0.497, area-weighted average among districts). Correlations were higher with observed detrended yields for the state (r = 0.706) and districts (r̄ = 0.543). Uncertainty of predicted yields diminished with successive monthly updates. Correlations of district-scale predictions with detrended observed yields showed greater heterogeneity in space and less consistency in time than correlations with simulated yields. For every forecast date, the GCM predicted state average yields simulated with observed weather more accurately than the other methods. The most accurate predictions of detrended observed state average yields came from the GCM for May, July and August, and from ENSO phases in June. The advantage of the GCM-based forecasts was greatest at the longest lead time. The improvement of accuracy at a long lead time has the potential to benefit the grain marketing industry by supporting proactive bulk handling and trading. © 2004 Elsevier B.V. All rights reserved.","author":[{"dropping-particle":"","family":"Hansen","given":"James W.","non-dropping-particle":"","parse-names":false,"suffix":""},{"dropping-particle":"","family":"Potgieter","given":"Andries","non-dropping-particle":"","parse-names":false,"suffix":""},{"dropping-particle":"","family":"Tippett","given":"Michael K.","non-dropping-particle":"","parse-names":false,"suffix":""}],"container-title":"Agricultural and Forest Meteorology","id":"ITEM-1","issue":"1-2","issued":{"date-parts":[["2004"]]},"page":"77-92","title":"Using a general circulation model to forecast regional wheat yields in northeast Australia","type":"article-journal","volume":"127"},"uris":["http://www.mendeley.com/documents/?uuid=5216a741-1e3c-420e-a87e-18d63ecf1fd8"]}],"mendeley":{"formattedCitation":"(Hansen, Potgieter, &amp; Tippett, 2004)","plainTextFormattedCitation":"(Hansen, Potgieter, &amp; Tippett, 2004)","previouslyFormattedCitation":"(Hansen, Potgieter, &amp; Tippett, 2004)"},"properties":{"noteIndex":0},"schema":"https://github.com/citation-style-language/schema/raw/master/csl-citation.json"}</w:instrText>
      </w:r>
      <w:r w:rsidR="0046786D">
        <w:fldChar w:fldCharType="separate"/>
      </w:r>
      <w:r w:rsidR="0046786D" w:rsidRPr="0046786D">
        <w:rPr>
          <w:noProof/>
        </w:rPr>
        <w:t>(Hansen, Potgieter, &amp; Tippett, 2004)</w:t>
      </w:r>
      <w:r w:rsidR="0046786D">
        <w:fldChar w:fldCharType="end"/>
      </w:r>
      <w:r>
        <w:t xml:space="preserve">.  </w:t>
      </w:r>
    </w:p>
    <w:p w:rsidR="00C53119" w:rsidRDefault="00C53119" w:rsidP="00C53119">
      <w:r>
        <w:t>“La información anticipada sobre la producción probable y su distribución geográfica es útil para las agencias de manejo y comercialización que gestionan la logística de almacenamiento y  transporte y las ventas de exportación en el entorno de comercialización recientemente desregulado, y al gobierno en relación con las intervenciones de política” (</w:t>
      </w:r>
      <w:r w:rsidRPr="00D7563E">
        <w:t>Hammer et al., 2001</w:t>
      </w:r>
      <w:r>
        <w:t>) y que debido a los bajos valores de error “la confiabilidad y la capacidad de estos modelos de pronóstico justifican su uso para apoyar el proceso de toma de decisiones y mejorar la eficiencia agronómica y económica”</w:t>
      </w:r>
      <w:r w:rsidR="0046786D">
        <w:t xml:space="preserve"> </w:t>
      </w:r>
      <w:r w:rsidR="0046786D">
        <w:fldChar w:fldCharType="begin" w:fldLock="1"/>
      </w:r>
      <w:r w:rsidR="004862C8">
        <w:instrText>ADDIN CSL_CITATION {"citationItems":[{"id":"ITEM-1","itemData":{"DOI":"10.1016/j.eja.2015.10.008","ISBN":"1161-0301","ISSN":"11610301","abstract":"A wine forecast model for one of the most arid wine regions of the Europe-Alentejo was improved and tested for the period 1998-2014. During this period, Alentejo region had strong upward trends in wine production associated to the increase of vineyard area. The forecast model was supported on a hierarchical analysis, including the determination of the potential production at flowering by quantifying airborne pollen concentration, followed by a climate based evaluation of the possible impact of fruit-set conditions in the limitation of production. Through the monitoring of airborne pollen flows it is possible to define an accurate main pollen season and determine the regional pollen index that will be used as independent variable in the regional forecast model. The time trend, which was initially removed from data, was then added back to obtain the forecast. Stepwise regression and cross-validation were employed during the period 1998-2014 for calibration of the model used for predicting annual wine production. The developed model explained about 86% of wine variance over the years with absolute average error of 6% for the cross validation and 87% of cases had differences between actual and forecasted wine production below 10%. The reliability and early-indication ability of the proposed forecast model justify their use to respond to a number of government agencies and wine industry concerns and activities. (C) 2015 Elsevier B.V. All rights reserved.","author":[{"dropping-particle":"","family":"Cunha","given":"M","non-dropping-particle":"","parse-names":false,"suffix":""},{"dropping-particle":"","family":"Ribeiro","given":"H","non-dropping-particle":"","parse-names":false,"suffix":""},{"dropping-particle":"","family":"Abreu","given":"I","non-dropping-particle":"","parse-names":false,"suffix":""}],"container-title":"European Journal of Agronomy","id":"ITEM-1","issued":{"date-parts":[["2016"]]},"page":"42-54","title":"Pollen-based predictive modelling of wine production: application to an arid region","type":"article-journal","volume":"73"},"uris":["http://www.mendeley.com/documents/?uuid=69f85e39-6abe-4427-ad86-5d5114d9573e"]}],"mendeley":{"formattedCitation":"(Cunha, Ribeiro, &amp; Abreu, 2016)","plainTextFormattedCitation":"(Cunha, Ribeiro, &amp; Abreu, 2016)","previouslyFormattedCitation":"(Cunha, Ribeiro, &amp; Abreu, 2016)"},"properties":{"noteIndex":0},"schema":"https://github.com/citation-style-language/schema/raw/master/csl-citation.json"}</w:instrText>
      </w:r>
      <w:r w:rsidR="0046786D">
        <w:fldChar w:fldCharType="separate"/>
      </w:r>
      <w:r w:rsidR="0046786D" w:rsidRPr="0046786D">
        <w:rPr>
          <w:noProof/>
        </w:rPr>
        <w:t>(Cunha, Ribeiro, &amp; Abreu, 2016)</w:t>
      </w:r>
      <w:r w:rsidR="0046786D">
        <w:fldChar w:fldCharType="end"/>
      </w:r>
      <w:r>
        <w:t xml:space="preserve">.  </w:t>
      </w:r>
    </w:p>
    <w:p w:rsidR="00C53119" w:rsidRDefault="00C53119" w:rsidP="00C53119">
      <w:r>
        <w:t xml:space="preserve">De la primera investigación que arrojó la búsqueda, se observa que los investigadores Naylor, Falcon, Rochberg &amp; Wada hicieron uso de modelos de regresión lineal para predecir la producción y las variables que más influyen en los rendimientos de cultivo de arroz, al igual que los autores Kar &amp; Kumar. Ambas investigaciones se realizaron con el objetivo de “evaluar la productividad de la cosecha de arroz por adelantado utilizando datos de atributos meteorológicos y fisiológicos </w:t>
      </w:r>
      <w:r>
        <w:lastRenderedPageBreak/>
        <w:t>d</w:t>
      </w:r>
      <w:r w:rsidR="004862C8">
        <w:t xml:space="preserve">e la planta” </w:t>
      </w:r>
      <w:r w:rsidR="004862C8">
        <w:fldChar w:fldCharType="begin" w:fldLock="1"/>
      </w:r>
      <w:r w:rsidR="0039541E">
        <w:instrText>ADDIN CSL_CITATION {"citationItems":[{"id":"ITEM-1","itemData":{"ISSN":"09721665","abstract":"Rice is the main staple food of the country but crop productivity in some years declines due to erratic monsoon and non-uniformity in spatial and temporal distribution of rainfall. Hence, assessing productivity of the rice crop in advance using meteorological and plant physiological attributes will be helpful for planners to take decision on contingency measures. In this investigation, dry biomass of early phenophases (active tillering, panicle initiation, boot leaf stages, flowering),peak intercepted photosynthetically active radiation (IPAR), peak spectral reflectance based vegetation indices of 3 rice varieties under 3 nitrogen levels (50, 100 and 130 kg ha&lt;sup&gt;-1&lt;/sup&gt;) were made correlated with grain yield.Based on interrelationship it was found that biomass of flowering period was better correlated with grain yield with the R&lt;sup&gt;2&lt;/sup&gt; value of 0.75.Inter-relationship between peak IPAR(%), remotely sensed peak simple ratio index (IR/R) and normalized difference vegetation index (NDVI)with the rice yield were also established. Multiple regression modelwas developed by interrelating yield as dependant variable with dry biomass of flowering stage, peak IPAR(%) and peak IR/R and NDVI as independent variables which may be used as an effective tool for early prediction of rice yield, at least 30-40 days in advance. The grain yield was also estimated through developed algorithm using MODIS satellite derived NDVI and compared with that of actual yield.","author":[{"dropping-particle":"","family":"Kar","given":"Gouranga","non-dropping-particle":"","parse-names":false,"suffix":""},{"dropping-particle":"","family":"Kumar","given":"Ashwani","non-dropping-particle":"","parse-names":false,"suffix":""}],"container-title":"Journal of Agrometeorology","id":"ITEM-1","issue":"1","issued":{"date-parts":[["2014"]]},"page":"94-103","title":"Forecasting rainfed rice yield with biomass of early phenophases, peak intercepted PAR and ground based remotely sensed vegetation indices","type":"article-journal","volume":"16"},"uris":["http://www.mendeley.com/documents/?uuid=d1a310db-d9a9-45b4-839b-8e5cc06b77aa"]}],"mendeley":{"formattedCitation":"(Kar &amp; Kumar, 2014)","plainTextFormattedCitation":"(Kar &amp; Kumar, 2014)","previouslyFormattedCitation":"(Kar &amp; Kumar, 2014)"},"properties":{"noteIndex":0},"schema":"https://github.com/citation-style-language/schema/raw/master/csl-citation.json"}</w:instrText>
      </w:r>
      <w:r w:rsidR="004862C8">
        <w:fldChar w:fldCharType="separate"/>
      </w:r>
      <w:r w:rsidR="004862C8" w:rsidRPr="004862C8">
        <w:rPr>
          <w:noProof/>
        </w:rPr>
        <w:t>(Kar &amp; Kumar, 2014)</w:t>
      </w:r>
      <w:r w:rsidR="004862C8">
        <w:fldChar w:fldCharType="end"/>
      </w:r>
      <w:r>
        <w:t xml:space="preserve"> y así “proporcionar una herramienta adicional para gestionar la seguridad alimentaria” </w:t>
      </w:r>
      <w:r w:rsidR="0039541E">
        <w:fldChar w:fldCharType="begin" w:fldLock="1"/>
      </w:r>
      <w:r w:rsidR="00AD0D85">
        <w:instrText>ADDIN CSL_CITATION {"citationItems":[{"id":"ITEM-1","itemData":{"DOI":"10.1023/A:1010662115348","ISSN":"01650009","abstract":"Despite the strong signal of El Niño/Southern Oscillation (ENSO) events on climate in the Indo-Pacific region, models linking ENSO-based climate variability to seasonal rice production and food security in the region have not been well developed or widely used in a policy context. This study successfully measures the connections among sea surface temperature anomalies (SSTAs), rainfall, and rice production in Indonesia during the past three decades. Regression results show particularly strong connections on Java, where 55% of the country's rice is grown. Two-thirds of the interannual variance in rice plantings and 40% of the interannual variance in rice production during the main (wet) season on Java are explained by year-to-year fluctuations in SSTAs measured 4 and 8 months in advance, respectively. These effects are cumulative; during strong El Niño years, pro-duction shortfalls in the wet season are not made up later in the crop year. The analysis demonstrates that quantitative predictions of ENSO's effects on rice harvests can provide an additional tool for managing food security in one of the world's most populous and important rice-producing countries.","author":[{"dropping-particle":"","family":"Naylor","given":"Rl","non-dropping-particle":"","parse-names":false,"suffix":""},{"dropping-particle":"","family":"Falcon","given":"Wp","non-dropping-particle":"","parse-names":false,"suffix":""},{"dropping-particle":"","family":"Rochberg","given":"Daniel","non-dropping-particle":"","parse-names":false,"suffix":""},{"dropping-particle":"","family":"Wada","given":"Nikolas","non-dropping-particle":"","parse-names":false,"suffix":""}],"container-title":"Climatic Change","id":"ITEM-1","issued":{"date-parts":[["2001"]]},"page":"255-265","title":"Using El Nino/Southern Oscillation climate data to predict rice production in Indonesia","type":"article-journal"},"uris":["http://www.mendeley.com/documents/?uuid=c6d4d17b-8ca6-4bb6-8701-01079f5b4471"]}],"mendeley":{"formattedCitation":"(Naylor et al., 2001)","plainTextFormattedCitation":"(Naylor et al., 2001)","previouslyFormattedCitation":"(Naylor et al., 2001)"},"properties":{"noteIndex":0},"schema":"https://github.com/citation-style-language/schema/raw/master/csl-citation.json"}</w:instrText>
      </w:r>
      <w:r w:rsidR="0039541E">
        <w:fldChar w:fldCharType="separate"/>
      </w:r>
      <w:r w:rsidR="0039541E" w:rsidRPr="0039541E">
        <w:rPr>
          <w:noProof/>
        </w:rPr>
        <w:t>(Naylor et al., 2001)</w:t>
      </w:r>
      <w:r w:rsidR="0039541E">
        <w:fldChar w:fldCharType="end"/>
      </w:r>
      <w:r>
        <w:t xml:space="preserve">.     </w:t>
      </w:r>
    </w:p>
    <w:p w:rsidR="00C53119" w:rsidRDefault="00C53119" w:rsidP="00C53119">
      <w:r>
        <w:t xml:space="preserve"> La creciente variabilidad climática ha venido afectando los cultivos de la región de Indonesia, especialmente para el de arroz el cual es el principal alimento básico para los habitantes de la región y una de las actividades que más genera ingresos y empleo. El estudio pretende mostrar el impacto del fenómeno de El Niño en los cultivos utilizando datos estacionales recolectados de 1971-1998 sobre cultivos plantados, arroz cosechado, producción y rendimientos de arroz. “Para medir el impacto del ENSO</w:t>
      </w:r>
      <w:r w:rsidR="00B9185F">
        <w:rPr>
          <w:rStyle w:val="Refdenotaalpie"/>
        </w:rPr>
        <w:footnoteReference w:id="8"/>
      </w:r>
      <w:r>
        <w:t xml:space="preserve"> en la producción de arroz, primero examinamos dos vínculos intermedios: las asociaciones entre el ENSO y la lluvia y entre la lluvia y la producción de arroz, y luego examinamos la asociación directa entre el ENSO y la producción de arroz. Los enlaces entre variables se cuantifican utilizando análisis de correlación y regresión”</w:t>
      </w:r>
      <w:r w:rsidR="00A32ED1">
        <w:t>.</w:t>
      </w:r>
    </w:p>
    <w:p w:rsidR="00A32ED1" w:rsidRDefault="00A32ED1" w:rsidP="00C53119"/>
    <w:p w:rsidR="000701CC" w:rsidRDefault="00C53119" w:rsidP="000701CC">
      <w:r>
        <w:t>El análisis demuestra que el 84%de la varianza en el área sembrada en septiembre-diciembre y el 81% de la varianza en el área sembrada en enero-abril se explica por las precipitaciones presentadas en esos meses, lo cual explica que la disminución en las precipitaciones de dicho año retrasa las plantaciones de arroz hasta que la lluvia sea adecuada para los cultivos. A su vez, las fechas de siembra tienen un impacto directo en la cosecha. Luego de la información suministrada,</w:t>
      </w:r>
      <w:r w:rsidR="000701CC">
        <w:t xml:space="preserve"> los agricultores y formuladores de políticas podrán seleccionar los cultivos y la fecha de siembra para estabilizar cuestiones de demanda en los productos. </w:t>
      </w:r>
    </w:p>
    <w:p w:rsidR="000701CC" w:rsidRDefault="000701CC" w:rsidP="000701CC">
      <w:r>
        <w:t xml:space="preserve">“Para abordar las preocupaciones de los mercados de productos básicos y los programas de alivio de la sequía, varios países exportadores de granos, incluida Australia, han desarrollado </w:t>
      </w:r>
      <w:r>
        <w:lastRenderedPageBreak/>
        <w:t>métodos operativos para pronosticar los rendimientos de cultivos regionales y la producción agregada” (ABARE, 2004). A partir de lo anterior, otra de las investigaciones derivadas de la preocupación por las temporadas de sequía producidas por el fenómeno de El Niño, fue la de los in</w:t>
      </w:r>
      <w:r w:rsidR="00AD0D85">
        <w:t xml:space="preserve">vestigadores </w:t>
      </w:r>
      <w:r w:rsidR="00AD0D85">
        <w:fldChar w:fldCharType="begin" w:fldLock="1"/>
      </w:r>
      <w:r w:rsidR="00AD0D85">
        <w:instrText>ADDIN CSL_CITATION {"citationItems":[{"id":"ITEM-1","itemData":{"DOI":"10.1016/j.agrformet.2004.07.005","ISBN":"0168-1923","ISSN":"01681923","abstract":"Forecasting regional crop yields and aggregate production is of interest to grain markets and drought policy response. We demonstrate a method for using GCM-based seasonal rainfall forecasts with a wheat simulation model for forecasting district and state aggregate yields in Queensland, Australia, and compare it with predictions based on climatology alone, phases of the El Niño-Southern Oscillation (ENSO), and Southern Oscillation Index (SOI) phases. We predicted yields by linear regression of simulated yields, transformed to correct departures from normality, against GCM predictors optimized by a linear transformation. Regression residuals provided estimates of the forecast distribution. Cross-validation of predictor selection and regression ensured conservative assessment of prediction accuracy. Statistical transformation of GCM output improved average gridded rainfall predictions and expanded the area over northeast Australia with significant predictability. Yield forecasts made 1 May, prior to planting, accounted for a significant portion of the variability of simulated yields averaged across the state (r = 0.518) and in most wheat-producing districts (r̄ = 0.497, area-weighted average among districts). Correlations were higher with observed detrended yields for the state (r = 0.706) and districts (r̄ = 0.543). Uncertainty of predicted yields diminished with successive monthly updates. Correlations of district-scale predictions with detrended observed yields showed greater heterogeneity in space and less consistency in time than correlations with simulated yields. For every forecast date, the GCM predicted state average yields simulated with observed weather more accurately than the other methods. The most accurate predictions of detrended observed state average yields came from the GCM for May, July and August, and from ENSO phases in June. The advantage of the GCM-based forecasts was greatest at the longest lead time. The improvement of accuracy at a long lead time has the potential to benefit the grain marketing industry by supporting proactive bulk handling and trading. © 2004 Elsevier B.V. All rights reserved.","author":[{"dropping-particle":"","family":"Hansen","given":"James W.","non-dropping-particle":"","parse-names":false,"suffix":""},{"dropping-particle":"","family":"Potgieter","given":"Andries","non-dropping-particle":"","parse-names":false,"suffix":""},{"dropping-particle":"","family":"Tippett","given":"Michael K.","non-dropping-particle":"","parse-names":false,"suffix":""}],"container-title":"Agricultural and Forest Meteorology","id":"ITEM-1","issue":"1-2","issued":{"date-parts":[["2004"]]},"page":"77-92","title":"Using a general circulation model to forecast regional wheat yields in northeast Australia","type":"article-journal","volume":"127"},"uris":["http://www.mendeley.com/documents/?uuid=5216a741-1e3c-420e-a87e-18d63ecf1fd8"]}],"mendeley":{"formattedCitation":"(Hansen et al., 2004)","manualFormatting":"Hansen et al., (2004)","plainTextFormattedCitation":"(Hansen et al., 2004)","previouslyFormattedCitation":"(Hansen et al., 2004)"},"properties":{"noteIndex":0},"schema":"https://github.com/citation-style-language/schema/raw/master/csl-citation.json"}</w:instrText>
      </w:r>
      <w:r w:rsidR="00AD0D85">
        <w:fldChar w:fldCharType="separate"/>
      </w:r>
      <w:r w:rsidR="00AD0D85" w:rsidRPr="00AD0D85">
        <w:rPr>
          <w:noProof/>
        </w:rPr>
        <w:t xml:space="preserve">Hansen et al., </w:t>
      </w:r>
      <w:r w:rsidR="00AD0D85">
        <w:rPr>
          <w:noProof/>
        </w:rPr>
        <w:t>(</w:t>
      </w:r>
      <w:r w:rsidR="00AD0D85" w:rsidRPr="00AD0D85">
        <w:rPr>
          <w:noProof/>
        </w:rPr>
        <w:t>2004)</w:t>
      </w:r>
      <w:r w:rsidR="00AD0D85">
        <w:fldChar w:fldCharType="end"/>
      </w:r>
      <w:r>
        <w:t xml:space="preserve"> quienes al mismo tiempo utilizaron un modelo de regresión lineal para predecir los rendimientos de trigo en función de los predictores climáticos estacionales con datos de precipitaciones tomados del distrito y estableciendo una distribución de probabilidad alrededor de cada pronóstico, generando como resultado una influencia significativa de las variables climáticas en los cultivos de trigo; cultivo que también fue objeto de investigación para </w:t>
      </w:r>
      <w:r w:rsidR="00C25CB0">
        <w:fldChar w:fldCharType="begin" w:fldLock="1"/>
      </w:r>
      <w:r w:rsidR="00C25CB0">
        <w:instrText>ADDIN CSL_CITATION {"citationItems":[{"id":"ITEM-1","itemData":{"DOI":"10.1016/j.agrformet.2015.10.004","ISBN":"0168-1923","ISSN":"01681923","abstract":"The impact of intra-seasonal climate variability on inter-annual variation in winter wheat and grain maize yields over 92 French administrative regions is assessed. Observed monthly time series of temperature, precipitation and solar radiation during the growing season are analysed together with reported annual crop yields with a statistical approach based on partial least square regression. Results highlight remarkable spatial differences in the contribution of the main meteorological drivers to crop yield variability and in the timing of the maximum impact. Overall, temperature and global solar radiation are identified as the most important variables influencing grain maize yields over the southern, eastern and northern parts of France, while rainfall variability dominates yields over the central and north-western parts of the country. Positive rainfall anomalies during the summer months lead to an increase in maize yields, while positive temperature and radiation anomalies have the opposite effect. Extensive irrigation suppresses the rainfall signal in dry years. Winter wheat yields are predominantly influenced by temperature variations in eastern France and by rainfall variations over the northern, north-western and south-eastern France. In general, variation in global radiation plays a more important role in the southern than in the northern part of the country. Our study contributes to a better understanding of the impact of intra-seasonal climate variability on crop yields. Potential applications of the inferred models are discussed, especially in terms of seasonal crop yield forecasting and validation of dynamic crop model simulations.","author":[{"dropping-particle":"","family":"Ceglar","given":"Andrej","non-dropping-particle":"","parse-names":false,"suffix":""},{"dropping-particle":"","family":"Toreti","given":"Andrea","non-dropping-particle":"","parse-names":false,"suffix":""},{"dropping-particle":"","family":"Lecerf","given":"Rémi","non-dropping-particle":"","parse-names":false,"suffix":""},{"dropping-particle":"","family":"Velde","given":"Marijn","non-dropping-particle":"Van der","parse-names":false,"suffix":""},{"dropping-particle":"","family":"Dentener","given":"Frank","non-dropping-particle":"","parse-names":false,"suffix":""}],"container-title":"Agricultural and Forest Meteorology","id":"ITEM-1","issued":{"date-parts":[["2016"]]},"page":"58-67","publisher":"Elsevier B.V.","title":"Impact of meteorological drivers on regional inter-annual crop yield variability in France","type":"article-journal","volume":"216"},"uris":["http://www.mendeley.com/documents/?uuid=d32c9c34-2d4f-4cc1-b650-c08ab757327c"]}],"mendeley":{"formattedCitation":"(Ceglar, Toreti, Lecerf, Van der Velde, &amp; Dentener, 2016)","manualFormatting":"Ceglar, Toreti, Lecerf, Van der Velde, &amp; Dentener (2016)","plainTextFormattedCitation":"(Ceglar, Toreti, Lecerf, Van der Velde, &amp; Dentener, 2016)","previouslyFormattedCitation":"(Ceglar, Toreti, Lecerf, Van der Velde, &amp; Dentener, 2016)"},"properties":{"noteIndex":0},"schema":"https://github.com/citation-style-language/schema/raw/master/csl-citation.json"}</w:instrText>
      </w:r>
      <w:r w:rsidR="00C25CB0">
        <w:fldChar w:fldCharType="separate"/>
      </w:r>
      <w:r w:rsidR="00C25CB0" w:rsidRPr="00C25CB0">
        <w:rPr>
          <w:noProof/>
        </w:rPr>
        <w:t>Ceglar, Toreti, Le</w:t>
      </w:r>
      <w:r w:rsidR="00C25CB0">
        <w:rPr>
          <w:noProof/>
        </w:rPr>
        <w:t>cerf, Van der Velde, &amp; Dentener</w:t>
      </w:r>
      <w:r w:rsidR="00C25CB0" w:rsidRPr="00C25CB0">
        <w:rPr>
          <w:noProof/>
        </w:rPr>
        <w:t xml:space="preserve"> </w:t>
      </w:r>
      <w:r w:rsidR="00C25CB0">
        <w:rPr>
          <w:noProof/>
        </w:rPr>
        <w:t>(</w:t>
      </w:r>
      <w:r w:rsidR="00C25CB0" w:rsidRPr="00C25CB0">
        <w:rPr>
          <w:noProof/>
        </w:rPr>
        <w:t>2016)</w:t>
      </w:r>
      <w:r w:rsidR="00C25CB0">
        <w:fldChar w:fldCharType="end"/>
      </w:r>
      <w:r>
        <w:t xml:space="preserve">, en el que mediante regresión de mínimos cuadrados parciales se identificaron las variables meteorológicas y el periodo en el cual estas tienen máxima influencia en los rendimientos de trigo durante su crecimiento en diferentes zonas de Francia. Para el desarrollo de este proyecto se utilizaron datos reportados en 92 regiones de Francia, en donde se presentaban cuatro tipos de clima principales (marítima, mediterránea, continental y montañosa), todo esto para lograr una comparación de las relaciones climáticas con el rendimiento y la variabilidad de los cultivos de trigo a partir de los diferentes tipos de clima. </w:t>
      </w:r>
    </w:p>
    <w:p w:rsidR="00A32ED1" w:rsidRDefault="00A32ED1" w:rsidP="000701CC"/>
    <w:p w:rsidR="000701CC" w:rsidRDefault="000701CC" w:rsidP="000701CC">
      <w:r>
        <w:t xml:space="preserve">Dentro de la búsqueda se observa un gran número de investigaciones en las que se utilizan los modelos de regresión lineal. Autores como </w:t>
      </w:r>
      <w:r w:rsidR="00140B15">
        <w:fldChar w:fldCharType="begin" w:fldLock="1"/>
      </w:r>
      <w:r w:rsidR="00571F2F">
        <w:instrText>ADDIN CSL_CITATION {"citationItems":[{"id":"ITEM-1","itemData":{"DOI":"10.1016/j.agrformet.2004.12.006","ISBN":"0168-1923","ISSN":"01681923","abstract":"In Swaziland, maize (Zea mays L.) yield and production fluctuate from year to year mainly due to rainfall variability. Such fluctuations result in food insecurity, and therefore, forecasting of crop yields prior to harvest is required for early intervention in case of a deficit. The Normalised Difference Vegetation Index (NDVI) data derived from NOAA-Advanced Very Resolution Radiometer (AVHRR) has been used in several countries to forecast crop yields. The objective of the current study was to evaluate the potential usefulness of the NDVI in forecasting maize yield in Swaziland, and also to identify the best time for making a reliable forecast. Regression results showed that the NDVI can be used effectively to forecast maize yield in three of the four agro-ecological regions of the country. The models developed for each agro-ecological region accounted for 5, 61, 68 and 51% of maize yield variability in the Highveld, Middleveld, Lowveld and Lubombo Plateau, respectively. The best time for making an accurate forecast was found to be from the third dekad of January through to the third dekad of March depending on the agro-ecological region. Maize production forecasts using the developed models can be made at least 2 months before harvest, which would allow food security stakeholders enough time to secure maize imports in case of a deficit. © 2005 Elsevier B.V. All rights reserved.","author":[{"dropping-particle":"","family":"Mkhabela","given":"Manasah S.","non-dropping-particle":"","parse-names":false,"suffix":""},{"dropping-particle":"","family":"Mkhabela","given":"Milton S.","non-dropping-particle":"","parse-names":false,"suffix":""},{"dropping-particle":"","family":"Mashinini","given":"Nkosazana N.","non-dropping-particle":"","parse-names":false,"suffix":""}],"container-title":"Agricultural and Forest Meteorology","id":"ITEM-1","issue":"1-2","issued":{"date-parts":[["2005"]]},"page":"1-9","title":"Early maize yield forecasting in the four agro-ecological regions of Swaziland using NDVI data derived from NOAA's-AVHRR","type":"article-journal","volume":"129"},"uris":["http://www.mendeley.com/documents/?uuid=ed58e4f2-37b6-40eb-b46d-e4e18e22970f"]}],"mendeley":{"formattedCitation":"(Mkhabela, Mkhabela, &amp; Mashinini, 2005)","manualFormatting":"Mkhabela et al. (2005)","plainTextFormattedCitation":"(Mkhabela, Mkhabela, &amp; Mashinini, 2005)","previouslyFormattedCitation":"(Mkhabela, Mkhabela, &amp; Mashinini, 2005)"},"properties":{"noteIndex":0},"schema":"https://github.com/citation-style-language/schema/raw/master/csl-citation.json"}</w:instrText>
      </w:r>
      <w:r w:rsidR="00140B15">
        <w:fldChar w:fldCharType="separate"/>
      </w:r>
      <w:r w:rsidR="00140B15">
        <w:rPr>
          <w:noProof/>
        </w:rPr>
        <w:t>Mkhabela et al.</w:t>
      </w:r>
      <w:r w:rsidR="00140B15" w:rsidRPr="00140B15">
        <w:rPr>
          <w:noProof/>
        </w:rPr>
        <w:t xml:space="preserve"> </w:t>
      </w:r>
      <w:r w:rsidR="00140B15">
        <w:rPr>
          <w:noProof/>
        </w:rPr>
        <w:t>(</w:t>
      </w:r>
      <w:r w:rsidR="00140B15" w:rsidRPr="00140B15">
        <w:rPr>
          <w:noProof/>
        </w:rPr>
        <w:t>2005)</w:t>
      </w:r>
      <w:r w:rsidR="00140B15">
        <w:fldChar w:fldCharType="end"/>
      </w:r>
      <w:r w:rsidR="00140B15">
        <w:t xml:space="preserve"> </w:t>
      </w:r>
      <w:r>
        <w:t xml:space="preserve">y </w:t>
      </w:r>
      <w:r w:rsidR="00140B15">
        <w:fldChar w:fldCharType="begin" w:fldLock="1"/>
      </w:r>
      <w:r w:rsidR="00571F2F">
        <w:instrText>ADDIN CSL_CITATION {"citationItems":[{"id":"ITEM-1","itemData":{"DOI":"10.1007/s10584-010-9881-y","ISBN":"0165-0009","ISSN":"01650009","abstract":"Long-term (approximately 80 years) daily climate records at 12 weather stations across the agricultural production region of the Canadian Prairies were assessed to evaluate trends in seasonal heat units and moisture characteristics for corn (Zea mays). Crop water demand (CWD) and crop water deficit were modelled at each station. Growing season accumulation of these as well as corn heat units (CHU) and rainfall were tested for long-term trends using linear regression. Significant positive trends in CHU were present in the southernmost stations while the northern stations displayed no trend or significant negative trends. Growing season precipitation showed a significant increase on average and most stations showed a positive trend but only one station showed a significant positive trend. CWD declined at most stations with significant negative trends at seven stations. Crop water deficient also declined with significant negative trends at six stations. The spatial variation in these results and those reported in other studies in the region underscores the difficulty involved in forecasting future trends in agroclimatic conditions.","author":[{"dropping-particle":"","family":"Nadler","given":"A. J.","non-dropping-particle":"","parse-names":false,"suffix":""},{"dropping-particle":"","family":"Bullock","given":"Paul R.","non-dropping-particle":"","parse-names":false,"suffix":""}],"container-title":"Climatic Change","id":"ITEM-1","issue":"2","issued":{"date-parts":[["2011"]]},"page":"339-352","title":"Long-term changes in heat and moisture related to corn production on the Canadian Prairies","type":"article-journal","volume":"104"},"uris":["http://www.mendeley.com/documents/?uuid=58e0a98a-819c-4bfb-981c-9353f0cee330"]}],"mendeley":{"formattedCitation":"(Nadler &amp; Bullock, 2011)","manualFormatting":"Nadler &amp; Bullock (2011)","plainTextFormattedCitation":"(Nadler &amp; Bullock, 2011)","previouslyFormattedCitation":"(Nadler &amp; Bullock, 2011)"},"properties":{"noteIndex":0},"schema":"https://github.com/citation-style-language/schema/raw/master/csl-citation.json"}</w:instrText>
      </w:r>
      <w:r w:rsidR="00140B15">
        <w:fldChar w:fldCharType="separate"/>
      </w:r>
      <w:r w:rsidR="00140B15">
        <w:rPr>
          <w:noProof/>
        </w:rPr>
        <w:t>Nadler &amp; Bullock (</w:t>
      </w:r>
      <w:r w:rsidR="00140B15" w:rsidRPr="00140B15">
        <w:rPr>
          <w:noProof/>
        </w:rPr>
        <w:t>2011)</w:t>
      </w:r>
      <w:r w:rsidR="00140B15">
        <w:fldChar w:fldCharType="end"/>
      </w:r>
      <w:r w:rsidR="00140B15">
        <w:t xml:space="preserve"> </w:t>
      </w:r>
      <w:r>
        <w:t xml:space="preserve">enfocaron sus esfuerzos en pronosticar los rendimientos de cultivos de maíz con ayuda de estos modelos. </w:t>
      </w:r>
    </w:p>
    <w:p w:rsidR="00A32ED1" w:rsidRDefault="000701CC" w:rsidP="00A32ED1">
      <w:r>
        <w:t>Los cultivos de maíz del sur de África, más específicamente de Swaziland, fueron objeto de estudio para los inves</w:t>
      </w:r>
      <w:r w:rsidR="00AD0D85">
        <w:t xml:space="preserve">tigadores </w:t>
      </w:r>
      <w:r w:rsidR="00AD0D85">
        <w:fldChar w:fldCharType="begin" w:fldLock="1"/>
      </w:r>
      <w:r w:rsidR="00140B15">
        <w:instrText>ADDIN CSL_CITATION {"citationItems":[{"id":"ITEM-1","itemData":{"DOI":"10.1016/j.agrformet.2004.12.006","ISBN":"0168-1923","ISSN":"01681923","abstract":"In Swaziland, maize (Zea mays L.) yield and production fluctuate from year to year mainly due to rainfall variability. Such fluctuations result in food insecurity, and therefore, forecasting of crop yields prior to harvest is required for early intervention in case of a deficit. The Normalised Difference Vegetation Index (NDVI) data derived from NOAA-Advanced Very Resolution Radiometer (AVHRR) has been used in several countries to forecast crop yields. The objective of the current study was to evaluate the potential usefulness of the NDVI in forecasting maize yield in Swaziland, and also to identify the best time for making a reliable forecast. Regression results showed that the NDVI can be used effectively to forecast maize yield in three of the four agro-ecological regions of the country. The models developed for each agro-ecological region accounted for 5, 61, 68 and 51% of maize yield variability in the Highveld, Middleveld, Lowveld and Lubombo Plateau, respectively. The best time for making an accurate forecast was found to be from the third dekad of January through to the third dekad of March depending on the agro-ecological region. Maize production forecasts using the developed models can be made at least 2 months before harvest, which would allow food security stakeholders enough time to secure maize imports in case of a deficit. © 2005 Elsevier B.V. All rights reserved.","author":[{"dropping-particle":"","family":"Mkhabela","given":"Manasah S.","non-dropping-particle":"","parse-names":false,"suffix":""},{"dropping-particle":"","family":"Mkhabela","given":"Milton S.","non-dropping-particle":"","parse-names":false,"suffix":""},{"dropping-particle":"","family":"Mashinini","given":"Nkosazana N.","non-dropping-particle":"","parse-names":false,"suffix":""}],"container-title":"Agricultural and Forest Meteorology","id":"ITEM-1","issue":"1-2","issued":{"date-parts":[["2005"]]},"page":"1-9","title":"Early maize yield forecasting in the four agro-ecological regions of Swaziland using NDVI data derived from NOAA's-AVHRR","type":"article-journal","volume":"129"},"uris":["http://www.mendeley.com/documents/?uuid=ed58e4f2-37b6-40eb-b46d-e4e18e22970f"]}],"mendeley":{"formattedCitation":"(Mkhabela et al., 2005)","manualFormatting":"Mkhabela, Mkhabela, &amp; Mashinini (2005)","plainTextFormattedCitation":"(Mkhabela et al., 2005)","previouslyFormattedCitation":"(Mkhabela et al., 2005)"},"properties":{"noteIndex":0},"schema":"https://github.com/citation-style-language/schema/raw/master/csl-citation.json"}</w:instrText>
      </w:r>
      <w:r w:rsidR="00AD0D85">
        <w:fldChar w:fldCharType="separate"/>
      </w:r>
      <w:r w:rsidR="00AD0D85" w:rsidRPr="00AD0D85">
        <w:rPr>
          <w:noProof/>
        </w:rPr>
        <w:t>M</w:t>
      </w:r>
      <w:r w:rsidR="00AD0D85">
        <w:rPr>
          <w:noProof/>
        </w:rPr>
        <w:t>khabela, Mkhabela, &amp; Mashinini (</w:t>
      </w:r>
      <w:r w:rsidR="00AD0D85" w:rsidRPr="00AD0D85">
        <w:rPr>
          <w:noProof/>
        </w:rPr>
        <w:t>2005)</w:t>
      </w:r>
      <w:r w:rsidR="00AD0D85">
        <w:fldChar w:fldCharType="end"/>
      </w:r>
      <w:r>
        <w:t xml:space="preserve"> donde el clima varía de templado con veranos calurosos a inviernos secos, lo que tiene como consecuencia inseguridad </w:t>
      </w:r>
      <w:r>
        <w:lastRenderedPageBreak/>
        <w:t>alimentaria y pérdida de ingresos debido a la reducción de los rendimientos, motivo por el cual se buscó “proporcionar estimaciones precisas y oportunas de la producción de maíz a los gobiernos y otras partes interesadas en la seguridad alimentaria para una intervención oportuna en caso de déficit”</w:t>
      </w:r>
      <w:r w:rsidR="00D75A6F">
        <w:t xml:space="preserve"> </w:t>
      </w:r>
      <w:r w:rsidR="00D75A6F">
        <w:fldChar w:fldCharType="begin" w:fldLock="1"/>
      </w:r>
      <w:r w:rsidR="005117CD">
        <w:instrText>ADDIN CSL_CITATION {"citationItems":[{"id":"ITEM-1","itemData":{"DOI":"10.1016/j.agrformet.2004.12.006","ISBN":"0168-1923","ISSN":"01681923","abstract":"In Swaziland, maize (Zea mays L.) yield and production fluctuate from year to year mainly due to rainfall variability. Such fluctuations result in food insecurity, and therefore, forecasting of crop yields prior to harvest is required for early intervention in case of a deficit. The Normalised Difference Vegetation Index (NDVI) data derived from NOAA-Advanced Very Resolution Radiometer (AVHRR) has been used in several countries to forecast crop yields. The objective of the current study was to evaluate the potential usefulness of the NDVI in forecasting maize yield in Swaziland, and also to identify the best time for making a reliable forecast. Regression results showed that the NDVI can be used effectively to forecast maize yield in three of the four agro-ecological regions of the country. The models developed for each agro-ecological region accounted for 5, 61, 68 and 51% of maize yield variability in the Highveld, Middleveld, Lowveld and Lubombo Plateau, respectively. The best time for making an accurate forecast was found to be from the third dekad of January through to the third dekad of March depending on the agro-ecological region. Maize production forecasts using the developed models can be made at least 2 months before harvest, which would allow food security stakeholders enough time to secure maize imports in case of a deficit. © 2005 Elsevier B.V. All rights reserved.","author":[{"dropping-particle":"","family":"Mkhabela","given":"Manasah S.","non-dropping-particle":"","parse-names":false,"suffix":""},{"dropping-particle":"","family":"Mkhabela","given":"Milton S.","non-dropping-particle":"","parse-names":false,"suffix":""},{"dropping-particle":"","family":"Mashinini","given":"Nkosazana N.","non-dropping-particle":"","parse-names":false,"suffix":""}],"container-title":"Agricultural and Forest Meteorology","id":"ITEM-1","issue":"1-2","issued":{"date-parts":[["2005"]]},"page":"1-9","title":"Early maize yield forecasting in the four agro-ecological regions of Swaziland using NDVI data derived from NOAA's-AVHRR","type":"article-journal","volume":"129"},"uris":["http://www.mendeley.com/documents/?uuid=ed58e4f2-37b6-40eb-b46d-e4e18e22970f"]}],"mendeley":{"formattedCitation":"(Mkhabela et al., 2005)","plainTextFormattedCitation":"(Mkhabela et al., 2005)","previouslyFormattedCitation":"(Mkhabela et al., 2005)"},"properties":{"noteIndex":0},"schema":"https://github.com/citation-style-language/schema/raw/master/csl-citation.json"}</w:instrText>
      </w:r>
      <w:r w:rsidR="00D75A6F">
        <w:fldChar w:fldCharType="separate"/>
      </w:r>
      <w:r w:rsidR="00D75A6F" w:rsidRPr="00D75A6F">
        <w:rPr>
          <w:noProof/>
        </w:rPr>
        <w:t>(Mkhabela et al., 2005)</w:t>
      </w:r>
      <w:r w:rsidR="00D75A6F">
        <w:fldChar w:fldCharType="end"/>
      </w:r>
      <w:r w:rsidR="00A32ED1">
        <w:t xml:space="preserve"> utilizando elementos como NDVI (Índice de vegetación de diferencia normalizada) derivados del NOAA Advanced Very Resolution Radiometer (AVHRR). De la relación lineal positiva entre el rendimiento de maíz y el índice de vegetación de diferencia normalizada para 3 regiones (Middleveld, Lowveld y Lubombo), se concluye que las precipitaciones afectan directamente al cultivo. A su vez se puede observar que los factores climáticos no son los únicos que tiene incidencia en los cultivos, sino que además existen otros factores que determinan su rendimiento los cuales son de vital importancia involucrar para futuras investigaciones. </w:t>
      </w:r>
    </w:p>
    <w:p w:rsidR="00A32ED1" w:rsidRDefault="00A32ED1" w:rsidP="00A32ED1">
      <w:r>
        <w:t>El trabajo de</w:t>
      </w:r>
      <w:r w:rsidR="005117CD">
        <w:t xml:space="preserve"> </w:t>
      </w:r>
      <w:r w:rsidR="005117CD">
        <w:fldChar w:fldCharType="begin" w:fldLock="1"/>
      </w:r>
      <w:r w:rsidR="005117CD">
        <w:instrText>ADDIN CSL_CITATION {"citationItems":[{"id":"ITEM-1","itemData":{"DOI":"10.1007/s10584-010-9881-y","ISBN":"0165-0009","ISSN":"01650009","abstract":"Long-term (approximately 80 years) daily climate records at 12 weather stations across the agricultural production region of the Canadian Prairies were assessed to evaluate trends in seasonal heat units and moisture characteristics for corn (Zea mays). Crop water demand (CWD) and crop water deficit were modelled at each station. Growing season accumulation of these as well as corn heat units (CHU) and rainfall were tested for long-term trends using linear regression. Significant positive trends in CHU were present in the southernmost stations while the northern stations displayed no trend or significant negative trends. Growing season precipitation showed a significant increase on average and most stations showed a positive trend but only one station showed a significant positive trend. CWD declined at most stations with significant negative trends at seven stations. Crop water deficient also declined with significant negative trends at six stations. The spatial variation in these results and those reported in other studies in the region underscores the difficulty involved in forecasting future trends in agroclimatic conditions.","author":[{"dropping-particle":"","family":"Nadler","given":"A. J.","non-dropping-particle":"","parse-names":false,"suffix":""},{"dropping-particle":"","family":"Bullock","given":"Paul R.","non-dropping-particle":"","parse-names":false,"suffix":""}],"container-title":"Climatic Change","id":"ITEM-1","issue":"2","issued":{"date-parts":[["2011"]]},"page":"339-352","title":"Long-term changes in heat and moisture related to corn production on the Canadian Prairies","type":"article-journal","volume":"104"},"uris":["http://www.mendeley.com/documents/?uuid=58e0a98a-819c-4bfb-981c-9353f0cee330"]}],"mendeley":{"formattedCitation":"(Nadler &amp; Bullock, 2011)","manualFormatting":"Nadler &amp; Bullock (2011)","plainTextFormattedCitation":"(Nadler &amp; Bullock, 2011)","previouslyFormattedCitation":"(Nadler &amp; Bullock, 2011)"},"properties":{"noteIndex":0},"schema":"https://github.com/citation-style-language/schema/raw/master/csl-citation.json"}</w:instrText>
      </w:r>
      <w:r w:rsidR="005117CD">
        <w:fldChar w:fldCharType="separate"/>
      </w:r>
      <w:r w:rsidR="005117CD">
        <w:rPr>
          <w:noProof/>
        </w:rPr>
        <w:t>Nadler &amp; Bullock</w:t>
      </w:r>
      <w:r w:rsidR="005117CD" w:rsidRPr="005117CD">
        <w:rPr>
          <w:noProof/>
        </w:rPr>
        <w:t xml:space="preserve"> </w:t>
      </w:r>
      <w:r w:rsidR="005117CD">
        <w:rPr>
          <w:noProof/>
        </w:rPr>
        <w:t>(</w:t>
      </w:r>
      <w:r w:rsidR="005117CD" w:rsidRPr="005117CD">
        <w:rPr>
          <w:noProof/>
        </w:rPr>
        <w:t>2011)</w:t>
      </w:r>
      <w:r w:rsidR="005117CD">
        <w:fldChar w:fldCharType="end"/>
      </w:r>
      <w:r>
        <w:t xml:space="preserve"> se concentró en estudiar los cambios en las características climáticas para las praderas canadienses. Los datos de entrada para la investigación fueron registros entre 1921 y 2000 de temperatura máxima diaria, temperatura mínima diaria y cantidad diaria de precipitación, los cuales se adquirieron del Centro de Investigación de Cerealera y Oleaginosas del Este de Agricultura y Agroalimentación de Canadá.  </w:t>
      </w:r>
    </w:p>
    <w:p w:rsidR="00A32ED1" w:rsidRDefault="00A32ED1" w:rsidP="00A32ED1">
      <w:r>
        <w:t xml:space="preserve">Cinco de las siete regiones de estudio mostraron tendencias significativas en la temporada de crecimiento del cultivo, lo que indica que el calentamiento durante esas temporadas fue más pronunciado y determinó la variabilidad del cultivo. </w:t>
      </w:r>
    </w:p>
    <w:p w:rsidR="00A32ED1" w:rsidRDefault="00A32ED1" w:rsidP="00A32ED1">
      <w:r>
        <w:t xml:space="preserve">Un descubrimiento importante derivado de las tendencias a largo plazo y resultados del modelo fue que, a lo largo de los años, debido a la variabilidad climática (Precipitaciones más variables y aumentos en la temperatura) hicieron que los cultivos se adaptaran a las condiciones y se generara una mayor variedad en los cultivos con mayor potencial de rendimiento. </w:t>
      </w:r>
    </w:p>
    <w:p w:rsidR="00C53119" w:rsidRDefault="00A32ED1" w:rsidP="008023D5">
      <w:r w:rsidRPr="00A32ED1">
        <w:lastRenderedPageBreak/>
        <w:t xml:space="preserve">Por otro lado, los cultivos de nogal (nuez) fueron objeto de estudio para los autores </w:t>
      </w:r>
      <w:r w:rsidR="005117CD">
        <w:fldChar w:fldCharType="begin" w:fldLock="1"/>
      </w:r>
      <w:r w:rsidR="005117CD">
        <w:instrText>ADDIN CSL_CITATION {"citationItems":[{"id":"ITEM-1","itemData":{"DOI":"10.1007/s10584-006-9141-3","ISBN":"0165-0009\\n1573-1480","ISSN":"01650009","abstract":"For the 1980–2003 period, we analyzed the relationship between crop yield and\\nthree climatic variables (minimum temperature, maximum temperature, and precipitation)\\nfor 12 major Californian crops: wine grapes, lettuce, almonds, strawberries, table grapes,\\nhay, oranges, cotton, tomatoes, walnuts, avocados, and pistachios. The months and climatic\\nvariables of greatest importance to each crop were used to develop regressions relating yield\\nto climatic conditions. For most crops, fairly simple equations using only 2–3 variables explained\\nmore than two-thirds of observed yield variance. The types of variables and months\\nidentified suggest that relatively poorly understood processes such as crop infection, pollination,\\nand dormancy may be important mechanisms by which climate influences crop yield.\\nRecent climatic trends have had mixed effects on crop yields, with orange and walnut yields\\naided, avocado yields hurt, and most crops little affected by recent climatic trends. Yieldclimate\\nrelationships can provide a foundation for forecasting crop production within a year\\nand for projecting the impact of future climate changes.","author":[{"dropping-particle":"","family":"Lobell","given":"David B.","non-dropping-particle":"","parse-names":false,"suffix":""},{"dropping-particle":"","family":"Cahill","given":"Kimberly Nicholas","non-dropping-particle":"","parse-names":false,"suffix":""},{"dropping-particle":"","family":"Field","given":"Christopher B.","non-dropping-particle":"","parse-names":false,"suffix":""}],"container-title":"Climatic Change","id":"ITEM-1","issue":"2","issued":{"date-parts":[["2007"]]},"page":"187-203","title":"Historical effects of temperature and precipitation on California crop yields","type":"article-journal","volume":"81"},"uris":["http://www.mendeley.com/documents/?uuid=ac3334cc-0b71-478c-9fb8-719c489c35b4"]}],"mendeley":{"formattedCitation":"(Lobell, Cahill, &amp; Field, 2007)","manualFormatting":"Lobell, Cahill, &amp; Field, (2007)","plainTextFormattedCitation":"(Lobell, Cahill, &amp; Field, 2007)","previouslyFormattedCitation":"(Lobell, Cahill, &amp; Field, 2007)"},"properties":{"noteIndex":0},"schema":"https://github.com/citation-style-language/schema/raw/master/csl-citation.json"}</w:instrText>
      </w:r>
      <w:r w:rsidR="005117CD">
        <w:fldChar w:fldCharType="separate"/>
      </w:r>
      <w:r w:rsidR="005117CD" w:rsidRPr="005117CD">
        <w:rPr>
          <w:noProof/>
        </w:rPr>
        <w:t xml:space="preserve">Lobell, Cahill, &amp; Field, </w:t>
      </w:r>
      <w:r w:rsidR="005117CD">
        <w:rPr>
          <w:noProof/>
        </w:rPr>
        <w:t>(</w:t>
      </w:r>
      <w:r w:rsidR="005117CD" w:rsidRPr="005117CD">
        <w:rPr>
          <w:noProof/>
        </w:rPr>
        <w:t>2007)</w:t>
      </w:r>
      <w:r w:rsidR="005117CD">
        <w:fldChar w:fldCharType="end"/>
      </w:r>
      <w:r w:rsidRPr="00A32ED1">
        <w:t xml:space="preserve"> que pretenden, en primer lugar, proporcionar una compresión cuantitativa de las relaciones entre el rendimiento de los cultivos y la incidencia de los cambios climáticos en estos últimos y en segundo lugar evaluar el impacto neto del clima en las tendencias de rendimiento observadas durante el periodo de estudio (1980-2003) analizando tres variables climáticas: temperatura mínima, temperatura máxima y precipitación las cuales se obtuvieron del Servicio Nacional de Estadísticas Agrícolas (NASS) del Departamento de Agricultura de los Estados Unidos (USDA). Esta vez para la región de California, en la cual la agricultura representa una actividad económica importante, motivo por el cual despierta el interés de estudiar las relaciones</w:t>
      </w:r>
      <w:r w:rsidR="009674D2">
        <w:t xml:space="preserve"> </w:t>
      </w:r>
      <w:r w:rsidR="009674D2" w:rsidRPr="009674D2">
        <w:t>de rendimiento en el clima las cuales pueden proporcionar una base para pronosticar la producción de cultivos dentro de un año para proyectar el impacto de los futuros cambios climáticos.</w:t>
      </w:r>
    </w:p>
    <w:p w:rsidR="008745A9" w:rsidRDefault="008745A9" w:rsidP="008745A9">
      <w:r>
        <w:t xml:space="preserve">Para efectos de esta investigación, se ajusta una tendencia lineal para producir series de tiempo utilizando una regresión múltiple utilizando las 2 variables más importantes seleccionadas para cada cultivo como predictoras. Teniendo como resultado un alto valor de R2 (Coeficiente de determinación), lo cual indica una estrecha relación entre las variables y los rendimientos de los cultivos. </w:t>
      </w:r>
    </w:p>
    <w:p w:rsidR="008745A9" w:rsidRDefault="008745A9" w:rsidP="005117CD">
      <w:r>
        <w:t xml:space="preserve">Por otra </w:t>
      </w:r>
      <w:r w:rsidR="001A4812">
        <w:t>parte,</w:t>
      </w:r>
      <w:r>
        <w:t xml:space="preserve"> según </w:t>
      </w:r>
      <w:r w:rsidR="005117CD">
        <w:fldChar w:fldCharType="begin" w:fldLock="1"/>
      </w:r>
      <w:r w:rsidR="005117CD">
        <w:instrText>ADDIN CSL_CITATION {"citationItems":[{"id":"ITEM-1","itemData":{"DOI":"10.1073/pnas.1415181112","ISSN":"0027-8424","PMID":"25964323","abstract":"Climate change is expected to increase future temperatures, potentially resulting in reduced crop production in many key production regions. Research quantifying the complex relationship between weather variables and wheat yields is rapidly growing, and recent advances have used a variety of model specifications that differ in how temperature data are included in the statistical yield equation. A unique data set that combines Kansas wheat variety field trial outcomes for 1985-2013 with location-specific weather data is used to analyze the effect of weather on wheat yield using regression analysis. Our results indicate that the effect of temperature exposure varies across the September-May growing season. The largest drivers of yield loss are freezing temperatures in the Fall and extreme heat events in the Spring. We also find that the overall effect of warming on yields is negative, even after accounting for the benefits of reduced exposure to freezing temperatures. Our analysis indicates that there exists a tradeoff between average (mean) yield and ability to resist extreme heat across varieties. More-recently released varieties are less able to resist heat than older lines. Our results also indicate that warming effects would be partially offset by increased rainfall in the Spring. Finally, we find that the method used to construct measures of temperature exposure matters for both the predictive performance of the regression model and the forecasted warming impacts on yields.","author":[{"dropping-particle":"","family":"Tack","given":"Jesse","non-dropping-particle":"","parse-names":false,"suffix":""},{"dropping-particle":"","family":"Barkley","given":"Andrew","non-dropping-particle":"","parse-names":false,"suffix":""},{"dropping-particle":"","family":"Nalley","given":"Lawton Lanier","non-dropping-particle":"","parse-names":false,"suffix":""}],"container-title":"Proceedings of the National Academy of Sciences","id":"ITEM-1","issue":"22","issued":{"date-parts":[["2015"]]},"page":"6931-6936","title":"Effect of warming temperatures on US wheat yields","type":"article-journal","volume":"112"},"uris":["http://www.mendeley.com/documents/?uuid=06a35db9-1356-41d1-b5db-624692144a05"]}],"mendeley":{"formattedCitation":"(Tack, Barkley, &amp; Nalley, 2015)","manualFormatting":"Tack, Barkley, &amp; Nalley, (2015)","plainTextFormattedCitation":"(Tack, Barkley, &amp; Nalley, 2015)","previouslyFormattedCitation":"(Tack, Barkley, &amp; Nalley, 2015)"},"properties":{"noteIndex":0},"schema":"https://github.com/citation-style-language/schema/raw/master/csl-citation.json"}</w:instrText>
      </w:r>
      <w:r w:rsidR="005117CD">
        <w:fldChar w:fldCharType="separate"/>
      </w:r>
      <w:r w:rsidR="005117CD" w:rsidRPr="005117CD">
        <w:rPr>
          <w:noProof/>
        </w:rPr>
        <w:t xml:space="preserve">Tack, Barkley, &amp; Nalley, </w:t>
      </w:r>
      <w:r w:rsidR="005117CD">
        <w:rPr>
          <w:noProof/>
        </w:rPr>
        <w:t>(</w:t>
      </w:r>
      <w:r w:rsidR="005117CD" w:rsidRPr="005117CD">
        <w:rPr>
          <w:noProof/>
        </w:rPr>
        <w:t>2015)</w:t>
      </w:r>
      <w:r w:rsidR="005117CD">
        <w:fldChar w:fldCharType="end"/>
      </w:r>
      <w:r>
        <w:t xml:space="preserve"> también coinciden en que existe una fuerte relación de los rendimientos en los cultivos y el clima. Para este caso en concreto, se cuantifica la relación entre las variables climáticas y los rendimientos de trigo los cuales evidencian un crecimiento rápido. Los avances más recientes han utilizado gran variedad de especificaciones que han presentado cambios en la forma de incluir los datos de temperatura en la ecuación de rendimiento estadístico. </w:t>
      </w:r>
    </w:p>
    <w:p w:rsidR="008745A9" w:rsidRDefault="008745A9" w:rsidP="008745A9">
      <w:r>
        <w:lastRenderedPageBreak/>
        <w:t xml:space="preserve">Se utilizó análisis de regresión para analizar el efecto del clima en el rendimiento del trigo con la recopilación de un conjunto de datos que combina resultados de ensayos de campo de variedad de trigo de Kansas para en los periodos de 1985 al 2013. </w:t>
      </w:r>
    </w:p>
    <w:p w:rsidR="008745A9" w:rsidRDefault="008745A9" w:rsidP="008745A9">
      <w:r>
        <w:t xml:space="preserve">Trabajos como los de </w:t>
      </w:r>
      <w:r w:rsidR="00571F2F">
        <w:fldChar w:fldCharType="begin" w:fldLock="1"/>
      </w:r>
      <w:r w:rsidR="00571F2F">
        <w:instrText>ADDIN CSL_CITATION {"citationItems":[{"id":"ITEM-1","itemData":{"DOI":"10.1016/j.eja.2008.07.005","ISBN":"1161-0301","ISSN":"11610301","abstract":"A regional analysis of the effects of soil and climate factors on wheat yield was performed in the Argentine Pampas in order to obtain models suitable for yield estimation and regional grain production prediction. Soil data from soil surveys and climate data from meteorological records were employed. Grain production information from statistics at county level was integrated at a geomorphological level. The Pampas was divided into 10 geographical units and data from 10 growing season were used (1995-2004). Surface regression and artificial neural networks (ANN) methodologies were tested for analyzing the data. Wheat yield was correlated to soil available water holding capacity (SAWHC) in the upper 100 cm of the profiles (r2= 0.39) and soil organic carbon (SOC) content (r2= 0.26). The climate factor with stronger effect on yield was the rainfall/crop potential evapotranspiration ratio (R/CPET) during the fallow and vegetative crop growing cycle periods summed (r2= 0.31). The phototermal quotient (PQ) during the pre-anthesis period had also a significant effect on yield (r2= 0.05). A surface regression response model was developed that account for 64% of spatial and interannual yield variance, but this model could not perform a better yield prediction than the blind guess technique. An ANN was fitted to the data that accounted for 76% of yield variability. Comparing predicted versus observed yield a lower RMSE (P = 0.05) was obtained using the ANN than using the regression or the blind guess methods. Regional production estimations performed by the ANN showed a good agreement with observed data with a RMSE equivalent to 7% of the whole surveyed area production. As variables used for the ANN development may be available around 40-60 days before wheat harvest, the methodology may be used for wheat production forecasting in the Pampas. © 2008 Elsevier B.V. All rights reserved.","author":[{"dropping-particle":"","family":"Alvarez","given":"R.","non-dropping-particle":"","parse-names":false,"suffix":""}],"container-title":"European Journal of Agronomy","id":"ITEM-1","issue":"2","issued":{"date-parts":[["2009"]]},"page":"70-77","title":"Predicting average regional yield and production of wheat in the Argentine Pampas by an artificial neural network approach","type":"article-journal","volume":"30"},"uris":["http://www.mendeley.com/documents/?uuid=2d1a4115-31b1-4278-b444-bc891aa432ce"]}],"mendeley":{"formattedCitation":"(Alvarez, 2009)","manualFormatting":"Alvarez (2009)","plainTextFormattedCitation":"(Alvarez, 2009)","previouslyFormattedCitation":"(Alvarez, 2009)"},"properties":{"noteIndex":0},"schema":"https://github.com/citation-style-language/schema/raw/master/csl-citation.json"}</w:instrText>
      </w:r>
      <w:r w:rsidR="00571F2F">
        <w:fldChar w:fldCharType="separate"/>
      </w:r>
      <w:r w:rsidR="00571F2F" w:rsidRPr="00571F2F">
        <w:rPr>
          <w:noProof/>
        </w:rPr>
        <w:t xml:space="preserve">Alvarez </w:t>
      </w:r>
      <w:r w:rsidR="00571F2F">
        <w:rPr>
          <w:noProof/>
        </w:rPr>
        <w:t>(</w:t>
      </w:r>
      <w:r w:rsidR="00571F2F" w:rsidRPr="00571F2F">
        <w:rPr>
          <w:noProof/>
        </w:rPr>
        <w:t>2009)</w:t>
      </w:r>
      <w:r w:rsidR="00571F2F">
        <w:fldChar w:fldCharType="end"/>
      </w:r>
      <w:r w:rsidR="00571F2F">
        <w:t>,</w:t>
      </w:r>
      <w:r>
        <w:t xml:space="preserve"> </w:t>
      </w:r>
      <w:r w:rsidR="00571F2F">
        <w:fldChar w:fldCharType="begin" w:fldLock="1"/>
      </w:r>
      <w:r w:rsidR="00571F2F">
        <w:instrText>ADDIN CSL_CITATION {"citationItems":[{"id":"ITEM-1","itemData":{"DOI":"10.1007/s00704-013-1031-9","ISSN":"14344483","abstract":"The present study aims at forecasting hard wheat (Triticum turgidum L.\nvar. durum) yield in northern Greece, a season prior to harvest. It is\nbased on (a) crop simulated, with CERES-Wheat indicators at four\nplanting dates and (b) reported crop yields at two regional levels\n(three NUTS2 {[}Nomenclature of Units for Territorial Statistics] and 16\nNUTS3 regions), for the years 1979-2006. Principal component analysis\n(PCA) was applied to explore major patterns of joint variability in 20\ncrop simulated agroclimatic indicators of the growing season before\nharvest. Stepwise regression and hindcast were employed for the\nselection of the modes identified by PCA as predictors in multivariate\nlinear regression models used for forecasting yield a season ahead of\nharvest. Forecasting skill varied to a large extent by spatial scale and\nplanting date. When the simulation results aggregated to the larger\nspatial level (NUTS2), the yield forecasting skill, in terms of R-2, was\nrated as high (ranging from 0.48 to 0.73) in three out of four planting\ndates for Central Macedonia and in one planting (R (2) = 0.57) for\nThrace. Harvest index, nitrogen leaching and related soil water crop\nsimulated output of the previous season, were the most important\npredictors. No forecasting skill was found in the third NUTS2 region.\nThe performance of the regression models substantially deteriorated at\nthe higher resolution spatial level (NUTS3). In four regions only\n(including the one where CERES-Wheat was calibrated) yield forecasting\nskill was moderate (R (2) &gt; 0.25). The results demonstrate the potential\nof this approach for regional crop yield forecasting before the\nbeginning of the cropping season. However, crop model calibration is\nrequired before its application.","author":[{"dropping-particle":"","family":"Mavromatis","given":"T.","non-dropping-particle":"","parse-names":false,"suffix":""}],"container-title":"Theoretical and Applied Climatology","id":"ITEM-1","issue":"3-4","issued":{"date-parts":[["2014"]]},"page":"653-665","title":"Pre-season prediction of regional rainfed wheat yield in Northern Greece with CERES-Wheat","type":"article-journal","volume":"117"},"uris":["http://www.mendeley.com/documents/?uuid=e839fecc-8d76-4dc0-b32a-3a5cda842187"]}],"mendeley":{"formattedCitation":"(Mavromatis, 2014)","manualFormatting":"Mavromatis (2014)","plainTextFormattedCitation":"(Mavromatis, 2014)","previouslyFormattedCitation":"(Mavromatis, 2014)"},"properties":{"noteIndex":0},"schema":"https://github.com/citation-style-language/schema/raw/master/csl-citation.json"}</w:instrText>
      </w:r>
      <w:r w:rsidR="00571F2F">
        <w:fldChar w:fldCharType="separate"/>
      </w:r>
      <w:r w:rsidR="00571F2F" w:rsidRPr="00571F2F">
        <w:rPr>
          <w:noProof/>
        </w:rPr>
        <w:t xml:space="preserve">Mavromatis </w:t>
      </w:r>
      <w:r w:rsidR="00571F2F">
        <w:rPr>
          <w:noProof/>
        </w:rPr>
        <w:t>(</w:t>
      </w:r>
      <w:r w:rsidR="00571F2F" w:rsidRPr="00571F2F">
        <w:rPr>
          <w:noProof/>
        </w:rPr>
        <w:t>2014)</w:t>
      </w:r>
      <w:r w:rsidR="00571F2F">
        <w:fldChar w:fldCharType="end"/>
      </w:r>
      <w:r>
        <w:t xml:space="preserve"> y </w:t>
      </w:r>
      <w:r w:rsidR="00571F2F">
        <w:fldChar w:fldCharType="begin" w:fldLock="1"/>
      </w:r>
      <w:r w:rsidR="006E3AC1">
        <w:instrText>ADDIN CSL_CITATION {"citationItems":[{"id":"ITEM-1","itemData":{"ISBN":"http://popups.ulg.ac.be/1780-4507/index.php?id=8638","ISSN":"13706233","abstract":"A large number of agrometeorological models for crop yield assessment are available with various levels of complexity and empiricism. However, the current development of models for wheat yield forecasting does not always reflect the inclusion of the loss of valuable green area and its relation to biotic and abiotic processes in production situation. In this study the senescence phase of winter wheat (Triticum aestivum L.) is monitored through the GAI (Green Area Index), calculated from digital hemispherical photographies taken over plots in Belgium, Grand-Duchy of Luxembourg and France. Two curve-fitting functions (modified Gompertz and modified logistic) are used to describe the senescence phase. Metrics derived from these functions and characterizing this phase (i.e. the maximum value of GAI, the senescence rate and the time taken to reach either 37% or 50% of the green surface in the senescent phase) are related to final grain yields. The regression-based models calculated with these metrics showed that final yield could be estimated with a coefficient of determination of 0.83 and a RMSE of 0.48 t.ha -1. Such simple models may be considered as a first yield estimates that may be performed in order to provide a better integrated yield assessment in operational systems. Indeed, estimation of cereal-crop production, particularly wheat, is considered as a priority in most crop research programs due to the relevance of food grain to world agricultural production.","author":[{"dropping-particle":"","family":"Kouadio","given":"Amani Louis","non-dropping-particle":"","parse-names":false,"suffix":""},{"dropping-particle":"","family":"Djaby","given":"Bakary","non-dropping-particle":"","parse-names":false,"suffix":""},{"dropping-particle":"","family":"Duveiller","given":"Grégory","non-dropping-particle":"","parse-names":false,"suffix":""},{"dropping-particle":"","family":"Jarroudi","given":"Moussa","non-dropping-particle":"El","parse-names":false,"suffix":""},{"dropping-particle":"","family":"Tychon","given":"Bernard","non-dropping-particle":"","parse-names":false,"suffix":""}],"container-title":"Biotechnology, Agronomy and Society and Environment","id":"ITEM-1","issue":"2","issued":{"date-parts":[["2012"]]},"page":"179-191","title":"Cinétique de décroissance de la surface verte et estimation du rendement du blé d'hiver","type":"article-journal","volume":"16"},"uris":["http://www.mendeley.com/documents/?uuid=190a56d8-ef18-4276-9f00-2aed8db0a25d"]}],"mendeley":{"formattedCitation":"(Kouadio, Djaby, Duveiller, El Jarroudi, &amp; Tychon, 2012)","manualFormatting":"Kouadio, Djaby, Duveiller, El Jarroudi, &amp; Tychon (2012)","plainTextFormattedCitation":"(Kouadio, Djaby, Duveiller, El Jarroudi, &amp; Tychon, 2012)","previouslyFormattedCitation":"(Kouadio, Djaby, Duveiller, El Jarroudi, &amp; Tychon, 2012)"},"properties":{"noteIndex":0},"schema":"https://github.com/citation-style-language/schema/raw/master/csl-citation.json"}</w:instrText>
      </w:r>
      <w:r w:rsidR="00571F2F">
        <w:fldChar w:fldCharType="separate"/>
      </w:r>
      <w:r w:rsidR="00571F2F" w:rsidRPr="00571F2F">
        <w:rPr>
          <w:noProof/>
        </w:rPr>
        <w:t xml:space="preserve">Kouadio, Djaby, Duveiller, El Jarroudi, &amp; Tychon </w:t>
      </w:r>
      <w:r w:rsidR="00571F2F">
        <w:rPr>
          <w:noProof/>
        </w:rPr>
        <w:t>(</w:t>
      </w:r>
      <w:r w:rsidR="00571F2F" w:rsidRPr="00571F2F">
        <w:rPr>
          <w:noProof/>
        </w:rPr>
        <w:t>2012)</w:t>
      </w:r>
      <w:r w:rsidR="00571F2F">
        <w:fldChar w:fldCharType="end"/>
      </w:r>
      <w:r>
        <w:t xml:space="preserve"> coinciden en la realización de un modelo adecuado para estimar el rendimiento de trigo. Para el primero de ellos las variables analizadas fueron las características del suelo y los factores climáticos; utilizados como variables de entrada y tomados de registros meteorológicos para la provincia de Pampa, Argentina en el intervalo de tiempo de 1995-2004. Se utilizaron Redes Neuronales Artificiales y modelos lineales de regresión como metodologías para estimar el rendimiento del cultivo, el cual se correlacionó con el agua disponible en el suelo y el contenido de carbono orgánico. Comparando el modelo pronosticado con el observado y a partir de un RMSE</w:t>
      </w:r>
      <w:r>
        <w:rPr>
          <w:rStyle w:val="Refdenotaalpie"/>
        </w:rPr>
        <w:footnoteReference w:id="9"/>
      </w:r>
      <w:r>
        <w:t xml:space="preserve"> (0,05) se concluye que, en comparación con los modelos de regresión lineal, las Redes neuronales artificiales pudieron realizar una predicción más ajustada la cual explica el 64%. de la varianza en el rendimiento de los cultivos obteniendo como resultado que el factor climático con mayor efecto sobre el rendimiento fue la precipitación. Mientras que para el segundo trabajo se utilizaron modelos de regresión lineal en relación a los procesos bióticos y abióticos en la situación de producción para los cultivos de trigo ubicados en Bélgica. </w:t>
      </w:r>
    </w:p>
    <w:p w:rsidR="008745A9" w:rsidRDefault="008745A9" w:rsidP="008745A9">
      <w:r>
        <w:t xml:space="preserve">Los modelos lineales generalizados (GLM) fueron utilizados dentro de su metodología por los autores Park, Hwang &amp; Vlek, los cuales coinciden dentro de su investigación en que “Los procesos de toma de decisiones en la agricultura a menudo requieren modelos fiables de respuesta de cultivos para evaluar el impacto de la gestión específica de la tierra” </w:t>
      </w:r>
      <w:r w:rsidR="005117CD">
        <w:fldChar w:fldCharType="begin" w:fldLock="1"/>
      </w:r>
      <w:r w:rsidR="004366C1">
        <w:instrText>ADDIN CSL_CITATION {"citationItems":[{"id":"ITEM-1","itemData":{"DOI":"10.1016/j.agsy.2004.06.021","ISBN":"0308-521X","ISSN":"0308521X","abstract":"Decision-making processes in agriculture often require reliable crop response models to assess the impact of specific land management. While process-based models are often preferred over empirical ones in current modelling communities, empirical crop growth models can play an important role in identifying the hidden structure of crop growth processes relating to a wide range of land management options. This study investigates the potential of predicting crop yield responses under varying soil and land management conditions by applying three different adaptive techniques: general linear models (GLMs), artificial neural networks (ANNs), and regression trees (RTs). The crop yield data used in this research consist of 720 maize yield indices from 11 different land management trials in southern Uganda. GLM showed the poorest results in terms of modelling accuracy, prediction accuracy, and model uncertainty, which might suggest its inability to model the non-linear causal relationships present in complex soil-land and crop-management interactions. The other two non-parametric adaptive models show significantly higher prediction accuracy than GLM. RT is the most robust technique for predicting crop yield at the study site. ANN is also a promising tool for predicting crop yield and offers insight into the causal relationships through the use of sensitivity analyses, but the complex parameterization and optimum model structure require further attention. The three adaptive techniques compared in this research showed different advantages and disadvantages. When these methods are used together, valuable information can be provided on crop responses, and more reliable crop growth models may result. © 2004 Elsevier Ltd. All rights reserved.","author":[{"dropping-particle":"","family":"Park","given":"S. J.","non-dropping-particle":"","parse-names":false,"suffix":""},{"dropping-particle":"","family":"Hwang","given":"C. S.","non-dropping-particle":"","parse-names":false,"suffix":""},{"dropping-particle":"","family":"Vlek","given":"P. L.G.","non-dropping-particle":"","parse-names":false,"suffix":""}],"container-title":"Agricultural Systems","id":"ITEM-1","issue":"1","issued":{"date-parts":[["2005"]]},"page":"59-81","title":"Comparison of adaptive techniques to predict crop yield response under varying soil and land management conditions","type":"article-journal","volume":"85"},"uris":["http://www.mendeley.com/documents/?uuid=5f407f0f-594c-4742-83a4-54c99fc65780"]}],"mendeley":{"formattedCitation":"(Park, Hwang, &amp; Vlek, 2005)","plainTextFormattedCitation":"(Park, Hwang, &amp; Vlek, 2005)","previouslyFormattedCitation":"(Park, Hwang, &amp; Vlek, 2005)"},"properties":{"noteIndex":0},"schema":"https://github.com/citation-style-language/schema/raw/master/csl-citation.json"}</w:instrText>
      </w:r>
      <w:r w:rsidR="005117CD">
        <w:fldChar w:fldCharType="separate"/>
      </w:r>
      <w:r w:rsidR="005117CD" w:rsidRPr="005117CD">
        <w:rPr>
          <w:noProof/>
        </w:rPr>
        <w:t>(Park, Hwang, &amp; Vlek, 2005)</w:t>
      </w:r>
      <w:r w:rsidR="005117CD">
        <w:fldChar w:fldCharType="end"/>
      </w:r>
      <w:r>
        <w:t xml:space="preserve">. </w:t>
      </w:r>
    </w:p>
    <w:p w:rsidR="008745A9" w:rsidRDefault="004366C1" w:rsidP="008745A9">
      <w:r>
        <w:lastRenderedPageBreak/>
        <w:fldChar w:fldCharType="begin" w:fldLock="1"/>
      </w:r>
      <w:r>
        <w:instrText>ADDIN CSL_CITATION {"citationItems":[{"id":"ITEM-1","itemData":{"DOI":"10.1073/pnas.1415181112","ISSN":"0027-8424","PMID":"25964323","abstract":"Climate change is expected to increase future temperatures, potentially resulting in reduced crop production in many key production regions. Research quantifying the complex relationship between weather variables and wheat yields is rapidly growing, and recent advances have used a variety of model specifications that differ in how temperature data are included in the statistical yield equation. A unique data set that combines Kansas wheat variety field trial outcomes for 1985-2013 with location-specific weather data is used to analyze the effect of weather on wheat yield using regression analysis. Our results indicate that the effect of temperature exposure varies across the September-May growing season. The largest drivers of yield loss are freezing temperatures in the Fall and extreme heat events in the Spring. We also find that the overall effect of warming on yields is negative, even after accounting for the benefits of reduced exposure to freezing temperatures. Our analysis indicates that there exists a tradeoff between average (mean) yield and ability to resist extreme heat across varieties. More-recently released varieties are less able to resist heat than older lines. Our results also indicate that warming effects would be partially offset by increased rainfall in the Spring. Finally, we find that the method used to construct measures of temperature exposure matters for both the predictive performance of the regression model and the forecasted warming impacts on yields.","author":[{"dropping-particle":"","family":"Tack","given":"Jesse","non-dropping-particle":"","parse-names":false,"suffix":""},{"dropping-particle":"","family":"Barkley","given":"Andrew","non-dropping-particle":"","parse-names":false,"suffix":""},{"dropping-particle":"","family":"Nalley","given":"Lawton Lanier","non-dropping-particle":"","parse-names":false,"suffix":""}],"container-title":"Proceedings of the National Academy of Sciences","id":"ITEM-1","issue":"22","issued":{"date-parts":[["2015"]]},"page":"6931-6936","title":"Effect of warming temperatures on US wheat yields","type":"article-journal","volume":"112"},"uris":["http://www.mendeley.com/documents/?uuid=06a35db9-1356-41d1-b5db-624692144a05"]}],"mendeley":{"formattedCitation":"(Tack et al., 2015)","manualFormatting":"Tack et al. (2015)","plainTextFormattedCitation":"(Tack et al., 2015)","previouslyFormattedCitation":"(Tack et al., 2015)"},"properties":{"noteIndex":0},"schema":"https://github.com/citation-style-language/schema/raw/master/csl-citation.json"}</w:instrText>
      </w:r>
      <w:r>
        <w:fldChar w:fldCharType="separate"/>
      </w:r>
      <w:r>
        <w:rPr>
          <w:noProof/>
        </w:rPr>
        <w:t>Tack et al.</w:t>
      </w:r>
      <w:r w:rsidRPr="004366C1">
        <w:rPr>
          <w:noProof/>
        </w:rPr>
        <w:t xml:space="preserve"> </w:t>
      </w:r>
      <w:r>
        <w:rPr>
          <w:noProof/>
        </w:rPr>
        <w:t>(</w:t>
      </w:r>
      <w:r w:rsidRPr="004366C1">
        <w:rPr>
          <w:noProof/>
        </w:rPr>
        <w:t>2015)</w:t>
      </w:r>
      <w:r>
        <w:fldChar w:fldCharType="end"/>
      </w:r>
      <w:r w:rsidR="008745A9">
        <w:t xml:space="preserve"> También utilizaron modelos de regresión lineal para analizar el efecto del tiempo en el rendimiento del trigo mediante datos específicos de ubicación. Para este caso se encuentran con limitaciones provenientes del conjunto de datos meteorológicos obtenidos dado que el clima en cada lugar de interés es muy variante. El proyecto presentado proporcionó importantes ideas para el mejoramiento del trigo y la toma de decisiones agrícolas relacionadas con el clima cambiante, también se ofrecen oportunidades para intensificar los esfuerzos de investigación para aumentar la resistencia al estrés por calor durante el desarrollo de cada una de las etapas de crecimiento. </w:t>
      </w:r>
    </w:p>
    <w:p w:rsidR="008745A9" w:rsidRDefault="008745A9" w:rsidP="008745A9">
      <w:r>
        <w:t xml:space="preserve">La calidad del grano de trigo se ve directamente afectada por varios factores agroambientales y ambientales, es por esto que </w:t>
      </w:r>
      <w:r w:rsidR="004366C1">
        <w:fldChar w:fldCharType="begin" w:fldLock="1"/>
      </w:r>
      <w:r w:rsidR="004366C1">
        <w:instrText>ADDIN CSL_CITATION {"citationItems":[{"id":"ITEM-1","itemData":{"DOI":"10.1016/j.eja.2014.08.003","ISBN":"1161-0301","ISSN":"11610301","abstract":"Durum wheat is one of the most important agricultural crops in the Mediterranean area. In addition to yield, grain quality is very important in wheat markets because of the demand for high-quality end products such as pasta, couscous and bulgur wheat. Grain quality is directly affected by several agronomic and environmental factors. Our objective is to determine the general principles underlying how, in Mediterranean environments, grain protein content (GPC) is affected by these factors and provide a system model with high predictive ability. We initially evaluated the capability of the Delphi system to simulate GPC in the major Italian supply basins (Basilicata, Capitanata, Marche, Tuscany) for 9 years (1999-2007) a month ahead of harvesting and we then analyzed relations between Delphi system errors and selected environmental variables during flowering and grain filling stages. The results were evaluated on the basis of regression with observed GPC, while errors were calculated performing a linear correlation analysis with environmental variables. The model showed a high capability to reproduce the inter-annual variability, with important year to year differences, with better performance in the southern study areas (Basilicata and Capitanata). In this study the highest overestimation occurred in conjunction with the year (2004) characterized by the lowest quality in terms of GPC, lowest average temperature in May and highest yield production for the whole study period. © 2014 Elsevier B.V.","author":[{"dropping-particle":"","family":"Toscano","given":"P.","non-dropping-particle":"","parse-names":false,"suffix":""},{"dropping-particle":"","family":"Gioli","given":"B.","non-dropping-particle":"","parse-names":false,"suffix":""},{"dropping-particle":"","family":"Genesio","given":"L.","non-dropping-particle":"","parse-names":false,"suffix":""},{"dropping-particle":"","family":"Vaccari","given":"F. P.","non-dropping-particle":"","parse-names":false,"suffix":""},{"dropping-particle":"","family":"Miglietta","given":"F.","non-dropping-particle":"","parse-names":false,"suffix":""},{"dropping-particle":"","family":"Zaldei","given":"A.","non-dropping-particle":"","parse-names":false,"suffix":""},{"dropping-particle":"","family":"Crisci","given":"A.","non-dropping-particle":"","parse-names":false,"suffix":""},{"dropping-particle":"","family":"Ferrari","given":"E.","non-dropping-particle":"","parse-names":false,"suffix":""},{"dropping-particle":"","family":"Bertuzzi","given":"F.","non-dropping-particle":"","parse-names":false,"suffix":""},{"dropping-particle":"","family":"Cava","given":"P.","non-dropping-particle":"La","parse-names":false,"suffix":""},{"dropping-particle":"","family":"Ronchi","given":"C.","non-dropping-particle":"","parse-names":false,"suffix":""},{"dropping-particle":"","family":"Silvestri","given":"M.","non-dropping-particle":"","parse-names":false,"suffix":""},{"dropping-particle":"","family":"Peressotti","given":"A.","non-dropping-particle":"","parse-names":false,"suffix":""},{"dropping-particle":"","family":"Porter","given":"J. R.","non-dropping-particle":"","parse-names":false,"suffix":""}],"container-title":"European Journal of Agronomy","id":"ITEM-1","issued":{"date-parts":[["2014"]]},"page":"1-9","publisher":"Elsevier B.V.","title":"Durum wheat quality prediction in Mediterranean environments: From local to regional scale","type":"article-journal","volume":"61"},"uris":["http://www.mendeley.com/documents/?uuid=18ef39dc-b782-44b7-a31c-86a6c5c77e60"]}],"mendeley":{"formattedCitation":"(Toscano et al., 2014)","plainTextFormattedCitation":"(Toscano et al., 2014)","previouslyFormattedCitation":"(Toscano et al., 2014)"},"properties":{"noteIndex":0},"schema":"https://github.com/citation-style-language/schema/raw/master/csl-citation.json"}</w:instrText>
      </w:r>
      <w:r w:rsidR="004366C1">
        <w:fldChar w:fldCharType="separate"/>
      </w:r>
      <w:r w:rsidR="004366C1" w:rsidRPr="004366C1">
        <w:rPr>
          <w:noProof/>
        </w:rPr>
        <w:t>(Toscano et al., 2014)</w:t>
      </w:r>
      <w:r w:rsidR="004366C1">
        <w:fldChar w:fldCharType="end"/>
      </w:r>
      <w:r>
        <w:t xml:space="preserve"> tienen como objetivo determinar los principios generales que indican como en ambientes mediterráneos el Contenido de Proteína de Grano (GPC) se ve afectado por estos factores planteando un modelo de sistema con alta capacidad de predicción. </w:t>
      </w:r>
    </w:p>
    <w:p w:rsidR="008745A9" w:rsidRDefault="008745A9" w:rsidP="008745A9">
      <w:r>
        <w:t xml:space="preserve">Inicialmente evaluaron la capacidad del sistema Delphi; modelo utilizado en el desarrollo del proyecto, para simular el GPC, en las principales cuencas de suministro italianas, también se analizaron las relaciones entre los errores Delphi y las variables durante las etapas de floración y llenado de grano. </w:t>
      </w:r>
    </w:p>
    <w:p w:rsidR="009674D2" w:rsidRDefault="008745A9" w:rsidP="008745A9">
      <w:r>
        <w:t>Los resultados encontrados en dicho proyecto se evaluaron mediante regresión con GPC observada, mientras que los errores se calcularon realizando un análisis de correlación lineal con variables ambientales.</w:t>
      </w:r>
    </w:p>
    <w:p w:rsidR="008745A9" w:rsidRDefault="008745A9" w:rsidP="008745A9">
      <w:r>
        <w:t xml:space="preserve">Los autores </w:t>
      </w:r>
      <w:r w:rsidR="006E3AC1">
        <w:fldChar w:fldCharType="begin" w:fldLock="1"/>
      </w:r>
      <w:r w:rsidR="006E3AC1">
        <w:instrText>ADDIN CSL_CITATION {"citationItems":[{"id":"ITEM-1","itemData":{"DOI":"10.1007/s13593-013-0198-x","ISBN":"1774-0746","ISSN":"17730155","abstract":"Olive oil is a major economic resource of the Mediterranean region. Olive crop management can be improved by models that forecast the variable reproductive biology of olive tree. However, the processes controlling olive harvest are complex on large scales. Here, we study the parameters that influence olive fruit production for developing accurate forecasting models. Seventeen aerobiological sampling points have monitored olive pollen grains in Spain, Italy and Tunisia from 1993 to 2012. Six crop models have been developed at two provinces and country scales. The modelling has been done in two steps: (1) typification and (2) modelling by partial least square regression. Results show that higher pollen indexes and water availability during spring are related to an increase of final fruit production in all the studied area. Higher pollen indexes are also positively correlated with air temperature during early spring and autumn. Furthermore, a decrease of fruit production is related with increasing air temperature during winter and summer. To conclude, we have designed accurate models that allow accurate predictions of olive production.","author":[{"dropping-particle":"","family":"Oteros","given":"Jose","non-dropping-particle":"","parse-names":false,"suffix":""},{"dropping-particle":"","family":"Orlandi","given":"Fabio","non-dropping-particle":"","parse-names":false,"suffix":""},{"dropping-particle":"","family":"García-Mozo","given":"Herminia","non-dropping-particle":"","parse-names":false,"suffix":""},{"dropping-particle":"","family":"Aguilera","given":"Fátima","non-dropping-particle":"","parse-names":false,"suffix":""},{"dropping-particle":"Ben","family":"Dhiab","given":"Ali","non-dropping-particle":"","parse-names":false,"suffix":""},{"dropping-particle":"","family":"Bonofiglio","given":"Tommaso","non-dropping-particle":"","parse-names":false,"suffix":""},{"dropping-particle":"","family":"Abichou","given":"Mounir","non-dropping-particle":"","parse-names":false,"suffix":""},{"dropping-particle":"","family":"Ruiz-Valenzuela","given":"Luis","non-dropping-particle":"","parse-names":false,"suffix":""},{"dropping-particle":"","family":"Trigo","given":"M. Mar","non-dropping-particle":"Del","parse-names":false,"suffix":""},{"dropping-particle":"","family":"Díaz De La Guardia","given":"Consuelo","non-dropping-particle":"","parse-names":false,"suffix":""},{"dropping-particle":"","family":"Domínguez-Vilches","given":"Eugenio","non-dropping-particle":"","parse-names":false,"suffix":""},{"dropping-particle":"","family":"Msallem","given":"Monji","non-dropping-particle":"","parse-names":false,"suffix":""},{"dropping-particle":"","family":"Fornaciari","given":"Marco","non-dropping-particle":"","parse-names":false,"suffix":""},{"dropping-particle":"","family":"Galán","given":"Carmen","non-dropping-particle":"","parse-names":false,"suffix":""}],"container-title":"Agronomy for Sustainable Development","id":"ITEM-1","issue":"3","issued":{"date-parts":[["2014"]]},"page":"685-694","title":"Better prediction of Mediterranean olive production using pollen-based models","type":"article-journal","volume":"34"},"uris":["http://www.mendeley.com/documents/?uuid=a16f137e-6d2f-4334-9fe3-ecb7a8b22011"]}],"mendeley":{"formattedCitation":"(Oteros et al., 2014)","manualFormatting":"Oteros et al. (2014)","plainTextFormattedCitation":"(Oteros et al., 2014)","previouslyFormattedCitation":"(Oteros et al., 2014)"},"properties":{"noteIndex":0},"schema":"https://github.com/citation-style-language/schema/raw/master/csl-citation.json"}</w:instrText>
      </w:r>
      <w:r w:rsidR="006E3AC1">
        <w:fldChar w:fldCharType="separate"/>
      </w:r>
      <w:r w:rsidR="006E3AC1" w:rsidRPr="006E3AC1">
        <w:rPr>
          <w:noProof/>
        </w:rPr>
        <w:t>Oteros et al.</w:t>
      </w:r>
      <w:r w:rsidR="006E3AC1">
        <w:rPr>
          <w:noProof/>
        </w:rPr>
        <w:t xml:space="preserve"> (</w:t>
      </w:r>
      <w:r w:rsidR="006E3AC1" w:rsidRPr="006E3AC1">
        <w:rPr>
          <w:noProof/>
        </w:rPr>
        <w:t>2014)</w:t>
      </w:r>
      <w:r w:rsidR="006E3AC1">
        <w:fldChar w:fldCharType="end"/>
      </w:r>
      <w:r>
        <w:t xml:space="preserve"> </w:t>
      </w:r>
      <w:r w:rsidR="006E3AC1">
        <w:fldChar w:fldCharType="begin" w:fldLock="1"/>
      </w:r>
      <w:r w:rsidR="006E3AC1">
        <w:instrText>ADDIN CSL_CITATION {"citationItems":[{"id":"ITEM-1","itemData":{"DOI":"10.5424/sjar/2014121-4532","ISSN":"1695971X","abstract":"In the present study, bio-meteorological models for predicting olive-crop production in the southern Iberian Peninsula were developed. These covered a 16-year period: 1994-2009. The forecasting models were constructed using the partial least-squares regression method, taking the annual olive yield as the dependent variable, and both aerobiological and meteorological parameters as the independent variables. Two regression models were built for the prediction of crop production prior to the final harvest at two different times of the year: July and November. The percentage variance explained by the models was between 83% and 93%. Through these forecasting models, the main factors that influence olive-crop yield were identified. Pollen index and accumulated precipitation, especially as rain recorded during the pre-flowering months, were the most important parameters for providing an explanation of fluctuations in fruit production. The temperature recorded during the two months preceding budburst was another important variable, which showed positive effects on the final yield. The July model that provides accurate predictions of fruit production eight months prior to the final harvest is proposed as an optimal model to forecast fruit produced by olive trees in western Mediterranean areas.","author":[{"dropping-particle":"","family":"Aguilera","given":"Fatima","non-dropping-particle":"","parse-names":false,"suffix":""},{"dropping-particle":"","family":"Ruiz-Valenzuela","given":"Luis","non-dropping-particle":"","parse-names":false,"suffix":""}],"container-title":"Spanish Journal of Agricultural Research","id":"ITEM-1","issue":"1","issued":{"date-parts":[["2014"]]},"page":"215-224","title":"Forecasting olive crop yields based on long-term aerobiological data series and bioclimatic conditions for the southern Iberian Peninsula","type":"article-journal","volume":"12"},"uris":["http://www.mendeley.com/documents/?uuid=9451c756-0585-4def-82e0-33ce15cd2e39"]}],"mendeley":{"formattedCitation":"(Aguilera &amp; Ruiz-Valenzuela, 2014)","manualFormatting":"Aguilera &amp; Ruiz-Valenzuela (2014)","plainTextFormattedCitation":"(Aguilera &amp; Ruiz-Valenzuela, 2014)","previouslyFormattedCitation":"(Aguilera &amp; Ruiz-Valenzuela, 2014)"},"properties":{"noteIndex":0},"schema":"https://github.com/citation-style-language/schema/raw/master/csl-citation.json"}</w:instrText>
      </w:r>
      <w:r w:rsidR="006E3AC1">
        <w:fldChar w:fldCharType="separate"/>
      </w:r>
      <w:r w:rsidR="006E3AC1" w:rsidRPr="006E3AC1">
        <w:rPr>
          <w:noProof/>
        </w:rPr>
        <w:t xml:space="preserve">Aguilera &amp; Ruiz-Valenzuela </w:t>
      </w:r>
      <w:r w:rsidR="006E3AC1">
        <w:rPr>
          <w:noProof/>
        </w:rPr>
        <w:t>(</w:t>
      </w:r>
      <w:r w:rsidR="006E3AC1" w:rsidRPr="006E3AC1">
        <w:rPr>
          <w:noProof/>
        </w:rPr>
        <w:t>2014)</w:t>
      </w:r>
      <w:r w:rsidR="006E3AC1">
        <w:fldChar w:fldCharType="end"/>
      </w:r>
      <w:r>
        <w:t xml:space="preserve"> y </w:t>
      </w:r>
      <w:r w:rsidR="006E3AC1">
        <w:fldChar w:fldCharType="begin" w:fldLock="1"/>
      </w:r>
      <w:r w:rsidR="00F27197">
        <w:instrText>ADDIN CSL_CITATION {"citationItems":[{"id":"ITEM-1","itemData":{"DOI":"10.1016/j.scitotenv.2013.11.142","ISBN":"0048-9697","ISSN":"18791026","PMID":"24361781","abstract":"Analysis of long-term airborne pollen counts makes it possible not only to chart pollen-season trends but also to track changing patterns in flowering phenology. Changes in higher plant response over a long interval are considered among the most valuable bioindicators of climate change impact. Phenological-trend models can also provide information regarding crop production and pollen-allergen emission. The interest of this information makes essential the election of the statistical analysis for time series study.We analysed trends and variations in the olive flowering season over a 30-year period (1982-2011) in southern Europe (Córdoba, Spain), focussing on: annual Pollen Index (PI); Pollen Season Start (PSS), Peak Date (PD), Pollen Season End (PSE) and Pollen Season Duration (PSD). Apart from the traditional Linear Regression analysis, a Seasonal-Trend Decomposition procedure based on Loess (STL) and an ARIMA model were performed.Linear regression results indicated a trend toward delayed PSE and earlier PSS and PD, probably influenced by the rise in temperature. These changes are provoking longer flowering periods in the study area.The use of the STL technique provided a clearer picture of phenological behaviour. Data decomposition on pollination dynamics enabled the trend toward an alternate bearing cycle to be distinguished from the influence of other stochastic fluctuations. Results pointed to show a rising trend in pollen production.With a view toward forecasting future phenological trends, ARIMA models were constructed to predict PSD, PSS and PI until 2016. Projections displayed a better goodness of fit than those derived from linear regression.Findings suggest that olive reproductive cycle is changing considerably over the last 30. years due to climate change. Further conclusions are that STL improves the effectiveness of traditional linear regression in trend analysis, and ARIMA models can provide reliable trend projections for future years taking into account the internal fluctuations in time series. © 2013 Elsevier B.V.","author":[{"dropping-particle":"","family":"García-Mozo","given":"H.","non-dropping-particle":"","parse-names":false,"suffix":""},{"dropping-particle":"","family":"Yaezel","given":"L.","non-dropping-particle":"","parse-names":false,"suffix":""},{"dropping-particle":"","family":"Oteros","given":"J.","non-dropping-particle":"","parse-names":false,"suffix":""},{"dropping-particle":"","family":"Galán","given":"C.","non-dropping-particle":"","parse-names":false,"suffix":""}],"container-title":"Science of the Total Environment","id":"ITEM-1","issued":{"date-parts":[["2014"]]},"page":"103-109","publisher":"Elsevier B.V.","title":"Statistical approach to the analysis of olive long-term pollen season trends in southern Spain","type":"article-journal","volume":"473-474"},"uris":["http://www.mendeley.com/documents/?uuid=0437c075-fa08-465f-9a76-ad52561e9789"]}],"mendeley":{"formattedCitation":"(García-Mozo, Yaezel, Oteros, &amp; Galán, 2014)","manualFormatting":"García-Mozo, Yaezel, Oteros, &amp; Galán (2014)","plainTextFormattedCitation":"(García-Mozo, Yaezel, Oteros, &amp; Galán, 2014)","previouslyFormattedCitation":"(García-Mozo, Yaezel, Oteros, &amp; Galán, 2014)"},"properties":{"noteIndex":0},"schema":"https://github.com/citation-style-language/schema/raw/master/csl-citation.json"}</w:instrText>
      </w:r>
      <w:r w:rsidR="006E3AC1">
        <w:fldChar w:fldCharType="separate"/>
      </w:r>
      <w:r w:rsidR="006E3AC1" w:rsidRPr="006E3AC1">
        <w:rPr>
          <w:noProof/>
        </w:rPr>
        <w:t xml:space="preserve">García-Mozo, Yaezel, Oteros, &amp; Galán </w:t>
      </w:r>
      <w:r w:rsidR="006E3AC1">
        <w:rPr>
          <w:noProof/>
        </w:rPr>
        <w:t>(</w:t>
      </w:r>
      <w:r w:rsidR="006E3AC1" w:rsidRPr="006E3AC1">
        <w:rPr>
          <w:noProof/>
        </w:rPr>
        <w:t>2014)</w:t>
      </w:r>
      <w:r w:rsidR="006E3AC1">
        <w:fldChar w:fldCharType="end"/>
      </w:r>
      <w:r>
        <w:t xml:space="preserve"> coinciden </w:t>
      </w:r>
      <w:r w:rsidR="00805147">
        <w:t>su estudio</w:t>
      </w:r>
      <w:r>
        <w:t xml:space="preserve"> en los cultivos de aceituna utilizando diferentes modelos de regresión lineal como el de tipificación y modelado de regresión de mínimos </w:t>
      </w:r>
      <w:r>
        <w:lastRenderedPageBreak/>
        <w:t xml:space="preserve">cuadrados para el pronóstico de la producción de dicho cultivo. Algunos de los resultados que se obtuvieron en estos proyectos fueron que los índices más altos de polen y la disponibilidad de agua durante la primavera están relacionadas con un aumento en la producción, además, una disminución de la producción de la aceituna se relaciona con el aumento de la temperatura del aire durante el invierno y el verano. </w:t>
      </w:r>
    </w:p>
    <w:p w:rsidR="008745A9" w:rsidRDefault="008745A9" w:rsidP="008745A9">
      <w:r>
        <w:t xml:space="preserve">De la búsqueda se encontraron trabajos en los que se realizan modelos para la predicción de cultivos, además de los anteriormente mencionados, de coco, soja, jilo, caña de azúcar, maní, manzanas abordados por los investigadores </w:t>
      </w:r>
      <w:r w:rsidR="00F27197">
        <w:fldChar w:fldCharType="begin" w:fldLock="1"/>
      </w:r>
      <w:r w:rsidR="00F27197">
        <w:instrText>ADDIN CSL_CITATION {"citationItems":[{"id":"ITEM-1","itemData":{"DOI":"10.1002/joc","ISBN":"0262194929","ISSN":"1476-4687","PMID":"23739423","abstract":"The circulation of the ocean is usually divided into two parts, a wind-driven circulation that dominates in the upper few hundred meters, and a density-driven circulation that dominates below. The latter is called the ‘thermohaline’ circulation because of the role of heating, cool- ing, freshening, and salinification in producing regional density differences within the ocean. The thermohaline circulation, for the most part, is an ‘overturning’ circulation in which warm water flows poleward near the surface and is subsequently converted into cold water that sinks and flows equatorward in the in- terior. Radiocarbon measurements show that the thermohaline circulation turns over all the deep water in the ocean every 600 years or so","author":[{"dropping-particle":"","family":"Toggweiler","given":"Jr","non-dropping-particle":"","parse-names":false,"suffix":""},{"dropping-particle":"","family":"Key","given":"Rm","non-dropping-particle":"","parse-names":false,"suffix":""}],"container-title":"Encyclopedia of Atmospheric Sciences","id":"ITEM-1","issue":"December 2007","issued":{"date-parts":[["2001"]]},"page":"1549-1555.","title":"Ocean circulation: Thermohaline circulation","type":"article-journal","volume":"4"},"uris":["http://www.mendeley.com/documents/?uuid=a36c5a60-f231-4dc7-9258-46e80194c21d"]}],"mendeley":{"formattedCitation":"(Toggweiler &amp; Key, 2001)","manualFormatting":"Toggweiler &amp; Key (2001)","plainTextFormattedCitation":"(Toggweiler &amp; Key, 2001)","previouslyFormattedCitation":"(Toggweiler &amp; Key, 2001)"},"properties":{"noteIndex":0},"schema":"https://github.com/citation-style-language/schema/raw/master/csl-citation.json"}</w:instrText>
      </w:r>
      <w:r w:rsidR="00F27197">
        <w:fldChar w:fldCharType="separate"/>
      </w:r>
      <w:r w:rsidR="00F27197" w:rsidRPr="00F27197">
        <w:rPr>
          <w:noProof/>
        </w:rPr>
        <w:t xml:space="preserve">Toggweiler &amp; Key </w:t>
      </w:r>
      <w:r w:rsidR="00F27197">
        <w:rPr>
          <w:noProof/>
        </w:rPr>
        <w:t>(</w:t>
      </w:r>
      <w:r w:rsidR="00F27197" w:rsidRPr="00F27197">
        <w:rPr>
          <w:noProof/>
        </w:rPr>
        <w:t>2001)</w:t>
      </w:r>
      <w:r w:rsidR="00F27197">
        <w:fldChar w:fldCharType="end"/>
      </w:r>
      <w:r w:rsidR="00F27197">
        <w:t>,</w:t>
      </w:r>
      <w:r>
        <w:t xml:space="preserve"> </w:t>
      </w:r>
      <w:r w:rsidR="00F27197">
        <w:fldChar w:fldCharType="begin" w:fldLock="1"/>
      </w:r>
      <w:r w:rsidR="00F27197">
        <w:instrText>ADDIN CSL_CITATION {"citationItems":[{"id":"ITEM-1","itemData":{"DOI":"10.1016/j.atmosenv.2010.01.015","ISBN":"1352-2310","ISSN":"13522310","abstract":"Elevated concentrations of ground-level ozone (O3) are frequently measured over farmland regions in many parts of the world. While numerous experimental studies show that O3can significantly decrease crop productivity, independent verifications of yield losses at current ambient O3concentrations in rural locations are sparse. In this study, soybean crop yield data during a 5-year period over the Midwest of the United States were combined with ground and satellite O3measurements to provide evidence that yield losses on the order of 10% could be estimated through the use of a multiple linear regression model. Yield loss trends based on both conventional ground-based instrumentation and satellite-derived tropospheric O3measurements were statistically significant and were consistent with results obtained from open-top chamber experiments and an open-air experimental facility (SoyFACE, Soybean Free Air Concentration Enrichment) in central Illinois. Our analysis suggests that such losses are a relatively new phenomenon due to the increase in background tropospheric O3levels over recent decades. Extrapolation of these findings supports previous studies that estimate the global economic loss to the farming community of more than 10 billion annually. © 2010.","author":[{"dropping-particle":"","family":"Fishman","given":"Jack","non-dropping-particle":"","parse-names":false,"suffix":""},{"dropping-particle":"","family":"Creilson","given":"John K.","non-dropping-particle":"","parse-names":false,"suffix":""},{"dropping-particle":"","family":"Parker","given":"Peter A.","non-dropping-particle":"","parse-names":false,"suffix":""},{"dropping-particle":"","family":"Ainsworth","given":"Elizabeth A.","non-dropping-particle":"","parse-names":false,"suffix":""},{"dropping-particle":"","family":"Vining","given":"G. Geoffrey","non-dropping-particle":"","parse-names":false,"suffix":""},{"dropping-particle":"","family":"Szarka","given":"John","non-dropping-particle":"","parse-names":false,"suffix":""},{"dropping-particle":"","family":"Booker","given":"Fitzgerald L.","non-dropping-particle":"","parse-names":false,"suffix":""},{"dropping-particle":"","family":"Xu","given":"Xiaojing","non-dropping-particle":"","parse-names":false,"suffix":""}],"container-title":"Atmospheric Environment","id":"ITEM-1","issue":"18","issued":{"date-parts":[["2010"]]},"page":"2248-2256","publisher":"Elsevier Ltd","title":"An investigation of widespread ozone damage to the soybean crop in the upper Midwest determined from ground-based and satellite measurements","type":"article-journal","volume":"44"},"uris":["http://www.mendeley.com/documents/?uuid=a9015bc1-d272-4d84-99ad-1185c9504e12"]}],"mendeley":{"formattedCitation":"(Fishman et al., 2010)","manualFormatting":"Fishman et al. (2010)","plainTextFormattedCitation":"(Fishman et al., 2010)","previouslyFormattedCitation":"(Fishman et al., 2010)"},"properties":{"noteIndex":0},"schema":"https://github.com/citation-style-language/schema/raw/master/csl-citation.json"}</w:instrText>
      </w:r>
      <w:r w:rsidR="00F27197">
        <w:fldChar w:fldCharType="separate"/>
      </w:r>
      <w:r w:rsidR="00F27197" w:rsidRPr="00F27197">
        <w:rPr>
          <w:noProof/>
        </w:rPr>
        <w:t>Fishman et al.</w:t>
      </w:r>
      <w:r w:rsidR="00F27197">
        <w:rPr>
          <w:noProof/>
        </w:rPr>
        <w:t xml:space="preserve"> (</w:t>
      </w:r>
      <w:r w:rsidR="00F27197" w:rsidRPr="00F27197">
        <w:rPr>
          <w:noProof/>
        </w:rPr>
        <w:t>2010)</w:t>
      </w:r>
      <w:r w:rsidR="00F27197">
        <w:fldChar w:fldCharType="end"/>
      </w:r>
      <w:r>
        <w:t xml:space="preserve">, </w:t>
      </w:r>
      <w:r w:rsidR="00F27197">
        <w:fldChar w:fldCharType="begin" w:fldLock="1"/>
      </w:r>
      <w:r w:rsidR="00F27197">
        <w:instrText>ADDIN CSL_CITATION {"citationItems":[{"id":"ITEM-1","itemData":{"author":[{"dropping-particle":"","family":"Rolim","given":"Glauco De S","non-dropping-particle":"","parse-names":false,"suffix":""},{"dropping-particle":"","family":"Novo","given":"Maria Do Carmo De S S","non-dropping-particle":"","parse-names":false,"suffix":""},{"dropping-particle":"","family":"Pantano","given":"AngÃ©lica P","non-dropping-particle":"","parse-names":false,"suffix":""},{"dropping-particle":"","family":"Trani","given":"Paulo E","non-dropping-particle":"","parse-names":false,"suffix":""}],"id":"ITEM-1","issue":"19","issued":{"date-parts":[["2011"]]},"page":"832-837","title":"Modelagem agrometeorolÃ³gica para estimaÃ§Ã£o do desenvolvimento e da produÃ§Ã£o de jilÃ³\\rAgrometeorological model to estimate development and production of 'jilÃ³'","type":"article-journal"},"uris":["http://www.mendeley.com/documents/?uuid=c8570839-bb80-430c-b3f6-e924d55015fc"]}],"mendeley":{"formattedCitation":"(Rolim, Novo, Pantano, &amp; Trani, 2011)","manualFormatting":"Rolim, Novo, Pantano, &amp; Trani (2011)","plainTextFormattedCitation":"(Rolim, Novo, Pantano, &amp; Trani, 2011)","previouslyFormattedCitation":"(Rolim, Novo, Pantano, &amp; Trani, 2011)"},"properties":{"noteIndex":0},"schema":"https://github.com/citation-style-language/schema/raw/master/csl-citation.json"}</w:instrText>
      </w:r>
      <w:r w:rsidR="00F27197">
        <w:fldChar w:fldCharType="separate"/>
      </w:r>
      <w:r w:rsidR="00F27197" w:rsidRPr="00F27197">
        <w:rPr>
          <w:noProof/>
        </w:rPr>
        <w:t>Rolim, Novo, Pantano, &amp; Trani</w:t>
      </w:r>
      <w:r w:rsidR="00F27197">
        <w:rPr>
          <w:noProof/>
        </w:rPr>
        <w:t xml:space="preserve"> (</w:t>
      </w:r>
      <w:r w:rsidR="00F27197" w:rsidRPr="00F27197">
        <w:rPr>
          <w:noProof/>
        </w:rPr>
        <w:t>2011)</w:t>
      </w:r>
      <w:r w:rsidR="00F27197">
        <w:fldChar w:fldCharType="end"/>
      </w:r>
      <w:r w:rsidR="00F27197">
        <w:t>,</w:t>
      </w:r>
      <w:r>
        <w:t xml:space="preserve"> </w:t>
      </w:r>
      <w:r w:rsidR="00F27197">
        <w:fldChar w:fldCharType="begin" w:fldLock="1"/>
      </w:r>
      <w:r w:rsidR="00F27197">
        <w:instrText>ADDIN CSL_CITATION {"citationItems":[{"id":"ITEM-1","itemData":{"DOI":"10.1016/j.agsy.2017.03.002","ISSN":"0308521X","abstract":"Timely crop yield forecasts at regional and national level are crucial to manage trade and industry planning and to mitigate price speculations. Sugarcane is responsible for 70% of global sugar supplies, thus making yield forecasts essential to regulate the global commodity market. In this study, a sugarcane forecasting system was developed and successfully applied to São Paulo State, the largest cane producer in Brazil. The system is based on multiple linear regressions relating agro-climatic indicators and outputs of the sugarcane model Canegro to historical yield records. The resulting equations are then used to forecast the yield of the current season using 10-day period updated values of indicators and model outputs as the season progresses. We quantified the reliability of the forecasting system in different stages of the sugarcane cycle by performing cross-validations using the 2000–2013 time series of official stalk yields. Agro-climatic indicators alone explained from 38% of inter-annual yield variability (at State level) during the boom growth phase (i.e., January–April) to 73% during the second half of the harvesting period (i.e., September–October). When Canegro outputs were added to the regressor set, the variability explained increased to 63% for the boom growth phase and 90% after mid harvesting, with the best performances achieved while approaching the end of the harvesting window (i.e. at the beginning of October, SDEP = 0.8 t ha− 1, R2cv = 0.93). It is concluded that the overall performances of the system are satisfactory, considering that it was the first attempt based on information exclusively retrieved from the literature. Further improvements to operationalize the system could be possibly achieved by the use of more accurate inputs possibly supplied by the collaboration with local authorities.","author":[{"dropping-particle":"","family":"Pagani","given":"Valentina","non-dropping-particle":"","parse-names":false,"suffix":""},{"dropping-particle":"","family":"Stella","given":"Tommaso","non-dropping-particle":"","parse-names":false,"suffix":""},{"dropping-particle":"","family":"Guarneri","given":"Tommaso","non-dropping-particle":"","parse-names":false,"suffix":""},{"dropping-particle":"","family":"Finotto","given":"Giacomo","non-dropping-particle":"","parse-names":false,"suffix":""},{"dropping-particle":"","family":"Berg","given":"Maurits","non-dropping-particle":"van den","parse-names":false,"suffix":""},{"dropping-particle":"","family":"Marin","given":"Fabio Ricardo","non-dropping-particle":"","parse-names":false,"suffix":""},{"dropping-particle":"","family":"Acutis","given":"Marco","non-dropping-particle":"","parse-names":false,"suffix":""},{"dropping-particle":"","family":"Confalonieri","given":"Roberto","non-dropping-particle":"","parse-names":false,"suffix":""}],"container-title":"Agricultural Systems","id":"ITEM-1","issue":"March","issued":{"date-parts":[["2017"]]},"page":"45-52","publisher":"Elsevier","title":"Forecasting sugarcane yields using agro-climatic indicators and Canegro model: A case study in the main production region in Brazil","type":"article-journal","volume":"154"},"uris":["http://www.mendeley.com/documents/?uuid=2263a41a-42a2-4808-b600-8d50cf4291a9"]}],"mendeley":{"formattedCitation":"(Pagani et al., 2017)","manualFormatting":"Pagani et al. (2017)","plainTextFormattedCitation":"(Pagani et al., 2017)","previouslyFormattedCitation":"(Pagani et al., 2017)"},"properties":{"noteIndex":0},"schema":"https://github.com/citation-style-language/schema/raw/master/csl-citation.json"}</w:instrText>
      </w:r>
      <w:r w:rsidR="00F27197">
        <w:fldChar w:fldCharType="separate"/>
      </w:r>
      <w:r w:rsidR="00F27197" w:rsidRPr="00F27197">
        <w:rPr>
          <w:noProof/>
        </w:rPr>
        <w:t xml:space="preserve">Pagani et al. </w:t>
      </w:r>
      <w:r w:rsidR="00F27197">
        <w:rPr>
          <w:noProof/>
        </w:rPr>
        <w:t>(</w:t>
      </w:r>
      <w:r w:rsidR="00F27197" w:rsidRPr="00F27197">
        <w:rPr>
          <w:noProof/>
        </w:rPr>
        <w:t>2017)</w:t>
      </w:r>
      <w:r w:rsidR="00F27197">
        <w:fldChar w:fldCharType="end"/>
      </w:r>
      <w:r w:rsidR="00F27197">
        <w:t>,</w:t>
      </w:r>
      <w:r>
        <w:t xml:space="preserve"> </w:t>
      </w:r>
      <w:r w:rsidR="00F27197">
        <w:fldChar w:fldCharType="begin" w:fldLock="1"/>
      </w:r>
      <w:r w:rsidR="00F27197">
        <w:instrText>ADDIN CSL_CITATION {"citationItems":[{"id":"ITEM-1","itemData":{"DOI":"10.4025/actasciagron.v37i4.19766","ISSN":"1807-8621","author":[{"dropping-particle":"","family":"Moreto","given":"Victor Brunini","non-dropping-particle":"","parse-names":false,"suffix":""},{"dropping-particle":"","family":"Rolim","given":"Glauco De Souza","non-dropping-particle":"","parse-names":false,"suffix":""}],"container-title":"Acta Scientiarum. Agronomy","id":"ITEM-1","issue":"4","issued":{"date-parts":[["2015"]]},"page":"403","title":"Agrometeorological models for groundnut crop yield forecasting in the Jaboticabal, São Paulo State region, Brazil","type":"article-journal","volume":"37"},"uris":["http://www.mendeley.com/documents/?uuid=9be17247-4702-4d1d-bd4c-90fd7a656475"]}],"mendeley":{"formattedCitation":"(Moreto &amp; Rolim, 2015)","manualFormatting":"Moreto &amp; Rolim (2015)","plainTextFormattedCitation":"(Moreto &amp; Rolim, 2015)","previouslyFormattedCitation":"(Moreto &amp; Rolim, 2015)"},"properties":{"noteIndex":0},"schema":"https://github.com/citation-style-language/schema/raw/master/csl-citation.json"}</w:instrText>
      </w:r>
      <w:r w:rsidR="00F27197">
        <w:fldChar w:fldCharType="separate"/>
      </w:r>
      <w:r w:rsidR="00F27197" w:rsidRPr="00F27197">
        <w:rPr>
          <w:noProof/>
        </w:rPr>
        <w:t>Moreto &amp; Rolim</w:t>
      </w:r>
      <w:r w:rsidR="00F27197">
        <w:rPr>
          <w:noProof/>
        </w:rPr>
        <w:t xml:space="preserve"> (</w:t>
      </w:r>
      <w:r w:rsidR="00F27197" w:rsidRPr="00F27197">
        <w:rPr>
          <w:noProof/>
        </w:rPr>
        <w:t>2015)</w:t>
      </w:r>
      <w:r w:rsidR="00F27197">
        <w:fldChar w:fldCharType="end"/>
      </w:r>
      <w:r w:rsidR="00F27197">
        <w:t xml:space="preserve"> y</w:t>
      </w:r>
      <w:r>
        <w:t xml:space="preserve"> </w:t>
      </w:r>
      <w:r w:rsidR="00F27197">
        <w:fldChar w:fldCharType="begin" w:fldLock="1"/>
      </w:r>
      <w:r w:rsidR="00BE1E09">
        <w:instrText>ADDIN CSL_CITATION {"citationItems":[{"id":"ITEM-1","itemData":{"DOI":"10.1016/j.scienta.2016.06.033","ISBN":"0304-4238","ISSN":"03044238","abstract":"Decision makers in horticulture want to forecast their crop characteristics. Predictions of the crop inform decisions which influence pricing, marketing, logistics, and even consumer satisfaction. This article summarises predictive horticultural models in the literature, and finds confusion exists between predictive and explanatory models. It encourages the use of statistical learning and nonlinear methods for future predictive models. Then it demonstrates how predictive models can be constructed using data for Royal Gala apples from orchards within New Zealand. For the eight years of data available the model has been shown to have a mean predictive error of 6.7%. The best model was an ensemble of a linear model (GLM), a Bayesian additive regression tree (BART), and a boosted classification and regression tree (boosted CART). Statistical learning techniques present substantial opportunity to the horticultural industry and to future attempts to develop more accurate predictive models.","author":[{"dropping-particle":"","family":"Logan","given":"T. M.","non-dropping-particle":"","parse-names":false,"suffix":""},{"dropping-particle":"","family":"McLeod","given":"S.","non-dropping-particle":"","parse-names":false,"suffix":""},{"dropping-particle":"","family":"Guikema","given":"S.","non-dropping-particle":"","parse-names":false,"suffix":""}],"container-title":"Scientia Horticulturae","id":"ITEM-1","issued":{"date-parts":[["2016"]]},"page":"201-213","publisher":"Elsevier B.V.","title":"Predictive models in horticulture: A case study with Royal Gala apples","type":"article-journal","volume":"209"},"uris":["http://www.mendeley.com/documents/?uuid=267fb3b5-e755-4318-a95e-eb999437ac3f"]}],"mendeley":{"formattedCitation":"(Logan, McLeod, &amp; Guikema, 2016)","manualFormatting":"Logan, McLeod, &amp; Guikema (2016)","plainTextFormattedCitation":"(Logan, McLeod, &amp; Guikema, 2016)","previouslyFormattedCitation":"(Logan, McLeod, &amp; Guikema, 2016)"},"properties":{"noteIndex":0},"schema":"https://github.com/citation-style-language/schema/raw/master/csl-citation.json"}</w:instrText>
      </w:r>
      <w:r w:rsidR="00F27197">
        <w:fldChar w:fldCharType="separate"/>
      </w:r>
      <w:r w:rsidR="00F27197" w:rsidRPr="00F27197">
        <w:rPr>
          <w:noProof/>
        </w:rPr>
        <w:t xml:space="preserve">Logan, McLeod, &amp; Guikema </w:t>
      </w:r>
      <w:r w:rsidR="00F27197">
        <w:rPr>
          <w:noProof/>
        </w:rPr>
        <w:t>(</w:t>
      </w:r>
      <w:r w:rsidR="00F27197" w:rsidRPr="00F27197">
        <w:rPr>
          <w:noProof/>
        </w:rPr>
        <w:t>2016)</w:t>
      </w:r>
      <w:r w:rsidR="00F27197">
        <w:fldChar w:fldCharType="end"/>
      </w:r>
      <w:r>
        <w:t xml:space="preserve"> para Sri Lanka, Estados Unidos, Brasil, España y Nueva Zelanda  respectivamente. Los investigadores coinciden en utilizar modelos de regresión lineal para las predicciones de dichos cultivos encontrando que para el primer trabajo las precipitaciones son las condiciones climáticas que más influyen en el cultivo, en el segundo las concentraciones elevadas de ozono en el suelo y en el tercero las características de la planta (altura, numero de hojas) están relacionadas directamente con la producción del cultivo. </w:t>
      </w:r>
    </w:p>
    <w:p w:rsidR="008745A9" w:rsidRDefault="008745A9" w:rsidP="008745A9">
      <w:r>
        <w:t xml:space="preserve">En la más reciente </w:t>
      </w:r>
      <w:r w:rsidR="00805147">
        <w:t xml:space="preserve">investigación, </w:t>
      </w:r>
      <w:r w:rsidR="004366C1">
        <w:fldChar w:fldCharType="begin" w:fldLock="1"/>
      </w:r>
      <w:r w:rsidR="00D0070D">
        <w:instrText>ADDIN CSL_CITATION {"citationItems":[{"id":"ITEM-1","itemData":{"DOI":"10.1016/j.eja.2015.10.008","ISBN":"1161-0301","ISSN":"11610301","abstract":"A wine forecast model for one of the most arid wine regions of the Europe-Alentejo was improved and tested for the period 1998-2014. During this period, Alentejo region had strong upward trends in wine production associated to the increase of vineyard area. The forecast model was supported on a hierarchical analysis, including the determination of the potential production at flowering by quantifying airborne pollen concentration, followed by a climate based evaluation of the possible impact of fruit-set conditions in the limitation of production. Through the monitoring of airborne pollen flows it is possible to define an accurate main pollen season and determine the regional pollen index that will be used as independent variable in the regional forecast model. The time trend, which was initially removed from data, was then added back to obtain the forecast. Stepwise regression and cross-validation were employed during the period 1998-2014 for calibration of the model used for predicting annual wine production. The developed model explained about 86% of wine variance over the years with absolute average error of 6% for the cross validation and 87% of cases had differences between actual and forecasted wine production below 10%. The reliability and early-indication ability of the proposed forecast model justify their use to respond to a number of government agencies and wine industry concerns and activities. (C) 2015 Elsevier B.V. All rights reserved.","author":[{"dropping-particle":"","family":"Cunha","given":"M","non-dropping-particle":"","parse-names":false,"suffix":""},{"dropping-particle":"","family":"Ribeiro","given":"H","non-dropping-particle":"","parse-names":false,"suffix":""},{"dropping-particle":"","family":"Abreu","given":"I","non-dropping-particle":"","parse-names":false,"suffix":""}],"container-title":"European Journal of Agronomy","id":"ITEM-1","issued":{"date-parts":[["2016"]]},"page":"42-54","title":"Pollen-based predictive modelling of wine production: application to an arid region","type":"article-journal","volume":"73"},"uris":["http://www.mendeley.com/documents/?uuid=69f85e39-6abe-4427-ad86-5d5114d9573e"]}],"mendeley":{"formattedCitation":"(Cunha et al., 2016)","plainTextFormattedCitation":"(Cunha et al., 2016)","previouslyFormattedCitation":"(Cunha et al., 2016)"},"properties":{"noteIndex":0},"schema":"https://github.com/citation-style-language/schema/raw/master/csl-citation.json"}</w:instrText>
      </w:r>
      <w:r w:rsidR="004366C1">
        <w:fldChar w:fldCharType="separate"/>
      </w:r>
      <w:r w:rsidR="004366C1" w:rsidRPr="004366C1">
        <w:rPr>
          <w:noProof/>
        </w:rPr>
        <w:t>(Cunha et al., 2016)</w:t>
      </w:r>
      <w:r w:rsidR="004366C1">
        <w:fldChar w:fldCharType="end"/>
      </w:r>
      <w:r>
        <w:t xml:space="preserve"> implementaron modelos AHP y regresión paso a paso para modelar y ajustar pronósticos en la producción de los cultivos de uva en la región de Alentejo, Portugal utilizando datos del periodo de 1998 a 2014 de variables agronómicas y climáticas de la floración para estimar el potencial de producción y las variables que afectan al cultivo. </w:t>
      </w:r>
    </w:p>
    <w:p w:rsidR="008745A9" w:rsidRDefault="008745A9" w:rsidP="008745A9">
      <w:r>
        <w:t xml:space="preserve"> </w:t>
      </w:r>
    </w:p>
    <w:p w:rsidR="00765C74" w:rsidRDefault="008745A9" w:rsidP="008023D5">
      <w:pPr>
        <w:rPr>
          <w:b/>
        </w:rPr>
      </w:pPr>
      <w:r>
        <w:t xml:space="preserve">A partir de la revisión de literatura se puede observar que en la mayoría de los artículos las variables utilizadas son meteorológicas, es decir variables que describen el clima, por lo tanto, se </w:t>
      </w:r>
      <w:r>
        <w:lastRenderedPageBreak/>
        <w:t xml:space="preserve">evidencia que existe un fuerte interés en determinar qué tipo de relaciones hay entre el clima y los rendimientos del sector agrícola. Sin embargo, se observa que con el paso del tiempo las investigaciones involucran cada vez más variables (climáticas, no climáticas, morfología de la planta) y modelos para el pronóstico de rendimientos de los diferentes cultivos, aunque la mayoría </w:t>
      </w:r>
      <w:r w:rsidRPr="008745A9">
        <w:t>de los modelos utilizados por los investigadores son de regresión lineal, se percibe de las últimas investigaciones la implementación otro tipo de modelos (Máquinas de soporte vectorial, Redes neuronales…)  los cuales permiten comparar sus resultados con el ánimo de elegir el modelo más acertado en el pronóstico de rendimientos y de esta manera aumentar su precisión.</w:t>
      </w:r>
    </w:p>
    <w:p w:rsidR="000C10B6" w:rsidRDefault="000C10B6" w:rsidP="008023D5">
      <w:pPr>
        <w:rPr>
          <w:b/>
        </w:rPr>
      </w:pPr>
    </w:p>
    <w:p w:rsidR="00E15227" w:rsidRPr="00F45963" w:rsidRDefault="00476C2B" w:rsidP="00612987">
      <w:pPr>
        <w:pStyle w:val="Ttulo1"/>
      </w:pPr>
      <w:bookmarkStart w:id="9" w:name="_Toc534140611"/>
      <w:r>
        <w:t>Marco teórico</w:t>
      </w:r>
      <w:bookmarkEnd w:id="9"/>
    </w:p>
    <w:p w:rsidR="00251600" w:rsidRDefault="00251600" w:rsidP="00251600">
      <w:pPr>
        <w:pStyle w:val="Ttulo2"/>
      </w:pPr>
      <w:bookmarkStart w:id="10" w:name="_Toc534140612"/>
      <w:r>
        <w:t>Predicción</w:t>
      </w:r>
      <w:bookmarkEnd w:id="10"/>
      <w:r>
        <w:t xml:space="preserve"> </w:t>
      </w:r>
    </w:p>
    <w:p w:rsidR="00251600" w:rsidRDefault="00251600" w:rsidP="00251600">
      <w:r w:rsidRPr="00251600">
        <w:t>“La predicción numérica es una estimación del valor de una variable continua y ordenada a partir de un modelo utilizando un c</w:t>
      </w:r>
      <w:r w:rsidR="00D0070D">
        <w:t xml:space="preserve">onjunto de entrenamiento” </w:t>
      </w:r>
      <w:r w:rsidR="00D0070D">
        <w:fldChar w:fldCharType="begin" w:fldLock="1"/>
      </w:r>
      <w:r w:rsidR="005856A7">
        <w:instrText>ADDIN CSL_CITATION {"citationItems":[{"id":"ITEM-1","itemData":{"author":[{"dropping-particle":"","family":"Berzal","given":"Fernando","non-dropping-particle":"","parse-names":false,"suffix":""}],"id":"ITEM-1","issued":{"date-parts":[["0"]]},"title":"Clasificación y predicción","type":"report"},"uris":["http://www.mendeley.com/documents/?uuid=7fa39276-11aa-3c5f-9ab7-922a908d3823"]}],"mendeley":{"formattedCitation":"(Berzal, n.d.)","plainTextFormattedCitation":"(Berzal, n.d.)","previouslyFormattedCitation":"(Berzal, n.d.)"},"properties":{"noteIndex":0},"schema":"https://github.com/citation-style-language/schema/raw/master/csl-citation.json"}</w:instrText>
      </w:r>
      <w:r w:rsidR="00D0070D">
        <w:fldChar w:fldCharType="separate"/>
      </w:r>
      <w:r w:rsidR="00D0070D" w:rsidRPr="00D0070D">
        <w:rPr>
          <w:noProof/>
        </w:rPr>
        <w:t>(Berzal, n.d.)</w:t>
      </w:r>
      <w:r w:rsidR="00D0070D">
        <w:fldChar w:fldCharType="end"/>
      </w:r>
      <w:r w:rsidRPr="00251600">
        <w:t>.</w:t>
      </w:r>
    </w:p>
    <w:p w:rsidR="00251600" w:rsidRDefault="00251600" w:rsidP="005770AF">
      <w:pPr>
        <w:pStyle w:val="Ttulo3"/>
      </w:pPr>
      <w:bookmarkStart w:id="11" w:name="_Toc534140613"/>
      <w:r>
        <w:t>Pasos para la predicción</w:t>
      </w:r>
      <w:bookmarkEnd w:id="11"/>
      <w:r>
        <w:t xml:space="preserve"> </w:t>
      </w:r>
    </w:p>
    <w:p w:rsidR="00251600" w:rsidRDefault="00251600" w:rsidP="00251600">
      <w:r w:rsidRPr="00251600">
        <w:t xml:space="preserve">Para la predicción es necesario otorgar datos históricos de entrada a un modelo diseñado para transformar dichos datos en variables de salida que den idea de un evento futuro. Se debe tener en cuenta que para la evaluación y construcción de un modelo son necesarios una serie de pasos </w:t>
      </w:r>
      <w:r w:rsidR="00BE1E09">
        <w:fldChar w:fldCharType="begin" w:fldLock="1"/>
      </w:r>
      <w:r w:rsidR="003559AB">
        <w:instrText>ADDIN CSL_CITATION {"citationItems":[{"id":"ITEM-1","itemData":{"author":[{"dropping-particle":"","family":"Cayuela","given":"Luis","non-dropping-particle":"","parse-names":false,"suffix":""}],"id":"ITEM-1","issued":{"date-parts":[["2010"]]},"title":"Modelos lineales generalizados (GLM)","type":"report"},"uris":["http://www.mendeley.com/documents/?uuid=78f68c65-55a2-35ec-8613-a91f1ace1285"]}],"mendeley":{"formattedCitation":"(Cayuela, 2010)","plainTextFormattedCitation":"(Cayuela, 2010)","previouslyFormattedCitation":"(Cayuela, 2010)"},"properties":{"noteIndex":0},"schema":"https://github.com/citation-style-language/schema/raw/master/csl-citation.json"}</w:instrText>
      </w:r>
      <w:r w:rsidR="00BE1E09">
        <w:fldChar w:fldCharType="separate"/>
      </w:r>
      <w:r w:rsidR="00BE1E09" w:rsidRPr="00BE1E09">
        <w:rPr>
          <w:noProof/>
        </w:rPr>
        <w:t>(Cayuela, 2010)</w:t>
      </w:r>
      <w:r w:rsidR="00BE1E09">
        <w:fldChar w:fldCharType="end"/>
      </w:r>
      <w:r w:rsidRPr="00251600">
        <w:t xml:space="preserve"> los cuales se detallan a continuación:</w:t>
      </w:r>
    </w:p>
    <w:p w:rsidR="00082347" w:rsidRDefault="0049204C" w:rsidP="00082347">
      <w:pPr>
        <w:keepNext/>
      </w:pPr>
      <w:r w:rsidRPr="00082347">
        <w:rPr>
          <w:noProof/>
          <w:color w:val="000000"/>
          <w:lang w:eastAsia="es-CO"/>
        </w:rPr>
        <w:lastRenderedPageBreak/>
        <w:drawing>
          <wp:inline distT="0" distB="0" distL="0" distR="0">
            <wp:extent cx="4638675" cy="3233420"/>
            <wp:effectExtent l="0" t="19050" r="0" b="24130"/>
            <wp:docPr id="1"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82347" w:rsidRDefault="00082347" w:rsidP="00082347">
      <w:pPr>
        <w:pStyle w:val="Descripcin"/>
        <w:rPr>
          <w:b w:val="0"/>
          <w:sz w:val="24"/>
          <w:szCs w:val="24"/>
        </w:rPr>
      </w:pPr>
      <w:bookmarkStart w:id="12" w:name="_Toc534022497"/>
      <w:r w:rsidRPr="00C576AC">
        <w:rPr>
          <w:b w:val="0"/>
          <w:i/>
          <w:sz w:val="24"/>
          <w:szCs w:val="24"/>
        </w:rPr>
        <w:t xml:space="preserve">Figura. </w:t>
      </w:r>
      <w:r w:rsidRPr="00C576AC">
        <w:rPr>
          <w:b w:val="0"/>
          <w:i/>
          <w:sz w:val="24"/>
          <w:szCs w:val="24"/>
        </w:rPr>
        <w:fldChar w:fldCharType="begin"/>
      </w:r>
      <w:r w:rsidRPr="00C576AC">
        <w:rPr>
          <w:b w:val="0"/>
          <w:i/>
          <w:sz w:val="24"/>
          <w:szCs w:val="24"/>
        </w:rPr>
        <w:instrText xml:space="preserve"> SEQ Figura. \* ARABIC </w:instrText>
      </w:r>
      <w:r w:rsidRPr="00C576AC">
        <w:rPr>
          <w:b w:val="0"/>
          <w:i/>
          <w:sz w:val="24"/>
          <w:szCs w:val="24"/>
        </w:rPr>
        <w:fldChar w:fldCharType="separate"/>
      </w:r>
      <w:r w:rsidR="0040294F">
        <w:rPr>
          <w:b w:val="0"/>
          <w:i/>
          <w:noProof/>
          <w:sz w:val="24"/>
          <w:szCs w:val="24"/>
        </w:rPr>
        <w:t>1</w:t>
      </w:r>
      <w:r w:rsidRPr="00C576AC">
        <w:rPr>
          <w:b w:val="0"/>
          <w:i/>
          <w:sz w:val="24"/>
          <w:szCs w:val="24"/>
        </w:rPr>
        <w:fldChar w:fldCharType="end"/>
      </w:r>
      <w:r w:rsidRPr="00C576AC">
        <w:rPr>
          <w:b w:val="0"/>
          <w:sz w:val="24"/>
          <w:szCs w:val="24"/>
        </w:rPr>
        <w:t xml:space="preserve">. </w:t>
      </w:r>
      <w:r w:rsidR="00C576AC" w:rsidRPr="00C576AC">
        <w:rPr>
          <w:b w:val="0"/>
          <w:sz w:val="24"/>
          <w:szCs w:val="24"/>
        </w:rPr>
        <w:t>Modelos lineales generalizados. Adaptado de Modelos lineales generalizados (GLM) Cayuela (2010).</w:t>
      </w:r>
      <w:bookmarkEnd w:id="12"/>
    </w:p>
    <w:p w:rsidR="006D4728" w:rsidRDefault="006D4728" w:rsidP="005770AF">
      <w:pPr>
        <w:pStyle w:val="Ttulo3"/>
      </w:pPr>
      <w:bookmarkStart w:id="13" w:name="_Toc534140614"/>
      <w:r>
        <w:t>Predicción del rendimiento de cultivos</w:t>
      </w:r>
      <w:bookmarkEnd w:id="13"/>
    </w:p>
    <w:p w:rsidR="00A77EE8" w:rsidRDefault="00A77EE8" w:rsidP="00A77EE8">
      <w:r>
        <w:t xml:space="preserve">El rendimiento, al verse afectado por muchos factores interrelacionados: riegos, fertilizantes, rotación de cultivos, morfología de la planta, condiciones de la tierra, factores climáticos entre otros, es de gran interés en los planificadores agrícolas estimar una predicción para el rendimiento de los cultivos, los cuales ayuden a las diferentes entidades (agricultores, empresarios, gobierno) a tomar decisiones acertadas a partir de las tendencias y variables que más afecten el cultivo.  </w:t>
      </w:r>
    </w:p>
    <w:p w:rsidR="00A77EE8" w:rsidRPr="00A77EE8" w:rsidRDefault="00A77EE8" w:rsidP="00A77EE8">
      <w:r>
        <w:t xml:space="preserve">A lo largo de los años se han usado estimadores simples, como el promedio de rendimientos o el ultimo rendimiento obtenido. Sin embargo, estos últimos no han sido de alta precisión. “Por lo tanto se han desarrollado métodos más eficientes que se pueden clasificar como modelos basados en datos (…). Las técnicas Aprendizaje automático se basan en estructuras no paramétricas y semiparamétricas, y la validación se basa en la precisión de predicción </w:t>
      </w:r>
      <w:r w:rsidRPr="003559AB">
        <w:t>(Breiman,</w:t>
      </w:r>
      <w:r>
        <w:t xml:space="preserve"> 2001). Trabajos </w:t>
      </w:r>
      <w:r>
        <w:lastRenderedPageBreak/>
        <w:t>previos sugieren que los modelos basados en datos tienen una mejor adaptabilidad para la planificación de cultivos debido a su implementación y rendimiento”</w:t>
      </w:r>
      <w:r w:rsidR="005856A7">
        <w:t xml:space="preserve"> </w:t>
      </w:r>
      <w:r w:rsidR="005856A7">
        <w:fldChar w:fldCharType="begin" w:fldLock="1"/>
      </w:r>
      <w:r w:rsidR="00F365F1">
        <w:instrText>ADDIN CSL_CITATION {"citationItems":[{"id":"ITEM-1","itemData":{"DOI":"10.5424/sjar/2014122-4439","ISSN":"2171-9292","abstract":"An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M5-Prime and k-nearest neighbor techniques obtain the lowest average RMSE errors (5.14 and 4.91), the lowest RRSE errors (79.46% and 79.78%), the lowest average MAE errors (18.12% and 19.42%), and the highest average correlation factors (0.41 and 0.42). Since M5-Prime achieves the largest number of crop yield models with the lowest errors, it is a very suitable tool for massive crop yield prediction in agricultural planning.","author":[{"dropping-particle":"","family":"Gonzalez-Sanchez","given":"a","non-dropping-particle":"","parse-names":false,"suffix":""}],"container-title":"Spanish Journal of Agricultural Research","id":"ITEM-1","issue":"2","issued":{"date-parts":[["2014"]]},"page":"313-328","title":"Predictive ability of machine learning methods for massive crop yield prediction","type":"article-journal","volume":"12"},"uris":["http://www.mendeley.com/documents/?uuid=b4bb9081-4a5b-4e60-9013-e2916aea27e8"]}],"mendeley":{"formattedCitation":"(Gonzalez-Sanchez, 2014)","plainTextFormattedCitation":"(Gonzalez-Sanchez, 2014)","previouslyFormattedCitation":"(Gonzalez-Sanchez, 2014)"},"properties":{"noteIndex":0},"schema":"https://github.com/citation-style-language/schema/raw/master/csl-citation.json"}</w:instrText>
      </w:r>
      <w:r w:rsidR="005856A7">
        <w:fldChar w:fldCharType="separate"/>
      </w:r>
      <w:r w:rsidR="005856A7" w:rsidRPr="005856A7">
        <w:rPr>
          <w:noProof/>
        </w:rPr>
        <w:t>(Gonzalez-Sanchez, 2014)</w:t>
      </w:r>
      <w:r w:rsidR="005856A7">
        <w:fldChar w:fldCharType="end"/>
      </w:r>
      <w:r>
        <w:t>.</w:t>
      </w:r>
    </w:p>
    <w:p w:rsidR="006D4728" w:rsidRPr="006D4728" w:rsidRDefault="006D4728" w:rsidP="006D4728"/>
    <w:p w:rsidR="006D4728" w:rsidRDefault="0082511E" w:rsidP="006D4728">
      <w:pPr>
        <w:pStyle w:val="Ttulo2"/>
      </w:pPr>
      <w:bookmarkStart w:id="14" w:name="_Toc534140615"/>
      <w:r>
        <w:t>Correlaciones</w:t>
      </w:r>
      <w:bookmarkEnd w:id="14"/>
      <w:r>
        <w:t xml:space="preserve"> </w:t>
      </w:r>
    </w:p>
    <w:p w:rsidR="0082511E" w:rsidRDefault="0082511E" w:rsidP="0082511E">
      <w:r w:rsidRPr="0082511E">
        <w:t>Una correlación es una técnica para analizar la asociación lineal entre dos variables continuas. Esta relación se mide a través de coeficientes que van desde +1,0 a -1,0; cuanto más cerca estén a ellos, mayor será la relación entre las variables. Valores entre |-0,1| a |-0,3| tendrán relación baja, entre |-0,3| a |-0,5| las variables tendrán relación moderada y cuando el coeficiente está entre |-0,5| y |-1| las variables tienen una fuerte relación entre ellas.</w:t>
      </w:r>
    </w:p>
    <w:p w:rsidR="00014760" w:rsidRDefault="00B0689A" w:rsidP="00B0689A">
      <w:pPr>
        <w:pStyle w:val="Ttulo2"/>
      </w:pPr>
      <w:bookmarkStart w:id="15" w:name="_Toc534140616"/>
      <w:r>
        <w:t>Multicolinealidad</w:t>
      </w:r>
      <w:bookmarkEnd w:id="15"/>
    </w:p>
    <w:p w:rsidR="00B0689A" w:rsidRDefault="009B0D7E" w:rsidP="00B0689A">
      <w:r>
        <w:t xml:space="preserve">La multicolinealidad en regresión es una condición </w:t>
      </w:r>
      <w:r w:rsidRPr="009B0D7E">
        <w:t xml:space="preserve">que ocurre cuando algunas variables </w:t>
      </w:r>
      <w:r>
        <w:t>explicativas</w:t>
      </w:r>
      <w:r w:rsidRPr="009B0D7E">
        <w:t xml:space="preserve"> incluidas en el modelo están correlacionadas con otras variables </w:t>
      </w:r>
      <w:r>
        <w:t>explicativas</w:t>
      </w:r>
      <w:r w:rsidRPr="009B0D7E">
        <w:t xml:space="preserve">. </w:t>
      </w:r>
      <w:r>
        <w:t xml:space="preserve">De acuerdo con los investigadores </w:t>
      </w:r>
      <w:r>
        <w:fldChar w:fldCharType="begin" w:fldLock="1"/>
      </w:r>
      <w:r w:rsidR="005E6B78">
        <w:instrText>ADDIN CSL_CITATION {"citationItems":[{"id":"ITEM-1","itemData":{"abstract":"RESUMEN. En este trabajo se aborda la problemática de la Multicolinealidad entre las variables regresoras en el Modelo de Regresión Lineal Múltiple. Diversas son los ambientes en las ciencias agrícolas donde esta dificultad puede presentarse. En este trabajo para crear una situación de multicolinealidad en los datos, necesarios para el estudio, se generaron variables explicativas de modo que entre dos de ellas existiera cierto grado de dependencia es decir \"casi combinación lineal\". Creadas estas condiciones se establece el análisis de la multicolinealidad transitando por: síntoma, diagnóstico y tratamiento. Para la sintomatología se analizan las correlaciones por pares de variables regresoras, la prueba F parcial y total sobre los coeficientes de regresión, el error estándar de cada estimador y coeficiente de determinación, entre otros aspectos. Para el diagnóstico se usó la diagonalización de la matriz de correlaciones y el examen de los últimos valores propios que brinda una información precisa. Para el tratamiento se aborda la Regresión Ridge y la Regresión sobre Componentes Principales, las cuales resultan efectivas para describir con exactitud y precisión los estimadores en el Modelo de Regresión Lineal Múltiple. ABSTRACT. This work is about the Multicollinearity problem between the regressive variables in a Multiple Lineal Regression Model. There are many ambiences in the Agro sciences in which this problem can be found. So, in this work and to create, in the data which is really necessary for this study, a multicollinearity situation, explicative variables were generated in a way that at least two of them had a certain degree of dependency, that is to say¨ansay¨an almost lineal combination. Once these conditions are created, an analysis of the Multicollinearity is established taking into consideration the symptom, the diagnose and the treatment. For the symptom, the correlation between regressive variable pairs, the F partial and total test on regressive coefficients, the standard error in each estimator and the determination of the coefficient, among others, were deeply analyzed. For the diagnose, a diagonalization of the correlation matrix was used as well the study of the last own values that gives us a precise information. For the treatment, the Ridge Regression and the Regression of Principal Components were used which resulted very efficient to accurately describe the estimators in the Multiple Lineal Regression Model. El tratamiento de la…","author":[{"dropping-particle":"","family":"Valle Moreno","given":"Juan","non-dropping-particle":"Del","parse-names":false,"suffix":""},{"dropping-particle":"","family":"Guerra Bustillo","given":"Walkiria","non-dropping-particle":"","parse-names":false,"suffix":""}],"container-title":"Computación Y Matemática Aplicada","id":"ITEM-1","issue":"4","issued":{"date-parts":[["2012"]]},"page":"80-83","title":"La Multicolinealidad en modelos de Regresión Lineal Múltiple","type":"article-journal","volume":"21"},"uris":["http://www.mendeley.com/documents/?uuid=74ecfa7f-2bb2-4f06-90e3-b9b8f0c4f6fe"]}],"mendeley":{"formattedCitation":"(Del Valle Moreno &amp; Guerra Bustillo, 2012)","manualFormatting":"Del Valle Moreno &amp; Guerra Bustillo (2012)","plainTextFormattedCitation":"(Del Valle Moreno &amp; Guerra Bustillo, 2012)","previouslyFormattedCitation":"(Del Valle Moreno &amp; Guerra Bustillo, 2012)"},"properties":{"noteIndex":0},"schema":"https://github.com/citation-style-language/schema/raw/master/csl-citation.json"}</w:instrText>
      </w:r>
      <w:r>
        <w:fldChar w:fldCharType="separate"/>
      </w:r>
      <w:r w:rsidRPr="009B0D7E">
        <w:rPr>
          <w:noProof/>
        </w:rPr>
        <w:t xml:space="preserve">Del Valle Moreno &amp; Guerra Bustillo </w:t>
      </w:r>
      <w:r>
        <w:rPr>
          <w:noProof/>
        </w:rPr>
        <w:t>(</w:t>
      </w:r>
      <w:r w:rsidRPr="009B0D7E">
        <w:rPr>
          <w:noProof/>
        </w:rPr>
        <w:t>2012)</w:t>
      </w:r>
      <w:r>
        <w:fldChar w:fldCharType="end"/>
      </w:r>
      <w:r>
        <w:t>, l</w:t>
      </w:r>
      <w:r w:rsidRPr="009B0D7E">
        <w:t xml:space="preserve">a multicolinealidad severa es problemática, </w:t>
      </w:r>
      <w:r w:rsidR="00031916">
        <w:t>ya que</w:t>
      </w:r>
      <w:r w:rsidRPr="009B0D7E">
        <w:t xml:space="preserve"> puede incrementar la varianza de los coeficientes de regresión haciéndolos inestables</w:t>
      </w:r>
      <w:r w:rsidR="00031916">
        <w:t>,</w:t>
      </w:r>
      <w:r>
        <w:t xml:space="preserve"> y al estar inestables se puede incurrir en consecuencias indeseables dentro de los modelos, algun</w:t>
      </w:r>
      <w:r w:rsidR="00571F8D">
        <w:t>a</w:t>
      </w:r>
      <w:r>
        <w:t xml:space="preserve">s de ellos son: </w:t>
      </w:r>
    </w:p>
    <w:p w:rsidR="009B0D7E" w:rsidRPr="00615485" w:rsidRDefault="009B0D7E" w:rsidP="00C24548">
      <w:pPr>
        <w:pStyle w:val="Prrafodelista"/>
        <w:numPr>
          <w:ilvl w:val="0"/>
          <w:numId w:val="20"/>
        </w:numPr>
      </w:pPr>
      <w:r w:rsidRPr="00615485">
        <w:t>Coeficientes insignificantes</w:t>
      </w:r>
      <w:r w:rsidR="00A32AD1" w:rsidRPr="00615485">
        <w:t>,</w:t>
      </w:r>
      <w:r w:rsidRPr="00615485">
        <w:t xml:space="preserve"> </w:t>
      </w:r>
      <w:r w:rsidR="003559AB" w:rsidRPr="00615485">
        <w:t>aun</w:t>
      </w:r>
      <w:r w:rsidRPr="00615485">
        <w:t xml:space="preserve"> cuando exista una relación significativa entre las variables explicativas y la variable respuesta.</w:t>
      </w:r>
    </w:p>
    <w:p w:rsidR="009B0D7E" w:rsidRPr="00615485" w:rsidRDefault="009B0D7E" w:rsidP="00C24548">
      <w:pPr>
        <w:pStyle w:val="Prrafodelista"/>
        <w:numPr>
          <w:ilvl w:val="0"/>
          <w:numId w:val="20"/>
        </w:numPr>
      </w:pPr>
      <w:r w:rsidRPr="00615485">
        <w:t>Los coeficientes de los términos muy correlacionados pueden tener el signo equivocado.</w:t>
      </w:r>
    </w:p>
    <w:p w:rsidR="009B0D7E" w:rsidRPr="00615485" w:rsidRDefault="009B0D7E" w:rsidP="00C24548">
      <w:pPr>
        <w:pStyle w:val="Prrafodelista"/>
        <w:numPr>
          <w:ilvl w:val="0"/>
          <w:numId w:val="20"/>
        </w:numPr>
      </w:pPr>
      <w:r w:rsidRPr="00615485">
        <w:t xml:space="preserve">Los estimadores en presencia de multicolinealidad se </w:t>
      </w:r>
      <w:r w:rsidR="00A32AD1" w:rsidRPr="00615485">
        <w:t>vuelven</w:t>
      </w:r>
      <w:r w:rsidRPr="00615485">
        <w:t xml:space="preserve"> inestables haciendo que sus varianzas sean grandes</w:t>
      </w:r>
      <w:r w:rsidR="00A32AD1" w:rsidRPr="00615485">
        <w:t>.</w:t>
      </w:r>
    </w:p>
    <w:p w:rsidR="009B0D7E" w:rsidRPr="00B0689A" w:rsidRDefault="009B0D7E" w:rsidP="009B0D7E"/>
    <w:p w:rsidR="00D54CBF" w:rsidRDefault="00D54CBF" w:rsidP="00D54CBF">
      <w:pPr>
        <w:pStyle w:val="Ttulo2"/>
      </w:pPr>
      <w:bookmarkStart w:id="16" w:name="_Toc534140617"/>
      <w:r>
        <w:lastRenderedPageBreak/>
        <w:t>Aprendizaje automático</w:t>
      </w:r>
      <w:bookmarkEnd w:id="16"/>
    </w:p>
    <w:p w:rsidR="00D54CBF" w:rsidRDefault="00D54CBF" w:rsidP="00D54CBF">
      <w:r>
        <w:t>El aprendizaje automático o “Machine Learning es una rama de la inteligencia artificial que proporciona métodos con la capacidad de aprender o hacer predicciones sobre datos. Estos métodos crean un modelo a partir de entradas de ejemplo para hacer predicciones o tomar decisiones” (</w:t>
      </w:r>
      <w:r w:rsidRPr="003559AB">
        <w:t>Mitch</w:t>
      </w:r>
      <w:r>
        <w:t xml:space="preserve">ell, 1997).  </w:t>
      </w:r>
    </w:p>
    <w:p w:rsidR="00D54CBF" w:rsidRDefault="00D54CBF" w:rsidP="00D54CBF">
      <w:r>
        <w:t xml:space="preserve">“ML no hace suposiciones sobre la estructura correcta del modelo de datos, lo que permite la construcción de modelos complejos” </w:t>
      </w:r>
      <w:r w:rsidRPr="003559AB">
        <w:t>(Díaz, Mazza, Combarro, Gimenez &amp; Gaid, 2017</w:t>
      </w:r>
      <w:r>
        <w:t xml:space="preserve">). </w:t>
      </w:r>
    </w:p>
    <w:p w:rsidR="00D54CBF" w:rsidRDefault="00D54CBF" w:rsidP="00D54CBF">
      <w:r>
        <w:t xml:space="preserve">Los algoritmos de aprendizaje automático encuentran patrones naturales en los datos que generan información y ayudan a tomar mejores decisiones y predicciones </w:t>
      </w:r>
      <w:r w:rsidR="00F365F1">
        <w:fldChar w:fldCharType="begin" w:fldLock="1"/>
      </w:r>
      <w:r w:rsidR="00F365F1">
        <w:instrText>ADDIN CSL_CITATION {"citationItems":[{"id":"ITEM-1","itemData":{"author":[{"dropping-particle":"","family":"Baratta","given":"Alesandro","non-dropping-particle":"","parse-names":false,"suffix":""}],"container-title":"SUNQU","id":"ITEM-1","issued":{"date-parts":[["2016"]]},"page":"197-224","title":"Introducción a Machine Learning","type":"article-journal"},"uris":["http://www.mendeley.com/documents/?uuid=2af68e27-e182-4ff8-b830-b8cd239b4c71"]}],"mendeley":{"formattedCitation":"(Baratta, 2016)","plainTextFormattedCitation":"(Baratta, 2016)","previouslyFormattedCitation":"(Baratta, 2016)"},"properties":{"noteIndex":0},"schema":"https://github.com/citation-style-language/schema/raw/master/csl-citation.json"}</w:instrText>
      </w:r>
      <w:r w:rsidR="00F365F1">
        <w:fldChar w:fldCharType="separate"/>
      </w:r>
      <w:r w:rsidR="00F365F1" w:rsidRPr="00F365F1">
        <w:rPr>
          <w:noProof/>
        </w:rPr>
        <w:t>(Baratta, 2016)</w:t>
      </w:r>
      <w:r w:rsidR="00F365F1">
        <w:fldChar w:fldCharType="end"/>
      </w:r>
      <w:r>
        <w:t xml:space="preserve">. En la literatura, a menudo se llaman predictores a las variables independientes o bien a las entradas y a las salidas o variables dependientes se les llama variables respuesta. </w:t>
      </w:r>
    </w:p>
    <w:p w:rsidR="00D54CBF" w:rsidRDefault="00D54CBF" w:rsidP="00D54CBF">
      <w:r>
        <w:t>A continuación, se visualiza un esquema de clasificación para el aprendizaje automático.</w:t>
      </w:r>
    </w:p>
    <w:p w:rsidR="00405C1E" w:rsidRDefault="0049204C" w:rsidP="00405C1E">
      <w:pPr>
        <w:keepNext/>
      </w:pPr>
      <w:r w:rsidRPr="00426DD0">
        <w:rPr>
          <w:noProof/>
          <w:lang w:eastAsia="es-CO"/>
        </w:rPr>
        <w:lastRenderedPageBreak/>
        <w:drawing>
          <wp:inline distT="0" distB="0" distL="0" distR="0">
            <wp:extent cx="6238875" cy="4648835"/>
            <wp:effectExtent l="0" t="38100" r="0" b="37465"/>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55A45" w:rsidRPr="00BC1CFF" w:rsidRDefault="00405C1E" w:rsidP="00405C1E">
      <w:pPr>
        <w:pStyle w:val="Descripcin"/>
        <w:rPr>
          <w:b w:val="0"/>
          <w:lang w:val="en-US"/>
        </w:rPr>
      </w:pPr>
      <w:bookmarkStart w:id="17" w:name="_Toc534022498"/>
      <w:r w:rsidRPr="00405C1E">
        <w:rPr>
          <w:b w:val="0"/>
          <w:i/>
        </w:rPr>
        <w:t xml:space="preserve">Figura. </w:t>
      </w:r>
      <w:r w:rsidRPr="00405C1E">
        <w:rPr>
          <w:b w:val="0"/>
          <w:i/>
        </w:rPr>
        <w:fldChar w:fldCharType="begin"/>
      </w:r>
      <w:r w:rsidRPr="00405C1E">
        <w:rPr>
          <w:b w:val="0"/>
          <w:i/>
        </w:rPr>
        <w:instrText xml:space="preserve"> SEQ Figura. \* ARABIC </w:instrText>
      </w:r>
      <w:r w:rsidRPr="00405C1E">
        <w:rPr>
          <w:b w:val="0"/>
          <w:i/>
        </w:rPr>
        <w:fldChar w:fldCharType="separate"/>
      </w:r>
      <w:r w:rsidR="0040294F">
        <w:rPr>
          <w:b w:val="0"/>
          <w:i/>
          <w:noProof/>
        </w:rPr>
        <w:t>2</w:t>
      </w:r>
      <w:r w:rsidRPr="00405C1E">
        <w:rPr>
          <w:b w:val="0"/>
          <w:i/>
        </w:rPr>
        <w:fldChar w:fldCharType="end"/>
      </w:r>
      <w:r w:rsidR="00551737">
        <w:rPr>
          <w:b w:val="0"/>
          <w:i/>
        </w:rPr>
        <w:t xml:space="preserve">. </w:t>
      </w:r>
      <w:r w:rsidRPr="00405C1E">
        <w:rPr>
          <w:b w:val="0"/>
        </w:rPr>
        <w:t xml:space="preserve"> Métodos de aprendizaje automático. </w:t>
      </w:r>
      <w:r w:rsidRPr="00BC1CFF">
        <w:rPr>
          <w:b w:val="0"/>
          <w:lang w:val="en-US"/>
        </w:rPr>
        <w:t>Adaptado de Introducing Machine Learning Math Works (2016). https://www.mathworks.com/tagteam/89703_92991v00_machine_learning_section1_ebook_v12.pdf</w:t>
      </w:r>
      <w:bookmarkEnd w:id="17"/>
    </w:p>
    <w:p w:rsidR="000F73F7" w:rsidRPr="00BC1CFF" w:rsidRDefault="000F73F7" w:rsidP="000F73F7">
      <w:pPr>
        <w:rPr>
          <w:lang w:val="en-US"/>
        </w:rPr>
      </w:pPr>
    </w:p>
    <w:p w:rsidR="000F73F7" w:rsidRDefault="000F73F7" w:rsidP="005770AF">
      <w:pPr>
        <w:pStyle w:val="Ttulo3"/>
      </w:pPr>
      <w:bookmarkStart w:id="18" w:name="_Toc534140618"/>
      <w:r w:rsidRPr="000F73F7">
        <w:t>Aprendizaje no supervisado</w:t>
      </w:r>
      <w:bookmarkEnd w:id="18"/>
    </w:p>
    <w:p w:rsidR="007E191F" w:rsidRDefault="007E191F" w:rsidP="007E191F">
      <w:pPr>
        <w:rPr>
          <w:lang w:val="es-ES"/>
        </w:rPr>
      </w:pPr>
      <w:r w:rsidRPr="007E191F">
        <w:rPr>
          <w:lang w:val="es-ES"/>
        </w:rPr>
        <w:t xml:space="preserve">. En la categoría de reconocimiento de patrones, existe el tipo de problema no supervisado (también llamado aprendizaje no supervisado), el problema es descubrir la estructura del conjunto de datos si los hay. Esto generalmente significa que el usuario desea saber si hay grupos en los datos, y qué características hacen que los objetos sean similares dentro de un grupo. La elección de un algoritmo es una cuestión de preferencia del diseñador. Diferentes algoritmos pueden </w:t>
      </w:r>
      <w:r w:rsidRPr="007E191F">
        <w:rPr>
          <w:lang w:val="es-ES"/>
        </w:rPr>
        <w:lastRenderedPageBreak/>
        <w:t>presentar diferentes estructuras para el mismo conjunto de datos. Una característica de este tipo de aprendizaje es que no hay ninguna verdad fundamental contra la</w:t>
      </w:r>
      <w:r>
        <w:rPr>
          <w:lang w:val="es-ES"/>
        </w:rPr>
        <w:t xml:space="preserve"> </w:t>
      </w:r>
      <w:r w:rsidRPr="007E191F">
        <w:rPr>
          <w:lang w:val="es-ES"/>
        </w:rPr>
        <w:t xml:space="preserve">cual comparar los resultados. La única indicación de qué tan bueno es el resultado es la estimación subjetiva del usuario </w:t>
      </w:r>
      <w:r w:rsidR="00F365F1">
        <w:rPr>
          <w:lang w:val="es-ES"/>
        </w:rPr>
        <w:fldChar w:fldCharType="begin" w:fldLock="1"/>
      </w:r>
      <w:r w:rsidR="00F365F1">
        <w:rPr>
          <w:lang w:val="es-ES"/>
        </w:rPr>
        <w:instrText>ADDIN CSL_CITATION {"citationItems":[{"id":"ITEM-1","itemData":{"ISBN":"0471210781","abstract":"\"A Wiley-Interscience publication.\" 1. Fundamentals of pattern recognition -- 2. Base classifiers -- 3. Multiple classifier systems -- 4. Fusion of label outputs -- 5. Fusion of continuous-valued outputs -- 6. Classifier selection -- 7. Bagging and boosting -- 8. Miscellanea -- 9. Theoretical views and results -- 10. Diversity in classifier ensembles.","author":[{"dropping-particle":"","family":"Kuncheva","given":"Ludmila I. (Ludmila Ilieva)","non-dropping-particle":"","parse-names":false,"suffix":""}],"id":"ITEM-1","issued":{"date-parts":[["2004"]]},"number-of-pages":"350","publisher":"J. Wiley","title":"Combining pattern classifiers : methods and algorithms","type":"book"},"uris":["http://www.mendeley.com/documents/?uuid=0c46fbf0-08cd-32fe-986f-69a4b52226ea"]}],"mendeley":{"formattedCitation":"(Kuncheva, 2004)","plainTextFormattedCitation":"(Kuncheva, 2004)","previouslyFormattedCitation":"(Kuncheva, 2004)"},"properties":{"noteIndex":0},"schema":"https://github.com/citation-style-language/schema/raw/master/csl-citation.json"}</w:instrText>
      </w:r>
      <w:r w:rsidR="00F365F1">
        <w:rPr>
          <w:lang w:val="es-ES"/>
        </w:rPr>
        <w:fldChar w:fldCharType="separate"/>
      </w:r>
      <w:r w:rsidR="00F365F1" w:rsidRPr="00F365F1">
        <w:rPr>
          <w:noProof/>
          <w:lang w:val="es-ES"/>
        </w:rPr>
        <w:t>(Kuncheva, 2004)</w:t>
      </w:r>
      <w:r w:rsidR="00F365F1">
        <w:rPr>
          <w:lang w:val="es-ES"/>
        </w:rPr>
        <w:fldChar w:fldCharType="end"/>
      </w:r>
    </w:p>
    <w:p w:rsidR="00E64451" w:rsidRDefault="00E64451" w:rsidP="005770AF">
      <w:pPr>
        <w:pStyle w:val="Ttulo3"/>
      </w:pPr>
      <w:bookmarkStart w:id="19" w:name="_Toc534140619"/>
      <w:r>
        <w:t>Aprendizaje supervisado</w:t>
      </w:r>
      <w:bookmarkEnd w:id="19"/>
      <w:r>
        <w:t xml:space="preserve"> </w:t>
      </w:r>
    </w:p>
    <w:p w:rsidR="004A76B5" w:rsidRPr="004A76B5" w:rsidRDefault="004A76B5" w:rsidP="004A76B5">
      <w:pPr>
        <w:rPr>
          <w:lang w:val="es-ES"/>
        </w:rPr>
      </w:pPr>
      <w:r w:rsidRPr="004A76B5">
        <w:rPr>
          <w:lang w:val="es-ES"/>
        </w:rPr>
        <w:t xml:space="preserve">Gracias a los avances en la tecnología informática, se tiene la capacidad de almacenar y procesar grandes cantidades de datos lo cual es posible gracias al aprendizaje automático </w:t>
      </w:r>
      <w:r w:rsidR="00F365F1">
        <w:rPr>
          <w:lang w:val="es-ES"/>
        </w:rPr>
        <w:fldChar w:fldCharType="begin" w:fldLock="1"/>
      </w:r>
      <w:r w:rsidR="00F365F1">
        <w:rPr>
          <w:lang w:val="es-ES"/>
        </w:rPr>
        <w:instrText>ADDIN CSL_CITATION {"citationItems":[{"id":"ITEM-1","itemData":{"author":[{"dropping-particle":"","family":"Baratta","given":"Alesandro","non-dropping-particle":"","parse-names":false,"suffix":""}],"container-title":"SUNQU","id":"ITEM-1","issued":{"date-parts":[["2016"]]},"page":"197-224","title":"Introducción a Machine Learning","type":"article-journal"},"uris":["http://www.mendeley.com/documents/?uuid=2af68e27-e182-4ff8-b830-b8cd239b4c71"]}],"mendeley":{"formattedCitation":"(Baratta, 2016)","plainTextFormattedCitation":"(Baratta, 2016)","previouslyFormattedCitation":"(Baratta, 2016)"},"properties":{"noteIndex":0},"schema":"https://github.com/citation-style-language/schema/raw/master/csl-citation.json"}</w:instrText>
      </w:r>
      <w:r w:rsidR="00F365F1">
        <w:rPr>
          <w:lang w:val="es-ES"/>
        </w:rPr>
        <w:fldChar w:fldCharType="separate"/>
      </w:r>
      <w:r w:rsidR="00F365F1" w:rsidRPr="00F365F1">
        <w:rPr>
          <w:noProof/>
          <w:lang w:val="es-ES"/>
        </w:rPr>
        <w:t>(Baratta, 2016)</w:t>
      </w:r>
      <w:r w:rsidR="00F365F1">
        <w:rPr>
          <w:lang w:val="es-ES"/>
        </w:rPr>
        <w:fldChar w:fldCharType="end"/>
      </w:r>
      <w:r w:rsidRPr="004A76B5">
        <w:rPr>
          <w:lang w:val="es-ES"/>
        </w:rPr>
        <w:t xml:space="preserve">. </w:t>
      </w:r>
    </w:p>
    <w:p w:rsidR="004A76B5" w:rsidRPr="004A76B5" w:rsidRDefault="004A76B5" w:rsidP="004A76B5">
      <w:pPr>
        <w:rPr>
          <w:lang w:val="es-ES"/>
        </w:rPr>
      </w:pPr>
      <w:r w:rsidRPr="004A76B5">
        <w:rPr>
          <w:lang w:val="es-ES"/>
        </w:rPr>
        <w:t xml:space="preserve">Se le llama al aprendizaje supervisado debido a la presencia de una variable resultado para guiar el proceso de aprendizaje. A diferencia del no supervisado, donde solo se observan las características y no se tiene en cuenta las mediciones del resultado.  </w:t>
      </w:r>
    </w:p>
    <w:p w:rsidR="004A76B5" w:rsidRPr="004A76B5" w:rsidRDefault="004A76B5" w:rsidP="004A76B5">
      <w:pPr>
        <w:rPr>
          <w:lang w:val="es-ES"/>
        </w:rPr>
      </w:pPr>
      <w:r w:rsidRPr="004A76B5">
        <w:rPr>
          <w:lang w:val="es-ES"/>
        </w:rPr>
        <w:t>Cada objeto en el conjunto de datos viene con una etiqueta de clase preasignada. La labor en este tipo de aprendizaje es entrenar a un clasificador para que haga el etiquetado. Con mucha frecuencia, el proceso de etiquetado no se puede describir en una forma algorítmica. Entonces se le proporciona a la máquina las habilidades de aprendizaje y a su vez se le presentan los da</w:t>
      </w:r>
      <w:r w:rsidR="00F365F1">
        <w:rPr>
          <w:lang w:val="es-ES"/>
        </w:rPr>
        <w:t xml:space="preserve">tos etiquetados </w:t>
      </w:r>
      <w:r w:rsidR="00F365F1">
        <w:rPr>
          <w:lang w:val="es-ES"/>
        </w:rPr>
        <w:fldChar w:fldCharType="begin" w:fldLock="1"/>
      </w:r>
      <w:r w:rsidR="00F365F1">
        <w:rPr>
          <w:lang w:val="es-ES"/>
        </w:rPr>
        <w:instrText>ADDIN CSL_CITATION {"citationItems":[{"id":"ITEM-1","itemData":{"ISBN":"0471210781","abstract":"\"A Wiley-Interscience publication.\" 1. Fundamentals of pattern recognition -- 2. Base classifiers -- 3. Multiple classifier systems -- 4. Fusion of label outputs -- 5. Fusion of continuous-valued outputs -- 6. Classifier selection -- 7. Bagging and boosting -- 8. Miscellanea -- 9. Theoretical views and results -- 10. Diversity in classifier ensembles.","author":[{"dropping-particle":"","family":"Kuncheva","given":"Ludmila I. (Ludmila Ilieva)","non-dropping-particle":"","parse-names":false,"suffix":""}],"id":"ITEM-1","issued":{"date-parts":[["2004"]]},"number-of-pages":"350","publisher":"J. Wiley","title":"Combining pattern classifiers : methods and algorithms","type":"book"},"uris":["http://www.mendeley.com/documents/?uuid=0c46fbf0-08cd-32fe-986f-69a4b52226ea"]}],"mendeley":{"formattedCitation":"(Kuncheva, 2004)","plainTextFormattedCitation":"(Kuncheva, 2004)","previouslyFormattedCitation":"(Kuncheva, 2004)"},"properties":{"noteIndex":0},"schema":"https://github.com/citation-style-language/schema/raw/master/csl-citation.json"}</w:instrText>
      </w:r>
      <w:r w:rsidR="00F365F1">
        <w:rPr>
          <w:lang w:val="es-ES"/>
        </w:rPr>
        <w:fldChar w:fldCharType="separate"/>
      </w:r>
      <w:r w:rsidR="00F365F1" w:rsidRPr="00F365F1">
        <w:rPr>
          <w:noProof/>
          <w:lang w:val="es-ES"/>
        </w:rPr>
        <w:t>(Kuncheva, 2004)</w:t>
      </w:r>
      <w:r w:rsidR="00F365F1">
        <w:rPr>
          <w:lang w:val="es-ES"/>
        </w:rPr>
        <w:fldChar w:fldCharType="end"/>
      </w:r>
      <w:r w:rsidRPr="004A76B5">
        <w:rPr>
          <w:lang w:val="es-ES"/>
        </w:rPr>
        <w:t xml:space="preserve">. </w:t>
      </w:r>
    </w:p>
    <w:p w:rsidR="004A76B5" w:rsidRPr="004A76B5" w:rsidRDefault="004A76B5" w:rsidP="004A76B5">
      <w:pPr>
        <w:rPr>
          <w:lang w:val="es-ES"/>
        </w:rPr>
      </w:pPr>
      <w:r w:rsidRPr="004A76B5">
        <w:rPr>
          <w:lang w:val="es-ES"/>
        </w:rPr>
        <w:t xml:space="preserve">El aprendizaje supervisado usa técnicas de clasificación y regresión para desarrollar modelos predictivos </w:t>
      </w:r>
      <w:r w:rsidR="00F365F1">
        <w:rPr>
          <w:lang w:val="es-ES"/>
        </w:rPr>
        <w:fldChar w:fldCharType="begin" w:fldLock="1"/>
      </w:r>
      <w:r w:rsidR="00F365F1">
        <w:rPr>
          <w:lang w:val="es-ES"/>
        </w:rPr>
        <w:instrText>ADDIN CSL_CITATION {"citationItems":[{"id":"ITEM-1","itemData":{"id":"ITEM-1","issued":{"date-parts":[["0"]]},"title":"Introducing Machine Learning","type":"report"},"uris":["http://www.mendeley.com/documents/?uuid=7ec4a311-c6b5-3af5-8275-00cad914a360"]}],"mendeley":{"formattedCitation":"(&lt;i&gt;Introducing Machine Learning&lt;/i&gt;, n.d.)","plainTextFormattedCitation":"(Introducing Machine Learning, n.d.)","previouslyFormattedCitation":"(&lt;i&gt;Introducing Machine Learning&lt;/i&gt;, n.d.)"},"properties":{"noteIndex":0},"schema":"https://github.com/citation-style-language/schema/raw/master/csl-citation.json"}</w:instrText>
      </w:r>
      <w:r w:rsidR="00F365F1">
        <w:rPr>
          <w:lang w:val="es-ES"/>
        </w:rPr>
        <w:fldChar w:fldCharType="separate"/>
      </w:r>
      <w:r w:rsidR="00F365F1" w:rsidRPr="00F365F1">
        <w:rPr>
          <w:noProof/>
          <w:lang w:val="es-ES"/>
        </w:rPr>
        <w:t>(Introducing Machine Learning, n.d.)</w:t>
      </w:r>
      <w:r w:rsidR="00F365F1">
        <w:rPr>
          <w:lang w:val="es-ES"/>
        </w:rPr>
        <w:fldChar w:fldCharType="end"/>
      </w:r>
      <w:r w:rsidR="00F365F1">
        <w:rPr>
          <w:lang w:val="es-ES"/>
        </w:rPr>
        <w:t xml:space="preserve"> </w:t>
      </w:r>
      <w:r w:rsidR="00F365F1">
        <w:rPr>
          <w:lang w:val="es-ES"/>
        </w:rPr>
        <w:fldChar w:fldCharType="begin" w:fldLock="1"/>
      </w:r>
      <w:r w:rsidR="00F365F1">
        <w:rPr>
          <w:lang w:val="es-ES"/>
        </w:rPr>
        <w:instrText>ADDIN CSL_CITATION {"citationItems":[{"id":"ITEM-1","itemData":{"author":[{"dropping-particle":"","family":"Baratta","given":"Alesandro","non-dropping-particle":"","parse-names":false,"suffix":""}],"container-title":"SUNQU","id":"ITEM-1","issued":{"date-parts":[["2016"]]},"page":"197-224","title":"Introducción a Machine Learning","type":"article-journal"},"uris":["http://www.mendeley.com/documents/?uuid=2af68e27-e182-4ff8-b830-b8cd239b4c71"]}],"mendeley":{"formattedCitation":"(Baratta, 2016)","plainTextFormattedCitation":"(Baratta, 2016)","previouslyFormattedCitation":"(Baratta, 2016)"},"properties":{"noteIndex":0},"schema":"https://github.com/citation-style-language/schema/raw/master/csl-citation.json"}</w:instrText>
      </w:r>
      <w:r w:rsidR="00F365F1">
        <w:rPr>
          <w:lang w:val="es-ES"/>
        </w:rPr>
        <w:fldChar w:fldCharType="separate"/>
      </w:r>
      <w:r w:rsidR="00F365F1" w:rsidRPr="00F365F1">
        <w:rPr>
          <w:noProof/>
          <w:lang w:val="es-ES"/>
        </w:rPr>
        <w:t>(Baratta, 2016)</w:t>
      </w:r>
      <w:r w:rsidR="00F365F1">
        <w:rPr>
          <w:lang w:val="es-ES"/>
        </w:rPr>
        <w:fldChar w:fldCharType="end"/>
      </w:r>
      <w:r w:rsidRPr="004A76B5">
        <w:rPr>
          <w:lang w:val="es-ES"/>
        </w:rPr>
        <w:t xml:space="preserve">. </w:t>
      </w:r>
    </w:p>
    <w:p w:rsidR="004A76B5" w:rsidRDefault="004A76B5" w:rsidP="004A76B5">
      <w:pPr>
        <w:rPr>
          <w:lang w:val="es-ES"/>
        </w:rPr>
      </w:pPr>
      <w:r w:rsidRPr="004A76B5">
        <w:rPr>
          <w:lang w:val="es-ES"/>
        </w:rPr>
        <w:t xml:space="preserve">• Clasificación: Esta técnica clasifica los datos de entrada en categorías. Las técnicas de clasificación predicen respuestas discretas. </w:t>
      </w:r>
    </w:p>
    <w:p w:rsidR="004A76B5" w:rsidRDefault="004A76B5" w:rsidP="004A76B5">
      <w:pPr>
        <w:rPr>
          <w:lang w:val="es-ES"/>
        </w:rPr>
      </w:pPr>
      <w:r w:rsidRPr="004A76B5">
        <w:rPr>
          <w:lang w:val="es-ES"/>
        </w:rPr>
        <w:t>• Regresión: Las técnicas de regresión predicen respuestas continuas. Es decir, para predecir valores numéricos desconocidos.</w:t>
      </w:r>
    </w:p>
    <w:p w:rsidR="004E660A" w:rsidRDefault="004E660A" w:rsidP="004A76B5">
      <w:pPr>
        <w:rPr>
          <w:lang w:val="es-ES"/>
        </w:rPr>
      </w:pPr>
    </w:p>
    <w:p w:rsidR="004E660A" w:rsidRPr="00B3744F" w:rsidRDefault="004E660A" w:rsidP="004E660A">
      <w:pPr>
        <w:pStyle w:val="Ttulo4"/>
        <w:numPr>
          <w:ilvl w:val="3"/>
          <w:numId w:val="19"/>
        </w:numPr>
        <w:ind w:left="1701" w:hanging="567"/>
        <w:rPr>
          <w:lang w:val="es-ES"/>
        </w:rPr>
      </w:pPr>
      <w:r w:rsidRPr="00B3744F">
        <w:rPr>
          <w:lang w:val="es-ES"/>
        </w:rPr>
        <w:lastRenderedPageBreak/>
        <w:t>Modelo Lineal Generalizado</w:t>
      </w:r>
    </w:p>
    <w:p w:rsidR="001A3469" w:rsidRDefault="00F365F1" w:rsidP="001A3469">
      <w:pPr>
        <w:rPr>
          <w:lang w:val="es-ES"/>
        </w:rPr>
      </w:pPr>
      <w:r>
        <w:rPr>
          <w:lang w:val="es-ES"/>
        </w:rPr>
        <w:fldChar w:fldCharType="begin" w:fldLock="1"/>
      </w:r>
      <w:r>
        <w:rPr>
          <w:lang w:val="es-ES"/>
        </w:rPr>
        <w:instrText>ADDIN CSL_CITATION {"citationItems":[{"id":"ITEM-1","itemData":{"DOI":"10.1002/jia2.25041","ISBN":"9780511790942","ISSN":"02544164","PMID":"466","abstract":"A new scheme is introduced to encode a secret image into single shadow image, where decode uses the shadow image stack itself and shows the original image in certain orientation. The shadow image acts both encoder and decoder functions, which can visually recover the original image without any knowledge of cryptography and without any performance of cryptographic computation. The definition of visual hiding image, general construction and threshold scheme are given in this paper. The correctness and uniqueness of recovering the original image using visual matrix were approved in this paper. The visual hiding has the property of anti-compression and anti-distortion, while visual cryptography does not. The scheme of visual hiding has various models and random characteristics, while visual cryptography does not.","author":[{"dropping-particle":"","family":"J. A. Nelder and R. W. M. Wedderbur","given":"","non-dropping-particle":"","parse-names":false,"suffix":""}],"container-title":"Jisuanji Xuebao/Chinese Journal of Computers","id":"ITEM-1","issue":"9","issued":{"date-parts":[["2000"]]},"page":"370-384","title":"Generalized Linear Models By","type":"article-journal","volume":"23"},"uris":["http://www.mendeley.com/documents/?uuid=a9f0d05b-9cab-4974-b817-a7eb802d23b0"]}],"mendeley":{"formattedCitation":"(J. A. Nelder and R. W. M. Wedderbur, 2000)","manualFormatting":"J. A. Nelder and R. W. M. Wedderbur (2000)","plainTextFormattedCitation":"(J. A. Nelder and R. W. M. Wedderbur, 2000)","previouslyFormattedCitation":"(J. A. Nelder and R. W. M. Wedderbur, 2000)"},"properties":{"noteIndex":0},"schema":"https://github.com/citation-style-language/schema/raw/master/csl-citation.json"}</w:instrText>
      </w:r>
      <w:r>
        <w:rPr>
          <w:lang w:val="es-ES"/>
        </w:rPr>
        <w:fldChar w:fldCharType="separate"/>
      </w:r>
      <w:r w:rsidRPr="00F365F1">
        <w:rPr>
          <w:noProof/>
          <w:lang w:val="es-ES"/>
        </w:rPr>
        <w:t>J. A.</w:t>
      </w:r>
      <w:r>
        <w:rPr>
          <w:noProof/>
          <w:lang w:val="es-ES"/>
        </w:rPr>
        <w:t xml:space="preserve"> Nelder and R. W. M. Wedderbur (</w:t>
      </w:r>
      <w:r w:rsidRPr="00F365F1">
        <w:rPr>
          <w:noProof/>
          <w:lang w:val="es-ES"/>
        </w:rPr>
        <w:t>2000)</w:t>
      </w:r>
      <w:r>
        <w:rPr>
          <w:lang w:val="es-ES"/>
        </w:rPr>
        <w:fldChar w:fldCharType="end"/>
      </w:r>
      <w:r w:rsidR="00CA0597">
        <w:rPr>
          <w:lang w:val="es-ES"/>
        </w:rPr>
        <w:t xml:space="preserve"> </w:t>
      </w:r>
      <w:r w:rsidR="0060095B" w:rsidRPr="0060095B">
        <w:rPr>
          <w:lang w:val="es-ES"/>
        </w:rPr>
        <w:t xml:space="preserve">propusieron por primera vez el Modelo Lineal Generalizado </w:t>
      </w:r>
      <w:r w:rsidR="00213E54" w:rsidRPr="00213E54">
        <w:rPr>
          <w:lang w:val="es-ES"/>
        </w:rPr>
        <w:t>(GLM de las siglas en inglés de Generalized Linear Models)</w:t>
      </w:r>
      <w:r w:rsidR="00CA0597">
        <w:rPr>
          <w:lang w:val="es-ES"/>
        </w:rPr>
        <w:t>;</w:t>
      </w:r>
      <w:r w:rsidR="0060095B" w:rsidRPr="0060095B">
        <w:rPr>
          <w:lang w:val="es-ES"/>
        </w:rPr>
        <w:t xml:space="preserve"> una extensión de los modelos lineales que considera distribuciones no normales del término de error aleatorio en la variable dependient</w:t>
      </w:r>
      <w:r w:rsidR="000E5A44">
        <w:rPr>
          <w:lang w:val="es-ES"/>
        </w:rPr>
        <w:t>e</w:t>
      </w:r>
      <w:r w:rsidR="00CA0597">
        <w:rPr>
          <w:lang w:val="es-ES"/>
        </w:rPr>
        <w:t xml:space="preserve">. </w:t>
      </w:r>
      <w:r w:rsidR="0060095B" w:rsidRPr="0060095B">
        <w:rPr>
          <w:lang w:val="es-ES"/>
        </w:rPr>
        <w:t xml:space="preserve">Los GLM son una alternativa cuando la variable respuesta pertenece a la familia de distribuciones exponenciales (Binomiales, Poisson, gamma, etc.) con varianzas no constantes; donde la media está relacionada con las variables explicativas.  Un modelo GLM está constituido por un componente aleatorio (término error: ε), variables explicativas: </w:t>
      </w:r>
      <w:r w:rsidR="0060095B" w:rsidRPr="0060095B">
        <w:rPr>
          <w:rFonts w:ascii="Cambria Math" w:hAnsi="Cambria Math" w:cs="Cambria Math"/>
          <w:lang w:val="es-ES"/>
        </w:rPr>
        <w:t>𝑥</w:t>
      </w:r>
      <w:r w:rsidR="0060095B" w:rsidRPr="0060095B">
        <w:rPr>
          <w:lang w:val="es-ES"/>
        </w:rPr>
        <w:t xml:space="preserve"> y coeficientes de regresión: β</w:t>
      </w:r>
      <w:r w:rsidR="00584065">
        <w:rPr>
          <w:lang w:val="es-ES"/>
        </w:rPr>
        <w:t xml:space="preserve"> como se muestra en la ecuación (1)</w:t>
      </w:r>
    </w:p>
    <w:p w:rsidR="0049204C" w:rsidRDefault="0049204C" w:rsidP="0049204C">
      <w:pPr>
        <w:jc w:val="center"/>
        <w:rPr>
          <w:lang w:val="es-ES"/>
        </w:rPr>
      </w:pPr>
      <m:oMath>
        <m:r>
          <w:rPr>
            <w:rFonts w:ascii="Cambria Math" w:hAnsi="Cambria Math"/>
          </w:rPr>
          <m:t>y = β0 + β1x1 + β2x2 + β3x3 + ε</m:t>
        </m:r>
      </m:oMath>
      <w:r>
        <w:t xml:space="preserve">   </w:t>
      </w:r>
      <w:r>
        <w:rPr>
          <w:lang w:val="es-ES"/>
        </w:rPr>
        <w:t>(1)</w:t>
      </w:r>
    </w:p>
    <w:p w:rsidR="00D561CB" w:rsidRDefault="00D561CB" w:rsidP="00D561CB">
      <w:r w:rsidRPr="00D561CB">
        <w:t xml:space="preserve">Ciertos tipos de variables respuesta sufren invariablemente la violación de estos dos </w:t>
      </w:r>
      <w:r>
        <w:t>s</w:t>
      </w:r>
      <w:r w:rsidRPr="00D561CB">
        <w:t xml:space="preserve">upuestos de los modelos normales y los GLM ofrecen una buena alternativa para tratarlos </w:t>
      </w:r>
      <w:r w:rsidR="00F365F1">
        <w:fldChar w:fldCharType="begin" w:fldLock="1"/>
      </w:r>
      <w:r w:rsidR="00F365F1">
        <w:instrText>ADDIN CSL_CITATION {"citationItems":[{"id":"ITEM-1","itemData":{"author":[{"dropping-particle":"","family":"Cayuela","given":"Luis","non-dropping-particle":"","parse-names":false,"suffix":""}],"id":"ITEM-1","issued":{"date-parts":[["2010"]]},"title":"Modelos lineales generalizados (GLM)","type":"report"},"uris":["http://www.mendeley.com/documents/?uuid=78f68c65-55a2-35ec-8613-a91f1ace1285"]}],"mendeley":{"formattedCitation":"(Cayuela, 2010)","plainTextFormattedCitation":"(Cayuela, 2010)","previouslyFormattedCitation":"(Cayuela, 2010)"},"properties":{"noteIndex":0},"schema":"https://github.com/citation-style-language/schema/raw/master/csl-citation.json"}</w:instrText>
      </w:r>
      <w:r w:rsidR="00F365F1">
        <w:fldChar w:fldCharType="separate"/>
      </w:r>
      <w:r w:rsidR="00F365F1" w:rsidRPr="00F365F1">
        <w:rPr>
          <w:noProof/>
        </w:rPr>
        <w:t>(Cayuela, 2010)</w:t>
      </w:r>
      <w:r w:rsidR="00F365F1">
        <w:fldChar w:fldCharType="end"/>
      </w:r>
    </w:p>
    <w:p w:rsidR="00DD01F4" w:rsidRDefault="00DD01F4" w:rsidP="00D561CB"/>
    <w:p w:rsidR="00D150F3" w:rsidRDefault="00D150F3" w:rsidP="00D150F3">
      <w:pPr>
        <w:rPr>
          <w:lang w:val="es-ES"/>
        </w:rPr>
      </w:pPr>
      <w:r w:rsidRPr="00D150F3">
        <w:t>El supuesto central que se ha hecho hasta el momento con los modelos lineales es que la varianza es constante (Figura 1a). En el caso de los conteos, sin embargo, donde la variable respuesta está expresada en números enteros y en dónde hay a menudo muchos ceros en los datos, la varianza podría incrementar linealmente con la media (Figura 1b). Con proporciones, donde hay un conteo del número de fallos de un evento, así como del número de éxitos, la varianza tendrá una forma de U invertida en relación a la media (Figura 1c). Cuando la variable respuesta siga una</w:t>
      </w:r>
      <w:r>
        <w:t xml:space="preserve"> </w:t>
      </w:r>
      <w:r w:rsidRPr="005A4EC4">
        <w:rPr>
          <w:lang w:val="es-ES"/>
        </w:rPr>
        <w:t>distribución Gamma, entonces la varianza incrementa de una manera no</w:t>
      </w:r>
      <w:r>
        <w:rPr>
          <w:lang w:val="es-ES"/>
        </w:rPr>
        <w:t xml:space="preserve"> </w:t>
      </w:r>
      <w:r w:rsidRPr="005A4EC4">
        <w:rPr>
          <w:lang w:val="es-ES"/>
        </w:rPr>
        <w:t>lineal con la media (Figura 1d).</w:t>
      </w:r>
    </w:p>
    <w:p w:rsidR="007B0243" w:rsidRDefault="007B0243" w:rsidP="007B0243">
      <w:pPr>
        <w:keepNext/>
      </w:pPr>
      <w:r w:rsidRPr="007B0243">
        <w:rPr>
          <w:rFonts w:eastAsia="Times New Roman"/>
          <w:noProof/>
          <w:szCs w:val="24"/>
          <w:lang w:eastAsia="es-CO"/>
        </w:rPr>
        <w:lastRenderedPageBreak/>
        <w:drawing>
          <wp:inline distT="0" distB="0" distL="0" distR="0" wp14:anchorId="6B30200B" wp14:editId="304A2FB9">
            <wp:extent cx="4880344" cy="3633744"/>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245" t="18460" r="8400" b="36040"/>
                    <a:stretch/>
                  </pic:blipFill>
                  <pic:spPr bwMode="auto">
                    <a:xfrm>
                      <a:off x="0" y="0"/>
                      <a:ext cx="4880344" cy="3633744"/>
                    </a:xfrm>
                    <a:prstGeom prst="rect">
                      <a:avLst/>
                    </a:prstGeom>
                    <a:ln>
                      <a:noFill/>
                    </a:ln>
                    <a:extLst>
                      <a:ext uri="{53640926-AAD7-44D8-BBD7-CCE9431645EC}">
                        <a14:shadowObscured xmlns:a14="http://schemas.microsoft.com/office/drawing/2010/main"/>
                      </a:ext>
                    </a:extLst>
                  </pic:spPr>
                </pic:pic>
              </a:graphicData>
            </a:graphic>
          </wp:inline>
        </w:drawing>
      </w:r>
    </w:p>
    <w:p w:rsidR="00D150F3" w:rsidRDefault="007B0243" w:rsidP="007B0243">
      <w:pPr>
        <w:pStyle w:val="Descripcin"/>
        <w:rPr>
          <w:b w:val="0"/>
          <w:sz w:val="22"/>
        </w:rPr>
      </w:pPr>
      <w:bookmarkStart w:id="20" w:name="_Toc534022499"/>
      <w:r w:rsidRPr="007B0243">
        <w:rPr>
          <w:b w:val="0"/>
          <w:sz w:val="22"/>
        </w:rPr>
        <w:t xml:space="preserve">Figura. </w:t>
      </w:r>
      <w:r w:rsidRPr="007B0243">
        <w:rPr>
          <w:b w:val="0"/>
          <w:sz w:val="22"/>
        </w:rPr>
        <w:fldChar w:fldCharType="begin"/>
      </w:r>
      <w:r w:rsidRPr="007B0243">
        <w:rPr>
          <w:b w:val="0"/>
          <w:sz w:val="22"/>
        </w:rPr>
        <w:instrText xml:space="preserve"> SEQ Figura. \* ARABIC </w:instrText>
      </w:r>
      <w:r w:rsidRPr="007B0243">
        <w:rPr>
          <w:b w:val="0"/>
          <w:sz w:val="22"/>
        </w:rPr>
        <w:fldChar w:fldCharType="separate"/>
      </w:r>
      <w:r w:rsidR="0040294F">
        <w:rPr>
          <w:b w:val="0"/>
          <w:noProof/>
          <w:sz w:val="22"/>
        </w:rPr>
        <w:t>3</w:t>
      </w:r>
      <w:r w:rsidRPr="007B0243">
        <w:rPr>
          <w:b w:val="0"/>
          <w:sz w:val="22"/>
        </w:rPr>
        <w:fldChar w:fldCharType="end"/>
      </w:r>
      <w:r w:rsidRPr="007B0243">
        <w:rPr>
          <w:b w:val="0"/>
          <w:sz w:val="22"/>
        </w:rPr>
        <w:t xml:space="preserve">. Relación entre la media y la varianza de los datos bajo distintos supuestos. Adaptado de Modelos lineales generalizados (GLM) </w:t>
      </w:r>
      <w:r w:rsidR="00F365F1">
        <w:rPr>
          <w:b w:val="0"/>
          <w:sz w:val="22"/>
        </w:rPr>
        <w:fldChar w:fldCharType="begin" w:fldLock="1"/>
      </w:r>
      <w:r w:rsidR="00F365F1">
        <w:rPr>
          <w:b w:val="0"/>
          <w:sz w:val="22"/>
        </w:rPr>
        <w:instrText>ADDIN CSL_CITATION {"citationItems":[{"id":"ITEM-1","itemData":{"author":[{"dropping-particle":"","family":"Cayuela","given":"Luis","non-dropping-particle":"","parse-names":false,"suffix":""}],"id":"ITEM-1","issued":{"date-parts":[["2010"]]},"title":"Modelos lineales generalizados (GLM)","type":"report"},"uris":["http://www.mendeley.com/documents/?uuid=78f68c65-55a2-35ec-8613-a91f1ace1285"]}],"mendeley":{"formattedCitation":"(Cayuela, 2010)","plainTextFormattedCitation":"(Cayuela, 2010)","previouslyFormattedCitation":"(Cayuela, 2010)"},"properties":{"noteIndex":0},"schema":"https://github.com/citation-style-language/schema/raw/master/csl-citation.json"}</w:instrText>
      </w:r>
      <w:r w:rsidR="00F365F1">
        <w:rPr>
          <w:b w:val="0"/>
          <w:sz w:val="22"/>
        </w:rPr>
        <w:fldChar w:fldCharType="separate"/>
      </w:r>
      <w:r w:rsidR="00F365F1" w:rsidRPr="00F365F1">
        <w:rPr>
          <w:b w:val="0"/>
          <w:noProof/>
          <w:sz w:val="22"/>
        </w:rPr>
        <w:t>(Cayuela, 2010)</w:t>
      </w:r>
      <w:r w:rsidR="00F365F1">
        <w:rPr>
          <w:b w:val="0"/>
          <w:sz w:val="22"/>
        </w:rPr>
        <w:fldChar w:fldCharType="end"/>
      </w:r>
      <w:r w:rsidRPr="007B0243">
        <w:rPr>
          <w:b w:val="0"/>
          <w:sz w:val="22"/>
        </w:rPr>
        <w:t>.</w:t>
      </w:r>
      <w:bookmarkEnd w:id="20"/>
    </w:p>
    <w:p w:rsidR="00C8665F" w:rsidRDefault="00C8665F" w:rsidP="00C8665F"/>
    <w:p w:rsidR="00C8665F" w:rsidRDefault="00390201" w:rsidP="007563F6">
      <w:pPr>
        <w:pStyle w:val="Ttulo5"/>
        <w:numPr>
          <w:ilvl w:val="4"/>
          <w:numId w:val="19"/>
        </w:numPr>
        <w:ind w:left="2552"/>
        <w:rPr>
          <w:rFonts w:ascii="Times New Roman" w:hAnsi="Times New Roman" w:cs="Times New Roman"/>
          <w:lang w:val="es-ES"/>
        </w:rPr>
      </w:pPr>
      <w:r>
        <w:rPr>
          <w:rFonts w:ascii="Times New Roman" w:hAnsi="Times New Roman" w:cs="Times New Roman"/>
          <w:lang w:val="es-ES"/>
        </w:rPr>
        <w:t>Función enlace.</w:t>
      </w:r>
    </w:p>
    <w:p w:rsidR="00F52B32" w:rsidRDefault="00AE48CE" w:rsidP="00F52B32">
      <w:pPr>
        <w:rPr>
          <w:lang w:val="es-ES"/>
        </w:rPr>
      </w:pPr>
      <w:r>
        <w:rPr>
          <w:lang w:val="es-ES"/>
        </w:rPr>
        <w:t>La ecuación (2) muestra l</w:t>
      </w:r>
      <w:r w:rsidR="003F6847">
        <w:rPr>
          <w:lang w:val="es-ES"/>
        </w:rPr>
        <w:t>a función enlace para los Modelos Lineales Generalizados</w:t>
      </w:r>
      <w:r>
        <w:rPr>
          <w:lang w:val="es-ES"/>
        </w:rPr>
        <w:t>, la cual</w:t>
      </w:r>
      <w:r w:rsidR="003F6847">
        <w:rPr>
          <w:lang w:val="es-ES"/>
        </w:rPr>
        <w:t xml:space="preserve"> es la </w:t>
      </w:r>
      <w:r>
        <w:rPr>
          <w:lang w:val="es-ES"/>
        </w:rPr>
        <w:t xml:space="preserve">ecuación </w:t>
      </w:r>
      <w:r w:rsidR="003F6847">
        <w:rPr>
          <w:lang w:val="es-ES"/>
        </w:rPr>
        <w:t xml:space="preserve">que determina cómo de relaciona la media con las variables explicativas </w:t>
      </w:r>
      <w:r>
        <w:rPr>
          <w:lang w:val="es-ES"/>
        </w:rPr>
        <w:t>contenidas en x.</w:t>
      </w:r>
    </w:p>
    <w:p w:rsidR="00B8737A" w:rsidRDefault="00B8737A" w:rsidP="00B8737A">
      <w:pPr>
        <w:jc w:val="center"/>
        <w:rPr>
          <w:lang w:val="es-ES"/>
        </w:rPr>
      </w:pPr>
      <m:oMath>
        <m:r>
          <w:rPr>
            <w:rFonts w:ascii="Cambria Math" w:hAnsi="Cambria Math"/>
            <w:lang w:val="es-ES"/>
          </w:rPr>
          <m:t xml:space="preserve">g(μ) = </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m:t>
            </m:r>
          </m:sup>
        </m:sSup>
        <m:r>
          <w:rPr>
            <w:rFonts w:ascii="Cambria Math" w:hAnsi="Cambria Math"/>
            <w:lang w:val="es-ES"/>
          </w:rPr>
          <m:t>β</m:t>
        </m:r>
      </m:oMath>
      <w:r>
        <w:rPr>
          <w:lang w:val="es-ES"/>
        </w:rPr>
        <w:t xml:space="preserve">  (2)</w:t>
      </w:r>
    </w:p>
    <w:p w:rsidR="007B00CD" w:rsidRDefault="00F35B71" w:rsidP="00F35B71">
      <w:pPr>
        <w:jc w:val="left"/>
        <w:rPr>
          <w:lang w:val="es-ES"/>
        </w:rPr>
      </w:pPr>
      <w:r>
        <w:rPr>
          <w:lang w:val="es-ES"/>
        </w:rPr>
        <w:t>Donde g es la función diferenciable</w:t>
      </w:r>
      <w:r w:rsidR="003F712B">
        <w:rPr>
          <w:lang w:val="es-ES"/>
        </w:rPr>
        <w:t>;</w:t>
      </w:r>
      <w:r>
        <w:rPr>
          <w:lang w:val="es-ES"/>
        </w:rPr>
        <w:t xml:space="preserve"> x</w:t>
      </w:r>
      <w:r w:rsidR="003F712B">
        <w:rPr>
          <w:lang w:val="es-ES"/>
        </w:rPr>
        <w:t>,</w:t>
      </w:r>
      <w:r>
        <w:rPr>
          <w:lang w:val="es-ES"/>
        </w:rPr>
        <w:t xml:space="preserve"> las variables independientes </w:t>
      </w:r>
      <w:r w:rsidR="003F712B">
        <w:rPr>
          <w:lang w:val="es-ES"/>
        </w:rPr>
        <w:t xml:space="preserve">y </w:t>
      </w:r>
      <m:oMath>
        <m:r>
          <w:rPr>
            <w:rFonts w:ascii="Cambria Math" w:hAnsi="Cambria Math"/>
            <w:lang w:val="es-ES"/>
          </w:rPr>
          <m:t>β</m:t>
        </m:r>
      </m:oMath>
      <w:r w:rsidR="003F712B">
        <w:rPr>
          <w:lang w:val="es-ES"/>
        </w:rPr>
        <w:t xml:space="preserve"> </w:t>
      </w:r>
      <w:r w:rsidR="002C7219">
        <w:rPr>
          <w:lang w:val="es-ES"/>
        </w:rPr>
        <w:t>los coeficientes de regresión relacionados con las variables explicativas.</w:t>
      </w:r>
      <w:r w:rsidR="002F57BD">
        <w:rPr>
          <w:lang w:val="es-ES"/>
        </w:rPr>
        <w:t xml:space="preserve"> Es necesario elegir el enlace canónico g correspondiente a la distribución de la variable respuesta. En la tabla 1, se muestran</w:t>
      </w:r>
      <w:r w:rsidR="007B00CD">
        <w:rPr>
          <w:lang w:val="es-ES"/>
        </w:rPr>
        <w:t xml:space="preserve"> los enlaces canónicos más comunes para</w:t>
      </w:r>
      <w:r w:rsidR="002F57BD">
        <w:rPr>
          <w:lang w:val="es-ES"/>
        </w:rPr>
        <w:t xml:space="preserve"> las distribuciones de </w:t>
      </w:r>
      <w:r w:rsidR="007B00CD">
        <w:rPr>
          <w:lang w:val="es-ES"/>
        </w:rPr>
        <w:t>la variable respuesta.</w:t>
      </w:r>
    </w:p>
    <w:p w:rsidR="007B00CD" w:rsidRPr="00F52B32" w:rsidRDefault="003A7F1C" w:rsidP="00F35B71">
      <w:pPr>
        <w:jc w:val="left"/>
        <w:rPr>
          <w:lang w:val="es-ES"/>
        </w:rPr>
      </w:pPr>
      <w:r>
        <w:rPr>
          <w:lang w:val="es-ES"/>
        </w:rPr>
        <w:lastRenderedPageBreak/>
        <w:t xml:space="preserve"> </w:t>
      </w:r>
    </w:p>
    <w:p w:rsidR="005A4BC3" w:rsidRPr="00A92D75" w:rsidRDefault="005A4BC3" w:rsidP="0094269E">
      <w:pPr>
        <w:pStyle w:val="Descripcin"/>
        <w:keepNext/>
        <w:spacing w:line="240" w:lineRule="auto"/>
        <w:ind w:firstLine="0"/>
        <w:rPr>
          <w:i/>
          <w:lang w:val="es-ES"/>
        </w:rPr>
      </w:pPr>
      <w:bookmarkStart w:id="21" w:name="_Toc534022442"/>
      <w:r w:rsidRPr="005A4BC3">
        <w:rPr>
          <w:i/>
          <w:sz w:val="22"/>
          <w:szCs w:val="22"/>
        </w:rPr>
        <w:t xml:space="preserve">Tabla </w:t>
      </w:r>
      <w:r w:rsidRPr="005A4BC3">
        <w:rPr>
          <w:i/>
          <w:sz w:val="22"/>
          <w:szCs w:val="22"/>
        </w:rPr>
        <w:fldChar w:fldCharType="begin"/>
      </w:r>
      <w:r w:rsidRPr="005A4BC3">
        <w:rPr>
          <w:i/>
          <w:sz w:val="22"/>
          <w:szCs w:val="22"/>
        </w:rPr>
        <w:instrText xml:space="preserve"> SEQ Tabla \* ARABIC </w:instrText>
      </w:r>
      <w:r w:rsidRPr="005A4BC3">
        <w:rPr>
          <w:i/>
          <w:sz w:val="22"/>
          <w:szCs w:val="22"/>
        </w:rPr>
        <w:fldChar w:fldCharType="separate"/>
      </w:r>
      <w:r w:rsidR="0018209A">
        <w:rPr>
          <w:i/>
          <w:noProof/>
          <w:sz w:val="22"/>
          <w:szCs w:val="22"/>
        </w:rPr>
        <w:t>2</w:t>
      </w:r>
      <w:r w:rsidRPr="005A4BC3">
        <w:rPr>
          <w:i/>
          <w:sz w:val="22"/>
          <w:szCs w:val="22"/>
        </w:rPr>
        <w:fldChar w:fldCharType="end"/>
      </w:r>
      <w:r w:rsidRPr="005A4BC3">
        <w:rPr>
          <w:i/>
          <w:sz w:val="22"/>
          <w:szCs w:val="22"/>
        </w:rPr>
        <w:t>.</w:t>
      </w:r>
      <w:r w:rsidR="0094269E">
        <w:rPr>
          <w:i/>
          <w:sz w:val="22"/>
          <w:szCs w:val="22"/>
        </w:rPr>
        <w:t xml:space="preserve"> </w:t>
      </w:r>
      <w:r w:rsidRPr="005A4BC3">
        <w:rPr>
          <w:b w:val="0"/>
          <w:i/>
          <w:sz w:val="22"/>
          <w:szCs w:val="22"/>
        </w:rPr>
        <w:t>Enlaces canónicos comúnmente utilizados.</w:t>
      </w:r>
      <w:bookmarkEnd w:id="21"/>
      <w:r w:rsidRPr="005A4BC3">
        <w:rPr>
          <w:b w:val="0"/>
          <w:i/>
          <w:sz w:val="22"/>
          <w:szCs w:val="22"/>
        </w:rPr>
        <w:t xml:space="preserve"> </w:t>
      </w:r>
    </w:p>
    <w:tbl>
      <w:tblPr>
        <w:tblStyle w:val="Tabladelista6concolores-nfasis3"/>
        <w:tblW w:w="0" w:type="auto"/>
        <w:tblLook w:val="04A0" w:firstRow="1" w:lastRow="0" w:firstColumn="1" w:lastColumn="0" w:noHBand="0" w:noVBand="1"/>
      </w:tblPr>
      <w:tblGrid>
        <w:gridCol w:w="4395"/>
        <w:gridCol w:w="1134"/>
        <w:gridCol w:w="3685"/>
      </w:tblGrid>
      <w:tr w:rsidR="007B00CD" w:rsidTr="005A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B00CD" w:rsidRPr="00826E34" w:rsidRDefault="00C13CB5" w:rsidP="006A2622">
            <w:pPr>
              <w:ind w:firstLine="0"/>
              <w:jc w:val="center"/>
              <w:rPr>
                <w:color w:val="0D0D0D" w:themeColor="text1" w:themeTint="F2"/>
                <w:lang w:val="es-ES"/>
              </w:rPr>
            </w:pPr>
            <w:r w:rsidRPr="00826E34">
              <w:rPr>
                <w:color w:val="0D0D0D" w:themeColor="text1" w:themeTint="F2"/>
                <w:lang w:val="es-ES"/>
              </w:rPr>
              <w:t>Función</w:t>
            </w:r>
            <w:r w:rsidR="00707807" w:rsidRPr="00826E34">
              <w:rPr>
                <w:color w:val="0D0D0D" w:themeColor="text1" w:themeTint="F2"/>
                <w:lang w:val="es-ES"/>
              </w:rPr>
              <w:t xml:space="preserve"> enlace</w:t>
            </w:r>
          </w:p>
        </w:tc>
        <w:tc>
          <w:tcPr>
            <w:tcW w:w="1134" w:type="dxa"/>
          </w:tcPr>
          <w:p w:rsidR="007B00CD" w:rsidRPr="00826E34" w:rsidRDefault="00707807" w:rsidP="00F35B71">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lang w:val="es-ES"/>
              </w:rPr>
            </w:pPr>
            <m:oMathPara>
              <m:oMathParaPr>
                <m:jc m:val="center"/>
              </m:oMathParaPr>
              <m:oMath>
                <m:r>
                  <m:rPr>
                    <m:sty m:val="bi"/>
                  </m:rPr>
                  <w:rPr>
                    <w:rFonts w:ascii="Cambria Math" w:hAnsi="Cambria Math"/>
                    <w:color w:val="0D0D0D" w:themeColor="text1" w:themeTint="F2"/>
                    <w:lang w:val="es-ES"/>
                  </w:rPr>
                  <m:t>g(μ)</m:t>
                </m:r>
              </m:oMath>
            </m:oMathPara>
          </w:p>
        </w:tc>
        <w:tc>
          <w:tcPr>
            <w:tcW w:w="3685" w:type="dxa"/>
          </w:tcPr>
          <w:p w:rsidR="007B00CD" w:rsidRPr="00826E34" w:rsidRDefault="00C13CB5" w:rsidP="003B2784">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lang w:val="es-ES"/>
              </w:rPr>
            </w:pPr>
            <w:r w:rsidRPr="00826E34">
              <w:rPr>
                <w:color w:val="0D0D0D" w:themeColor="text1" w:themeTint="F2"/>
                <w:lang w:val="es-ES"/>
              </w:rPr>
              <w:t>Enlace canónico</w:t>
            </w:r>
          </w:p>
        </w:tc>
      </w:tr>
      <w:tr w:rsidR="007B00CD" w:rsidTr="005A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B00CD" w:rsidRPr="00826E34" w:rsidRDefault="006A2622" w:rsidP="006A2622">
            <w:pPr>
              <w:ind w:firstLine="0"/>
              <w:jc w:val="center"/>
              <w:rPr>
                <w:b w:val="0"/>
                <w:color w:val="0D0D0D" w:themeColor="text1" w:themeTint="F2"/>
                <w:lang w:val="es-ES"/>
              </w:rPr>
            </w:pPr>
            <w:r w:rsidRPr="00826E34">
              <w:rPr>
                <w:b w:val="0"/>
                <w:color w:val="0D0D0D" w:themeColor="text1" w:themeTint="F2"/>
                <w:lang w:val="es-ES"/>
              </w:rPr>
              <w:t>Identidad</w:t>
            </w:r>
          </w:p>
        </w:tc>
        <w:tc>
          <w:tcPr>
            <w:tcW w:w="1134" w:type="dxa"/>
          </w:tcPr>
          <w:p w:rsidR="007B00CD" w:rsidRPr="00826E34" w:rsidRDefault="006A2622" w:rsidP="006A2622">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m:oMathPara>
              <m:oMath>
                <m:r>
                  <w:rPr>
                    <w:rFonts w:ascii="Cambria Math" w:hAnsi="Cambria Math"/>
                    <w:color w:val="0D0D0D" w:themeColor="text1" w:themeTint="F2"/>
                    <w:lang w:val="es-ES"/>
                  </w:rPr>
                  <m:t>μ</m:t>
                </m:r>
              </m:oMath>
            </m:oMathPara>
          </w:p>
        </w:tc>
        <w:tc>
          <w:tcPr>
            <w:tcW w:w="3685" w:type="dxa"/>
          </w:tcPr>
          <w:p w:rsidR="007B00CD" w:rsidRPr="00826E34" w:rsidRDefault="003B2784" w:rsidP="003B2784">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w:r w:rsidRPr="00826E34">
              <w:rPr>
                <w:color w:val="0D0D0D" w:themeColor="text1" w:themeTint="F2"/>
                <w:lang w:val="es-ES"/>
              </w:rPr>
              <w:t>Normal</w:t>
            </w:r>
          </w:p>
        </w:tc>
      </w:tr>
      <w:tr w:rsidR="007B00CD" w:rsidTr="005A4BC3">
        <w:tc>
          <w:tcPr>
            <w:cnfStyle w:val="001000000000" w:firstRow="0" w:lastRow="0" w:firstColumn="1" w:lastColumn="0" w:oddVBand="0" w:evenVBand="0" w:oddHBand="0" w:evenHBand="0" w:firstRowFirstColumn="0" w:firstRowLastColumn="0" w:lastRowFirstColumn="0" w:lastRowLastColumn="0"/>
            <w:tcW w:w="4395" w:type="dxa"/>
          </w:tcPr>
          <w:p w:rsidR="007B00CD" w:rsidRPr="00826E34" w:rsidRDefault="006A2622" w:rsidP="006A2622">
            <w:pPr>
              <w:ind w:firstLine="0"/>
              <w:jc w:val="center"/>
              <w:rPr>
                <w:b w:val="0"/>
                <w:color w:val="0D0D0D" w:themeColor="text1" w:themeTint="F2"/>
                <w:lang w:val="es-ES"/>
              </w:rPr>
            </w:pPr>
            <w:r w:rsidRPr="00826E34">
              <w:rPr>
                <w:b w:val="0"/>
                <w:color w:val="0D0D0D" w:themeColor="text1" w:themeTint="F2"/>
                <w:lang w:val="es-ES"/>
              </w:rPr>
              <w:t>Log</w:t>
            </w:r>
          </w:p>
        </w:tc>
        <w:tc>
          <w:tcPr>
            <w:tcW w:w="1134" w:type="dxa"/>
          </w:tcPr>
          <w:p w:rsidR="007B00CD" w:rsidRPr="00826E34" w:rsidRDefault="006A2622" w:rsidP="006A2622">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es-ES"/>
              </w:rPr>
            </w:pPr>
            <w:r w:rsidRPr="00826E34">
              <w:rPr>
                <w:color w:val="0D0D0D" w:themeColor="text1" w:themeTint="F2"/>
                <w:lang w:val="es-ES"/>
              </w:rPr>
              <w:t>ln</w:t>
            </w:r>
            <m:oMath>
              <m:r>
                <w:rPr>
                  <w:rFonts w:ascii="Cambria Math" w:hAnsi="Cambria Math"/>
                  <w:color w:val="0D0D0D" w:themeColor="text1" w:themeTint="F2"/>
                  <w:lang w:val="es-ES"/>
                </w:rPr>
                <m:t xml:space="preserve"> μ</m:t>
              </m:r>
            </m:oMath>
          </w:p>
        </w:tc>
        <w:tc>
          <w:tcPr>
            <w:tcW w:w="3685" w:type="dxa"/>
          </w:tcPr>
          <w:p w:rsidR="007B00CD" w:rsidRPr="00826E34" w:rsidRDefault="003B2784" w:rsidP="003B2784">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es-ES"/>
              </w:rPr>
            </w:pPr>
            <w:r w:rsidRPr="00826E34">
              <w:rPr>
                <w:color w:val="0D0D0D" w:themeColor="text1" w:themeTint="F2"/>
                <w:lang w:val="es-ES"/>
              </w:rPr>
              <w:t>Poisson</w:t>
            </w:r>
          </w:p>
        </w:tc>
      </w:tr>
      <w:tr w:rsidR="007B00CD" w:rsidTr="005A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B00CD" w:rsidRPr="00826E34" w:rsidRDefault="006A2622" w:rsidP="006A2622">
            <w:pPr>
              <w:ind w:firstLine="0"/>
              <w:jc w:val="center"/>
              <w:rPr>
                <w:b w:val="0"/>
                <w:color w:val="0D0D0D" w:themeColor="text1" w:themeTint="F2"/>
                <w:lang w:val="es-ES"/>
              </w:rPr>
            </w:pPr>
            <w:r w:rsidRPr="00826E34">
              <w:rPr>
                <w:b w:val="0"/>
                <w:color w:val="0D0D0D" w:themeColor="text1" w:themeTint="F2"/>
                <w:lang w:val="es-ES"/>
              </w:rPr>
              <w:t>Inverso</w:t>
            </w:r>
          </w:p>
        </w:tc>
        <w:tc>
          <w:tcPr>
            <w:tcW w:w="1134" w:type="dxa"/>
          </w:tcPr>
          <w:p w:rsidR="007B00CD" w:rsidRPr="00826E34" w:rsidRDefault="003B1463" w:rsidP="006A2622">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m:oMathPara>
              <m:oMath>
                <m:sSup>
                  <m:sSupPr>
                    <m:ctrlPr>
                      <w:rPr>
                        <w:rFonts w:ascii="Cambria Math" w:hAnsi="Cambria Math"/>
                        <w:i/>
                        <w:color w:val="0D0D0D" w:themeColor="text1" w:themeTint="F2"/>
                        <w:lang w:val="es-ES"/>
                      </w:rPr>
                    </m:ctrlPr>
                  </m:sSupPr>
                  <m:e>
                    <m:r>
                      <w:rPr>
                        <w:rFonts w:ascii="Cambria Math" w:hAnsi="Cambria Math"/>
                        <w:color w:val="0D0D0D" w:themeColor="text1" w:themeTint="F2"/>
                        <w:lang w:val="es-ES"/>
                      </w:rPr>
                      <m:t>μ</m:t>
                    </m:r>
                  </m:e>
                  <m:sup>
                    <m:r>
                      <w:rPr>
                        <w:rFonts w:ascii="Cambria Math" w:hAnsi="Cambria Math"/>
                        <w:color w:val="0D0D0D" w:themeColor="text1" w:themeTint="F2"/>
                        <w:lang w:val="es-ES"/>
                      </w:rPr>
                      <m:t>p</m:t>
                    </m:r>
                  </m:sup>
                </m:sSup>
              </m:oMath>
            </m:oMathPara>
          </w:p>
        </w:tc>
        <w:tc>
          <w:tcPr>
            <w:tcW w:w="3685" w:type="dxa"/>
          </w:tcPr>
          <w:p w:rsidR="007B00CD" w:rsidRPr="00826E34" w:rsidRDefault="003B2784" w:rsidP="003B2784">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w:r w:rsidRPr="00826E34">
              <w:rPr>
                <w:color w:val="0D0D0D" w:themeColor="text1" w:themeTint="F2"/>
                <w:lang w:val="es-ES"/>
              </w:rPr>
              <w:t>Gamma(p=1)</w:t>
            </w:r>
          </w:p>
        </w:tc>
      </w:tr>
      <w:tr w:rsidR="007B00CD" w:rsidTr="005A4BC3">
        <w:tc>
          <w:tcPr>
            <w:cnfStyle w:val="001000000000" w:firstRow="0" w:lastRow="0" w:firstColumn="1" w:lastColumn="0" w:oddVBand="0" w:evenVBand="0" w:oddHBand="0" w:evenHBand="0" w:firstRowFirstColumn="0" w:firstRowLastColumn="0" w:lastRowFirstColumn="0" w:lastRowLastColumn="0"/>
            <w:tcW w:w="4395" w:type="dxa"/>
          </w:tcPr>
          <w:p w:rsidR="007B00CD" w:rsidRPr="00826E34" w:rsidRDefault="006A2622" w:rsidP="006A2622">
            <w:pPr>
              <w:ind w:firstLine="0"/>
              <w:jc w:val="center"/>
              <w:rPr>
                <w:b w:val="0"/>
                <w:color w:val="0D0D0D" w:themeColor="text1" w:themeTint="F2"/>
                <w:lang w:val="es-ES"/>
              </w:rPr>
            </w:pPr>
            <w:r w:rsidRPr="00826E34">
              <w:rPr>
                <w:b w:val="0"/>
                <w:color w:val="0D0D0D" w:themeColor="text1" w:themeTint="F2"/>
                <w:lang w:val="es-ES"/>
              </w:rPr>
              <w:t>Raíz cuadrada</w:t>
            </w:r>
          </w:p>
        </w:tc>
        <w:tc>
          <w:tcPr>
            <w:tcW w:w="1134" w:type="dxa"/>
          </w:tcPr>
          <w:p w:rsidR="007B00CD" w:rsidRPr="00826E34" w:rsidRDefault="003B1463" w:rsidP="009B7F27">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es-ES"/>
              </w:rPr>
            </w:pPr>
            <m:oMathPara>
              <m:oMath>
                <m:rad>
                  <m:radPr>
                    <m:degHide m:val="1"/>
                    <m:ctrlPr>
                      <w:rPr>
                        <w:rFonts w:ascii="Cambria Math" w:hAnsi="Cambria Math"/>
                        <w:i/>
                        <w:color w:val="0D0D0D" w:themeColor="text1" w:themeTint="F2"/>
                        <w:lang w:val="es-ES"/>
                      </w:rPr>
                    </m:ctrlPr>
                  </m:radPr>
                  <m:deg/>
                  <m:e>
                    <m:r>
                      <w:rPr>
                        <w:rFonts w:ascii="Cambria Math" w:hAnsi="Cambria Math"/>
                        <w:color w:val="0D0D0D" w:themeColor="text1" w:themeTint="F2"/>
                        <w:lang w:val="es-ES"/>
                      </w:rPr>
                      <m:t>μ</m:t>
                    </m:r>
                  </m:e>
                </m:rad>
              </m:oMath>
            </m:oMathPara>
          </w:p>
        </w:tc>
        <w:tc>
          <w:tcPr>
            <w:tcW w:w="3685" w:type="dxa"/>
          </w:tcPr>
          <w:p w:rsidR="007B00CD" w:rsidRPr="00826E34" w:rsidRDefault="007B00CD" w:rsidP="003B2784">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es-ES"/>
              </w:rPr>
            </w:pPr>
          </w:p>
        </w:tc>
      </w:tr>
      <w:tr w:rsidR="007B00CD" w:rsidTr="005A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B00CD" w:rsidRPr="00826E34" w:rsidRDefault="006A2622" w:rsidP="006A2622">
            <w:pPr>
              <w:ind w:firstLine="0"/>
              <w:jc w:val="center"/>
              <w:rPr>
                <w:b w:val="0"/>
                <w:color w:val="0D0D0D" w:themeColor="text1" w:themeTint="F2"/>
                <w:lang w:val="es-ES"/>
              </w:rPr>
            </w:pPr>
            <w:r w:rsidRPr="00826E34">
              <w:rPr>
                <w:b w:val="0"/>
                <w:color w:val="0D0D0D" w:themeColor="text1" w:themeTint="F2"/>
                <w:lang w:val="es-ES"/>
              </w:rPr>
              <w:t>Logit</w:t>
            </w:r>
          </w:p>
        </w:tc>
        <w:tc>
          <w:tcPr>
            <w:tcW w:w="1134" w:type="dxa"/>
          </w:tcPr>
          <w:p w:rsidR="007B00CD" w:rsidRPr="00826E34" w:rsidRDefault="00463D72" w:rsidP="00463D72">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m:oMathPara>
              <m:oMath>
                <m:r>
                  <w:rPr>
                    <w:rFonts w:ascii="Cambria Math" w:eastAsia="Arial" w:hAnsi="Cambria Math" w:cs="Arial"/>
                    <w:color w:val="0D0D0D" w:themeColor="text1" w:themeTint="F2"/>
                    <w:sz w:val="22"/>
                  </w:rPr>
                  <m:t>ln</m:t>
                </m:r>
                <m:f>
                  <m:fPr>
                    <m:ctrlPr>
                      <w:rPr>
                        <w:rFonts w:ascii="Cambria Math" w:eastAsia="Arial" w:hAnsi="Cambria Math" w:cs="Arial"/>
                        <w:i/>
                        <w:color w:val="0D0D0D" w:themeColor="text1" w:themeTint="F2"/>
                        <w:sz w:val="22"/>
                      </w:rPr>
                    </m:ctrlPr>
                  </m:fPr>
                  <m:num>
                    <m:r>
                      <w:rPr>
                        <w:rFonts w:ascii="Cambria Math" w:eastAsia="Arial" w:hAnsi="Cambria Math" w:cs="Arial"/>
                        <w:color w:val="0D0D0D" w:themeColor="text1" w:themeTint="F2"/>
                        <w:sz w:val="22"/>
                      </w:rPr>
                      <m:t>μ</m:t>
                    </m:r>
                  </m:num>
                  <m:den>
                    <m:r>
                      <w:rPr>
                        <w:rFonts w:ascii="Cambria Math" w:eastAsia="Arial" w:hAnsi="Cambria Math" w:cs="Arial"/>
                        <w:color w:val="0D0D0D" w:themeColor="text1" w:themeTint="F2"/>
                        <w:sz w:val="22"/>
                      </w:rPr>
                      <m:t>1-μ</m:t>
                    </m:r>
                  </m:den>
                </m:f>
              </m:oMath>
            </m:oMathPara>
          </w:p>
        </w:tc>
        <w:tc>
          <w:tcPr>
            <w:tcW w:w="3685" w:type="dxa"/>
          </w:tcPr>
          <w:p w:rsidR="007B00CD" w:rsidRPr="00826E34" w:rsidRDefault="003B2784" w:rsidP="00A0706A">
            <w:pPr>
              <w:keepNext/>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w:r w:rsidRPr="00826E34">
              <w:rPr>
                <w:color w:val="0D0D0D" w:themeColor="text1" w:themeTint="F2"/>
                <w:lang w:val="es-ES"/>
              </w:rPr>
              <w:t>Binomial</w:t>
            </w:r>
          </w:p>
        </w:tc>
      </w:tr>
    </w:tbl>
    <w:p w:rsidR="0080008E" w:rsidRPr="00382A63" w:rsidRDefault="00382A63" w:rsidP="00382A63">
      <w:pPr>
        <w:ind w:firstLine="0"/>
        <w:rPr>
          <w:lang w:val="en-US"/>
        </w:rPr>
      </w:pPr>
      <w:r>
        <w:rPr>
          <w:i/>
          <w:sz w:val="22"/>
          <w:lang w:val="en-US"/>
        </w:rPr>
        <w:t xml:space="preserve">Nota: </w:t>
      </w:r>
      <w:r w:rsidRPr="00382A63">
        <w:rPr>
          <w:i/>
          <w:sz w:val="22"/>
          <w:lang w:val="en-US"/>
        </w:rPr>
        <w:t>Adaptado de Generalized Linear Models for Insurance   Data. Jong &amp; Heller (2008)</w:t>
      </w:r>
    </w:p>
    <w:p w:rsidR="00A0706A" w:rsidRDefault="00261F60" w:rsidP="00A0706A">
      <w:pPr>
        <w:rPr>
          <w:lang w:val="es-ES"/>
        </w:rPr>
      </w:pPr>
      <w:r>
        <w:rPr>
          <w:lang w:val="es-ES"/>
        </w:rPr>
        <w:t>D</w:t>
      </w:r>
      <w:r w:rsidR="00A0706A" w:rsidRPr="00A0706A">
        <w:rPr>
          <w:lang w:val="es-ES"/>
        </w:rPr>
        <w:t xml:space="preserve">e acuerdo con </w:t>
      </w:r>
      <w:r>
        <w:rPr>
          <w:lang w:val="es-ES"/>
        </w:rPr>
        <w:t xml:space="preserve">los autores </w:t>
      </w:r>
      <w:r w:rsidR="00F365F1">
        <w:rPr>
          <w:lang w:val="es-ES"/>
        </w:rPr>
        <w:fldChar w:fldCharType="begin" w:fldLock="1"/>
      </w:r>
      <w:r w:rsidR="00F365F1">
        <w:rPr>
          <w:lang w:val="es-ES"/>
        </w:rPr>
        <w:instrText>ADDIN CSL_CITATION {"citationItems":[{"id":"ITEM-1","itemData":{"ISBN":"9780521879149","author":[{"dropping-particle":"de","family":"Jong","given":"Piet","non-dropping-particle":"","parse-names":false,"suffix":""},{"dropping-particle":"","family":"Heller","given":"Gillian","non-dropping-particle":"","parse-names":false,"suffix":""}],"id":"ITEM-1","issued":{"date-parts":[["2008"]]},"title":"Generalized Linear Models for Insurance Data","type":"book"},"uris":["http://www.mendeley.com/documents/?uuid=0d806b8b-ab9a-4cd8-8c79-0402f4c573c7"]}],"mendeley":{"formattedCitation":"(Jong &amp; Heller, 2008)","manualFormatting":"Jong &amp; Heller (2008)","plainTextFormattedCitation":"(Jong &amp; Heller, 2008)","previouslyFormattedCitation":"(Jong &amp; Heller, 2008)"},"properties":{"noteIndex":0},"schema":"https://github.com/citation-style-language/schema/raw/master/csl-citation.json"}</w:instrText>
      </w:r>
      <w:r w:rsidR="00F365F1">
        <w:rPr>
          <w:lang w:val="es-ES"/>
        </w:rPr>
        <w:fldChar w:fldCharType="separate"/>
      </w:r>
      <w:r w:rsidR="00F365F1">
        <w:rPr>
          <w:noProof/>
          <w:lang w:val="es-ES"/>
        </w:rPr>
        <w:t>Jong &amp; Heller</w:t>
      </w:r>
      <w:r w:rsidR="00F365F1" w:rsidRPr="00F365F1">
        <w:rPr>
          <w:noProof/>
          <w:lang w:val="es-ES"/>
        </w:rPr>
        <w:t xml:space="preserve"> </w:t>
      </w:r>
      <w:r w:rsidR="00F365F1">
        <w:rPr>
          <w:noProof/>
          <w:lang w:val="es-ES"/>
        </w:rPr>
        <w:t>(</w:t>
      </w:r>
      <w:r w:rsidR="00F365F1" w:rsidRPr="00F365F1">
        <w:rPr>
          <w:noProof/>
          <w:lang w:val="es-ES"/>
        </w:rPr>
        <w:t>2008)</w:t>
      </w:r>
      <w:r w:rsidR="00F365F1">
        <w:rPr>
          <w:lang w:val="es-ES"/>
        </w:rPr>
        <w:fldChar w:fldCharType="end"/>
      </w:r>
      <w:r w:rsidR="00E135A1">
        <w:rPr>
          <w:lang w:val="es-ES"/>
        </w:rPr>
        <w:t>, a pesar de que la función inversa es la función canónica más común para la distribución Gamma, la función log</w:t>
      </w:r>
      <w:r w:rsidR="00872E91">
        <w:rPr>
          <w:lang w:val="es-ES"/>
        </w:rPr>
        <w:t>it</w:t>
      </w:r>
      <w:r w:rsidR="00E135A1">
        <w:rPr>
          <w:lang w:val="es-ES"/>
        </w:rPr>
        <w:t xml:space="preserve"> es la función que </w:t>
      </w:r>
      <w:r w:rsidR="00A0706A" w:rsidRPr="00A0706A">
        <w:rPr>
          <w:lang w:val="es-ES"/>
        </w:rPr>
        <w:t>determina</w:t>
      </w:r>
      <w:r w:rsidR="00DE73D3">
        <w:rPr>
          <w:lang w:val="es-ES"/>
        </w:rPr>
        <w:t xml:space="preserve"> de forma más adecuada</w:t>
      </w:r>
      <w:r w:rsidR="00A0706A" w:rsidRPr="00A0706A">
        <w:rPr>
          <w:lang w:val="es-ES"/>
        </w:rPr>
        <w:t xml:space="preserve"> cómo se relaciona la media con las variables explicativas y facilita la interpretación de los coeficientes</w:t>
      </w:r>
      <w:r w:rsidR="00B3695C">
        <w:rPr>
          <w:lang w:val="es-ES"/>
        </w:rPr>
        <w:t>.</w:t>
      </w:r>
      <w:r w:rsidR="00342DC3">
        <w:rPr>
          <w:lang w:val="es-ES"/>
        </w:rPr>
        <w:t xml:space="preserve"> La ecuación (3) muestra la función enlace cuando g adapta una función canónica logit</w:t>
      </w:r>
    </w:p>
    <w:p w:rsidR="000C767D" w:rsidRDefault="000C767D" w:rsidP="00562233">
      <w:pPr>
        <w:jc w:val="center"/>
        <w:rPr>
          <w:lang w:val="es-ES"/>
        </w:rPr>
      </w:pPr>
      <m:oMath>
        <m:r>
          <w:rPr>
            <w:rFonts w:ascii="Cambria Math" w:hAnsi="Cambria Math"/>
            <w:lang w:val="es-ES"/>
          </w:rPr>
          <m:t>ln(</m:t>
        </m:r>
        <m:f>
          <m:fPr>
            <m:ctrlPr>
              <w:rPr>
                <w:rFonts w:ascii="Cambria Math" w:hAnsi="Cambria Math"/>
                <w:i/>
                <w:lang w:val="es-ES"/>
              </w:rPr>
            </m:ctrlPr>
          </m:fPr>
          <m:num>
            <m:r>
              <w:rPr>
                <w:rFonts w:ascii="Cambria Math" w:hAnsi="Cambria Math"/>
                <w:lang w:val="es-ES"/>
              </w:rPr>
              <m:t>μ</m:t>
            </m:r>
          </m:num>
          <m:den>
            <m:r>
              <w:rPr>
                <w:rFonts w:ascii="Cambria Math" w:hAnsi="Cambria Math"/>
                <w:lang w:val="es-ES"/>
              </w:rPr>
              <m:t>ռ</m:t>
            </m:r>
          </m:den>
        </m:f>
        <m:r>
          <w:rPr>
            <w:rFonts w:ascii="Cambria Math" w:hAnsi="Cambria Math"/>
            <w:lang w:val="es-ES"/>
          </w:rPr>
          <m:t>)=</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m:t>
            </m:r>
          </m:sup>
        </m:sSup>
        <m:r>
          <w:rPr>
            <w:rFonts w:ascii="Cambria Math" w:hAnsi="Cambria Math"/>
            <w:lang w:val="es-ES"/>
          </w:rPr>
          <m:t xml:space="preserve">β  </m:t>
        </m:r>
      </m:oMath>
      <w:r w:rsidR="0090595A">
        <w:rPr>
          <w:lang w:val="es-ES"/>
        </w:rPr>
        <w:t xml:space="preserve"> </w:t>
      </w:r>
      <w:r w:rsidR="000D5D17">
        <w:rPr>
          <w:lang w:val="es-ES"/>
        </w:rPr>
        <w:t xml:space="preserve"> </w:t>
      </w:r>
      <w:r w:rsidR="000E350F" w:rsidRPr="006D31CC">
        <w:rPr>
          <w:b/>
          <w:lang w:val="es-ES"/>
        </w:rPr>
        <w:t>→</w:t>
      </w:r>
      <w:r w:rsidR="000D5D17">
        <w:rPr>
          <w:lang w:val="es-ES"/>
        </w:rPr>
        <w:t xml:space="preserve"> </w:t>
      </w:r>
      <m:oMath>
        <m:r>
          <w:rPr>
            <w:rFonts w:ascii="Cambria Math" w:hAnsi="Cambria Math"/>
            <w:lang w:val="es-ES"/>
          </w:rPr>
          <m:t xml:space="preserve">  ln(μ)=lnռ+</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m:t>
            </m:r>
          </m:sup>
        </m:sSup>
        <m:r>
          <w:rPr>
            <w:rFonts w:ascii="Cambria Math" w:hAnsi="Cambria Math"/>
            <w:lang w:val="es-ES"/>
          </w:rPr>
          <m:t>β</m:t>
        </m:r>
      </m:oMath>
      <w:r w:rsidR="00562233">
        <w:rPr>
          <w:lang w:val="es-ES"/>
        </w:rPr>
        <w:t xml:space="preserve"> (3)</w:t>
      </w:r>
    </w:p>
    <w:p w:rsidR="00562233" w:rsidRPr="00A0706A" w:rsidRDefault="00562233" w:rsidP="00562233">
      <w:pPr>
        <w:jc w:val="center"/>
        <w:rPr>
          <w:lang w:val="es-ES"/>
        </w:rPr>
      </w:pPr>
    </w:p>
    <w:p w:rsidR="00390201" w:rsidRDefault="00390201" w:rsidP="00390201">
      <w:pPr>
        <w:rPr>
          <w:lang w:val="es-ES"/>
        </w:rPr>
      </w:pPr>
    </w:p>
    <w:p w:rsidR="0080008E" w:rsidRDefault="0080008E" w:rsidP="00390201">
      <w:pPr>
        <w:rPr>
          <w:lang w:val="es-ES"/>
        </w:rPr>
      </w:pPr>
    </w:p>
    <w:p w:rsidR="0080008E" w:rsidRDefault="0080008E" w:rsidP="00390201">
      <w:pPr>
        <w:rPr>
          <w:lang w:val="es-ES"/>
        </w:rPr>
      </w:pPr>
    </w:p>
    <w:p w:rsidR="0080008E" w:rsidRPr="00390201" w:rsidRDefault="0080008E" w:rsidP="00390201">
      <w:pPr>
        <w:rPr>
          <w:lang w:val="es-ES"/>
        </w:rPr>
      </w:pPr>
    </w:p>
    <w:p w:rsidR="00F71421" w:rsidRDefault="001810D7" w:rsidP="00F71421">
      <w:pPr>
        <w:pStyle w:val="Ttulo5"/>
        <w:numPr>
          <w:ilvl w:val="4"/>
          <w:numId w:val="19"/>
        </w:numPr>
        <w:ind w:left="2410" w:hanging="992"/>
        <w:rPr>
          <w:rFonts w:ascii="Times New Roman" w:hAnsi="Times New Roman" w:cs="Times New Roman"/>
          <w:lang w:val="es-ES"/>
        </w:rPr>
      </w:pPr>
      <w:r w:rsidRPr="001810D7">
        <w:rPr>
          <w:rFonts w:ascii="Times New Roman" w:hAnsi="Times New Roman" w:cs="Times New Roman"/>
          <w:lang w:val="es-ES"/>
        </w:rPr>
        <w:lastRenderedPageBreak/>
        <w:t>Pasos para el GLM</w:t>
      </w:r>
      <w:r w:rsidR="00F71421">
        <w:rPr>
          <w:rFonts w:ascii="Times New Roman" w:hAnsi="Times New Roman" w:cs="Times New Roman"/>
          <w:lang w:val="es-ES"/>
        </w:rPr>
        <w:t xml:space="preserve">. </w:t>
      </w:r>
    </w:p>
    <w:p w:rsidR="001A1880" w:rsidRDefault="00F71421" w:rsidP="00771F01">
      <w:pPr>
        <w:ind w:firstLine="0"/>
      </w:pPr>
      <w:r w:rsidRPr="00F71421">
        <w:rPr>
          <w:lang w:val="es-ES"/>
        </w:rPr>
        <w:t xml:space="preserve">Dada una variable de respuesta </w:t>
      </w:r>
      <m:oMath>
        <m:r>
          <w:rPr>
            <w:rFonts w:ascii="Cambria Math" w:hAnsi="Cambria Math"/>
          </w:rPr>
          <m:t>y</m:t>
        </m:r>
      </m:oMath>
      <w:r w:rsidRPr="00F71421">
        <w:rPr>
          <w:lang w:val="es-ES"/>
        </w:rPr>
        <w:t>, la construcción de un GLM consiste en lo</w:t>
      </w:r>
      <w:r>
        <w:rPr>
          <w:lang w:val="es-ES"/>
        </w:rPr>
        <w:t>s</w:t>
      </w:r>
      <w:r w:rsidRPr="00F71421">
        <w:rPr>
          <w:lang w:val="es-ES"/>
        </w:rPr>
        <w:t xml:space="preserve"> siguiente</w:t>
      </w:r>
      <w:r>
        <w:rPr>
          <w:lang w:val="es-ES"/>
        </w:rPr>
        <w:t xml:space="preserve"> </w:t>
      </w:r>
      <w:r w:rsidRPr="00F71421">
        <w:rPr>
          <w:lang w:val="es-ES"/>
        </w:rPr>
        <w:t>pasos</w:t>
      </w:r>
      <w:r w:rsidR="005E6B78">
        <w:rPr>
          <w:lang w:val="es-ES"/>
        </w:rPr>
        <w:t xml:space="preserve"> </w:t>
      </w:r>
      <w:bookmarkStart w:id="22" w:name="_Hlk532980704"/>
      <w:r w:rsidR="005E6B78">
        <w:rPr>
          <w:lang w:val="es-ES"/>
        </w:rPr>
        <w:fldChar w:fldCharType="begin" w:fldLock="1"/>
      </w:r>
      <w:r w:rsidR="00E135A1">
        <w:rPr>
          <w:lang w:val="es-ES"/>
        </w:rPr>
        <w:instrText>ADDIN CSL_CITATION {"citationItems":[{"id":"ITEM-1","itemData":{"ISBN":"9780521879149","author":[{"dropping-particle":"de","family":"Jong","given":"Piet","non-dropping-particle":"","parse-names":false,"suffix":""},{"dropping-particle":"","family":"Heller","given":"Gillian","non-dropping-particle":"","parse-names":false,"suffix":""}],"id":"ITEM-1","issued":{"date-parts":[["2008"]]},"title":"Generalized Linear Models for Insurance Data","type":"book"},"uris":["http://www.mendeley.com/documents/?uuid=0d806b8b-ab9a-4cd8-8c79-0402f4c573c7"]}],"mendeley":{"formattedCitation":"(Jong &amp; Heller, 2008)","plainTextFormattedCitation":"(Jong &amp; Heller, 2008)","previouslyFormattedCitation":"(Jong &amp; Heller, 2008)"},"properties":{"noteIndex":0},"schema":"https://github.com/citation-style-language/schema/raw/master/csl-citation.json"}</w:instrText>
      </w:r>
      <w:r w:rsidR="005E6B78">
        <w:rPr>
          <w:lang w:val="es-ES"/>
        </w:rPr>
        <w:fldChar w:fldCharType="separate"/>
      </w:r>
      <w:bookmarkStart w:id="23" w:name="_Hlk532980806"/>
      <w:r w:rsidR="001A1880" w:rsidRPr="001A1880">
        <w:rPr>
          <w:noProof/>
          <w:lang w:val="es-ES"/>
        </w:rPr>
        <w:t>(Jong &amp; Heller, 2008</w:t>
      </w:r>
      <w:bookmarkEnd w:id="23"/>
      <w:r w:rsidR="001A1880" w:rsidRPr="001A1880">
        <w:rPr>
          <w:noProof/>
          <w:lang w:val="es-ES"/>
        </w:rPr>
        <w:t>)</w:t>
      </w:r>
      <w:r w:rsidR="005E6B78">
        <w:rPr>
          <w:lang w:val="es-ES"/>
        </w:rPr>
        <w:fldChar w:fldCharType="end"/>
      </w:r>
      <w:bookmarkEnd w:id="22"/>
      <w:r w:rsidRPr="00F71421">
        <w:rPr>
          <w:lang w:val="es-ES"/>
        </w:rPr>
        <w:t>:</w:t>
      </w:r>
      <w:r w:rsidR="001B0DFE">
        <w:rPr>
          <w:noProof/>
          <w:lang w:eastAsia="es-CO"/>
        </w:rPr>
        <w:drawing>
          <wp:inline distT="0" distB="0" distL="0" distR="0">
            <wp:extent cx="5553075" cy="2962275"/>
            <wp:effectExtent l="38100" t="0" r="47625"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B0DFE" w:rsidRPr="001A1880" w:rsidRDefault="001A1880" w:rsidP="001A1880">
      <w:pPr>
        <w:pStyle w:val="Descripcin"/>
        <w:rPr>
          <w:b w:val="0"/>
          <w:i/>
          <w:sz w:val="22"/>
          <w:szCs w:val="22"/>
          <w:lang w:val="en-US"/>
        </w:rPr>
      </w:pPr>
      <w:bookmarkStart w:id="24" w:name="_Toc534022500"/>
      <w:r w:rsidRPr="001A1880">
        <w:rPr>
          <w:b w:val="0"/>
          <w:i/>
          <w:sz w:val="22"/>
          <w:szCs w:val="22"/>
        </w:rPr>
        <w:t xml:space="preserve">Figura. </w:t>
      </w:r>
      <w:r w:rsidRPr="001A1880">
        <w:rPr>
          <w:b w:val="0"/>
          <w:i/>
          <w:sz w:val="22"/>
          <w:szCs w:val="22"/>
        </w:rPr>
        <w:fldChar w:fldCharType="begin"/>
      </w:r>
      <w:r w:rsidRPr="001A1880">
        <w:rPr>
          <w:b w:val="0"/>
          <w:i/>
          <w:sz w:val="22"/>
          <w:szCs w:val="22"/>
        </w:rPr>
        <w:instrText xml:space="preserve"> SEQ Figura. \* ARABIC </w:instrText>
      </w:r>
      <w:r w:rsidRPr="001A1880">
        <w:rPr>
          <w:b w:val="0"/>
          <w:i/>
          <w:sz w:val="22"/>
          <w:szCs w:val="22"/>
        </w:rPr>
        <w:fldChar w:fldCharType="separate"/>
      </w:r>
      <w:r w:rsidR="0040294F">
        <w:rPr>
          <w:b w:val="0"/>
          <w:i/>
          <w:noProof/>
          <w:sz w:val="22"/>
          <w:szCs w:val="22"/>
        </w:rPr>
        <w:t>4</w:t>
      </w:r>
      <w:r w:rsidRPr="001A1880">
        <w:rPr>
          <w:b w:val="0"/>
          <w:i/>
          <w:sz w:val="22"/>
          <w:szCs w:val="22"/>
        </w:rPr>
        <w:fldChar w:fldCharType="end"/>
      </w:r>
      <w:r w:rsidRPr="001A1880">
        <w:rPr>
          <w:b w:val="0"/>
          <w:i/>
          <w:sz w:val="22"/>
          <w:szCs w:val="22"/>
        </w:rPr>
        <w:t xml:space="preserve">. </w:t>
      </w:r>
      <w:r w:rsidRPr="001A1880">
        <w:rPr>
          <w:b w:val="0"/>
          <w:sz w:val="22"/>
          <w:szCs w:val="22"/>
        </w:rPr>
        <w:t xml:space="preserve">Pasos en los Modelos Lineales Generalizados. </w:t>
      </w:r>
      <w:r w:rsidRPr="001A1880">
        <w:rPr>
          <w:b w:val="0"/>
          <w:sz w:val="22"/>
          <w:szCs w:val="22"/>
          <w:lang w:val="en-US"/>
        </w:rPr>
        <w:t>Adaptado de Generalized Linear Models for Insurance Data</w:t>
      </w:r>
      <w:r w:rsidR="00500108">
        <w:rPr>
          <w:b w:val="0"/>
          <w:sz w:val="22"/>
          <w:szCs w:val="22"/>
          <w:lang w:val="en-US"/>
        </w:rPr>
        <w:t xml:space="preserve">. </w:t>
      </w:r>
      <w:r w:rsidR="00500108" w:rsidRPr="00500108">
        <w:rPr>
          <w:b w:val="0"/>
          <w:sz w:val="22"/>
          <w:szCs w:val="22"/>
          <w:lang w:val="en-US"/>
        </w:rPr>
        <w:t>Jong &amp; Heller</w:t>
      </w:r>
      <w:r w:rsidR="00500108">
        <w:rPr>
          <w:b w:val="0"/>
          <w:sz w:val="22"/>
          <w:szCs w:val="22"/>
          <w:lang w:val="en-US"/>
        </w:rPr>
        <w:t xml:space="preserve"> (</w:t>
      </w:r>
      <w:r w:rsidR="00500108" w:rsidRPr="00500108">
        <w:rPr>
          <w:b w:val="0"/>
          <w:sz w:val="22"/>
          <w:szCs w:val="22"/>
          <w:lang w:val="en-US"/>
        </w:rPr>
        <w:t>2008</w:t>
      </w:r>
      <w:r w:rsidR="00500108">
        <w:rPr>
          <w:b w:val="0"/>
          <w:sz w:val="22"/>
          <w:szCs w:val="22"/>
          <w:lang w:val="en-US"/>
        </w:rPr>
        <w:t>)</w:t>
      </w:r>
      <w:bookmarkEnd w:id="24"/>
    </w:p>
    <w:p w:rsidR="00DD01F4" w:rsidRPr="00D64B3D" w:rsidRDefault="00DD01F4" w:rsidP="00DD01F4">
      <w:pPr>
        <w:rPr>
          <w:lang w:val="en-US"/>
        </w:rPr>
      </w:pPr>
    </w:p>
    <w:p w:rsidR="00283DCB" w:rsidRDefault="00D342DD" w:rsidP="00E53EE3">
      <w:pPr>
        <w:pStyle w:val="Ttulo4"/>
        <w:numPr>
          <w:ilvl w:val="3"/>
          <w:numId w:val="19"/>
        </w:numPr>
      </w:pPr>
      <w:r>
        <w:t>Máquinas de soporte vectorial</w:t>
      </w:r>
    </w:p>
    <w:p w:rsidR="00574FE3" w:rsidRPr="00574FE3" w:rsidRDefault="00574FE3" w:rsidP="00574FE3">
      <w:r w:rsidRPr="00574FE3">
        <w:t xml:space="preserve">Las Máquinas de Soporte Vectorial o también llamadas SVMs por sus siglas en inglés “Support Vector Machines”, fueron desarrolladas originalmente por Vapnik </w:t>
      </w:r>
      <w:r w:rsidR="00F365F1">
        <w:fldChar w:fldCharType="begin" w:fldLock="1"/>
      </w:r>
      <w:r w:rsidR="00F365F1">
        <w:instrText>ADDIN CSL_CITATION {"citationItems":[{"id":"ITEM-1","itemData":{"author":[{"dropping-particle":"","family":"Kevin","given":"Alexis","non-dropping-particle":"","parse-names":false,"suffix":""},{"dropping-particle":"","family":"Hoz","given":"De","non-dropping-particle":"","parse-names":false,"suffix":""},{"dropping-particle":"","family":"Martínez-palacio","given":"Ubaldo José","non-dropping-particle":"","parse-names":false,"suffix":""},{"dropping-particle":"","family":"Mendoza-palechor","given":"Fabio Enrique","non-dropping-particle":"","parse-names":false,"suffix":""}],"id":"ITEM-1","issued":{"date-parts":[["0"]]},"title":"ML en Medicina Cardiovascular","type":"article-journal"},"uris":["http://www.mendeley.com/documents/?uuid=2c352fdc-c93b-4f8c-b333-a19e6a5b5e28"]}],"mendeley":{"formattedCitation":"(Kevin, Hoz, Martínez-palacio, &amp; Mendoza-palechor, n.d.)","manualFormatting":"(Kevin, Hoz, Martínez, &amp; Mendoza, n.d.)","plainTextFormattedCitation":"(Kevin, Hoz, Martínez-palacio, &amp; Mendoza-palechor, n.d.)","previouslyFormattedCitation":"(Kevin, Hoz, Martínez-palacio, &amp; Mendoza-palechor, n.d.)"},"properties":{"noteIndex":0},"schema":"https://github.com/citation-style-language/schema/raw/master/csl-citation.json"}</w:instrText>
      </w:r>
      <w:r w:rsidR="00F365F1">
        <w:fldChar w:fldCharType="separate"/>
      </w:r>
      <w:r w:rsidR="00F365F1" w:rsidRPr="00F365F1">
        <w:rPr>
          <w:noProof/>
        </w:rPr>
        <w:t>(Kevin, H</w:t>
      </w:r>
      <w:r w:rsidR="00F365F1">
        <w:rPr>
          <w:noProof/>
        </w:rPr>
        <w:t>oz, Martínez, &amp; Mendoza</w:t>
      </w:r>
      <w:r w:rsidR="00F365F1" w:rsidRPr="00F365F1">
        <w:rPr>
          <w:noProof/>
        </w:rPr>
        <w:t>, n.d.)</w:t>
      </w:r>
      <w:r w:rsidR="00F365F1">
        <w:fldChar w:fldCharType="end"/>
      </w:r>
      <w:r w:rsidRPr="00574FE3">
        <w:t xml:space="preserve">. Inicialmente eran utilizadas para problemas de clasificación; los cuales tienen la tarea de asignar una clase a la que pertenece un conjunto de datos. Sin embargo, hoy en día se usan en problemas de regresión, los cuales cuentan con un panorama más amplio para la investigación, debido a que estos permiten predecir valores continuos, con lo cual es el método más apropiado para la presente investigación. El objetivo de las SVMs es construir un hiperplano </w:t>
      </w:r>
      <w:r w:rsidRPr="00574FE3">
        <w:lastRenderedPageBreak/>
        <w:t>como superficie de decisión tal que el margen de separación entre los ejemplos po</w:t>
      </w:r>
      <w:r w:rsidR="00F365F1">
        <w:t xml:space="preserve">sitivos y negativos sea máximo </w:t>
      </w:r>
      <w:r w:rsidR="00F365F1">
        <w:fldChar w:fldCharType="begin" w:fldLock="1"/>
      </w:r>
      <w:r w:rsidR="00F365F1">
        <w:instrText>ADDIN CSL_CITATION {"citationItems":[{"id":"ITEM-1","itemData":{"author":[{"dropping-particle":"","family":"Net-","given":"Neural","non-dropping-particle":"","parse-names":false,"suffix":""},{"dropping-particle":"","family":"Pino","given":"R","non-dropping-particle":"","parse-names":false,"suffix":""}],"id":"ITEM-1","issued":{"date-parts":[["2012"]]},"page":"1353-1360","title":"Predicción del índice IBEX-35 aplicando Máquinas de Soporte Vectorial y Redes","type":"article-journal"},"uris":["http://www.mendeley.com/documents/?uuid=7f626a87-c0e7-43ac-9397-4afde0e3d21d"]}],"mendeley":{"formattedCitation":"(Net- &amp; Pino, 2012)","plainTextFormattedCitation":"(Net- &amp; Pino, 2012)","previouslyFormattedCitation":"(Net- &amp; Pino, 2012)"},"properties":{"noteIndex":0},"schema":"https://github.com/citation-style-language/schema/raw/master/csl-citation.json"}</w:instrText>
      </w:r>
      <w:r w:rsidR="00F365F1">
        <w:fldChar w:fldCharType="separate"/>
      </w:r>
      <w:r w:rsidR="00F365F1" w:rsidRPr="00F365F1">
        <w:rPr>
          <w:noProof/>
        </w:rPr>
        <w:t>(Net- &amp; Pino, 2012)</w:t>
      </w:r>
      <w:r w:rsidR="00F365F1">
        <w:fldChar w:fldCharType="end"/>
      </w:r>
      <w:r w:rsidRPr="00574FE3">
        <w:t xml:space="preserve">, esto se conoce como hiperplano óptimo de </w:t>
      </w:r>
      <w:r w:rsidR="00783FFD" w:rsidRPr="00574FE3">
        <w:t>separación. La</w:t>
      </w:r>
      <w:r w:rsidRPr="00574FE3">
        <w:t xml:space="preserve"> descripción dada por los datos de los vectores de soporte es capaz de formar una frontera de decisión alrededor del dominio de los datos de aprendizaje con muy poco o ningún conocimiento de los datos fuera de esta frontera</w:t>
      </w:r>
      <w:r w:rsidR="00783FFD">
        <w:t>.</w:t>
      </w:r>
    </w:p>
    <w:p w:rsidR="00D342DD" w:rsidRDefault="00783FFD" w:rsidP="00D342DD">
      <w:r w:rsidRPr="00783FFD">
        <w:t xml:space="preserve">La constante C, el gamma y el kernel son los parámetros con los que cuenta las SVM. Los datos son mapeados por medio de un kernel a un espacio de características en un espacio dimensional más alto, donde se busca la máxima separación entre clases. Esta función de frontera, cuando es traída de regreso al espacio de entrada, puede separar los datos en todas las clases distintas, cada una formando un agrupamiento </w:t>
      </w:r>
      <w:r w:rsidR="00F365F1">
        <w:fldChar w:fldCharType="begin" w:fldLock="1"/>
      </w:r>
      <w:r w:rsidR="00F365F1">
        <w:instrText>ADDIN CSL_CITATION {"citationItems":[{"id":"ITEM-1","itemData":{"DOI":"10.22517/23447214.6895","ISSN":"0122-1701","abstract":"A Support Vector Machine (SVM) learns the decision surface from two distinct classes of the input points. As a one class classifier, the support vector data description is able to form a decision boundary around the learned data domain with very little or no knowledge of data points outside the boundary. Data points are mapped by means of a Gaussian kernel or other kind of kernel to a high dimensional feature space, where we search for the maximal separation between classes. This boundary function, when mapped back to data space, can separate into several components, each enclosing a separate cluster.","author":[{"dropping-particle":"","family":"Betancour","given":"Gustavo","non-dropping-particle":"","parse-names":false,"suffix":""}],"container-title":"Scientia Et Technica","id":"ITEM-1","issue":"27","issued":{"date-parts":[["2005"]]},"page":"67-72","title":"Las máquinas de soporte vectorial (SVMs)","type":"article-journal"},"uris":["http://www.mendeley.com/documents/?uuid=e74f9134-65cd-415b-be56-83ad23621832"]}],"mendeley":{"formattedCitation":"(Betancour, 2005)","plainTextFormattedCitation":"(Betancour, 2005)","previouslyFormattedCitation":"(Betancour, 2005)"},"properties":{"noteIndex":0},"schema":"https://github.com/citation-style-language/schema/raw/master/csl-citation.json"}</w:instrText>
      </w:r>
      <w:r w:rsidR="00F365F1">
        <w:fldChar w:fldCharType="separate"/>
      </w:r>
      <w:r w:rsidR="00F365F1" w:rsidRPr="00F365F1">
        <w:rPr>
          <w:noProof/>
        </w:rPr>
        <w:t>(Betancour, 2005)</w:t>
      </w:r>
      <w:r w:rsidR="00F365F1">
        <w:fldChar w:fldCharType="end"/>
      </w:r>
      <w:r w:rsidRPr="00783FFD">
        <w:t>.</w:t>
      </w:r>
    </w:p>
    <w:p w:rsidR="006060C5" w:rsidRDefault="006060C5" w:rsidP="00D342DD">
      <w:r>
        <w:t xml:space="preserve">En la tabla 3 </w:t>
      </w:r>
      <w:r w:rsidRPr="006060C5">
        <w:t>se muestran las funciones integradas de kernel semidefinidas</w:t>
      </w:r>
      <w:r w:rsidR="000731D6">
        <w:t>.</w:t>
      </w:r>
    </w:p>
    <w:p w:rsidR="00242E04" w:rsidRPr="00A92D75" w:rsidRDefault="00242E04" w:rsidP="00EE6509">
      <w:pPr>
        <w:pStyle w:val="Descripcin"/>
        <w:keepNext/>
        <w:spacing w:line="240" w:lineRule="auto"/>
        <w:rPr>
          <w:i/>
          <w:lang w:val="es-ES"/>
        </w:rPr>
      </w:pPr>
      <w:bookmarkStart w:id="25" w:name="_Toc534022443"/>
      <w:r>
        <w:t xml:space="preserve">Tabla </w:t>
      </w:r>
      <w:r>
        <w:fldChar w:fldCharType="begin"/>
      </w:r>
      <w:r>
        <w:instrText xml:space="preserve"> SEQ Tabla \* ARABIC </w:instrText>
      </w:r>
      <w:r>
        <w:fldChar w:fldCharType="separate"/>
      </w:r>
      <w:r w:rsidR="0018209A">
        <w:rPr>
          <w:noProof/>
        </w:rPr>
        <w:t>3</w:t>
      </w:r>
      <w:r>
        <w:fldChar w:fldCharType="end"/>
      </w:r>
      <w:r>
        <w:t>.</w:t>
      </w:r>
      <w:r w:rsidR="00EE6509">
        <w:t xml:space="preserve"> </w:t>
      </w:r>
      <w:r w:rsidRPr="000C1364">
        <w:rPr>
          <w:b w:val="0"/>
          <w:i/>
          <w:sz w:val="22"/>
        </w:rPr>
        <w:t>Funciones integradas de kernel.</w:t>
      </w:r>
      <w:bookmarkEnd w:id="25"/>
      <w:r w:rsidRPr="000C1364">
        <w:rPr>
          <w:b w:val="0"/>
          <w:i/>
          <w:sz w:val="22"/>
        </w:rPr>
        <w:t xml:space="preserve"> </w:t>
      </w:r>
    </w:p>
    <w:tbl>
      <w:tblPr>
        <w:tblStyle w:val="Tabladelista6concolores-nfasis3"/>
        <w:tblW w:w="0" w:type="auto"/>
        <w:tblInd w:w="284" w:type="dxa"/>
        <w:tblLook w:val="04A0" w:firstRow="1" w:lastRow="0" w:firstColumn="1" w:lastColumn="0" w:noHBand="0" w:noVBand="1"/>
      </w:tblPr>
      <w:tblGrid>
        <w:gridCol w:w="3685"/>
        <w:gridCol w:w="4820"/>
      </w:tblGrid>
      <w:tr w:rsidR="000F30EB" w:rsidTr="00242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0F30EB" w:rsidRPr="00826E34" w:rsidRDefault="000F30EB" w:rsidP="00A93D72">
            <w:pPr>
              <w:ind w:firstLine="0"/>
              <w:jc w:val="center"/>
              <w:rPr>
                <w:color w:val="0D0D0D" w:themeColor="text1" w:themeTint="F2"/>
                <w:lang w:val="es-ES"/>
              </w:rPr>
            </w:pPr>
            <w:r>
              <w:rPr>
                <w:color w:val="0D0D0D" w:themeColor="text1" w:themeTint="F2"/>
                <w:lang w:val="es-ES"/>
              </w:rPr>
              <w:t>Nombre del kernel</w:t>
            </w:r>
          </w:p>
        </w:tc>
        <w:tc>
          <w:tcPr>
            <w:tcW w:w="4820" w:type="dxa"/>
          </w:tcPr>
          <w:p w:rsidR="000F30EB" w:rsidRPr="00826E34" w:rsidRDefault="000F30EB" w:rsidP="000F6DE1">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lang w:val="es-ES"/>
              </w:rPr>
            </w:pPr>
            <m:oMathPara>
              <m:oMathParaPr>
                <m:jc m:val="center"/>
              </m:oMathParaPr>
              <m:oMath>
                <m:r>
                  <m:rPr>
                    <m:sty m:val="bi"/>
                  </m:rPr>
                  <w:rPr>
                    <w:rFonts w:ascii="Cambria Math" w:hAnsi="Cambria Math"/>
                    <w:color w:val="0D0D0D" w:themeColor="text1" w:themeTint="F2"/>
                    <w:lang w:val="es-ES"/>
                  </w:rPr>
                  <m:t>g(μ)</m:t>
                </m:r>
              </m:oMath>
            </m:oMathPara>
          </w:p>
        </w:tc>
      </w:tr>
      <w:tr w:rsidR="000F30EB" w:rsidTr="0024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0F30EB" w:rsidRPr="00826E34" w:rsidRDefault="000F30EB" w:rsidP="00A93D72">
            <w:pPr>
              <w:ind w:firstLine="0"/>
              <w:jc w:val="center"/>
              <w:rPr>
                <w:b w:val="0"/>
                <w:color w:val="0D0D0D" w:themeColor="text1" w:themeTint="F2"/>
                <w:lang w:val="es-ES"/>
              </w:rPr>
            </w:pPr>
            <w:r>
              <w:rPr>
                <w:b w:val="0"/>
                <w:color w:val="0D0D0D" w:themeColor="text1" w:themeTint="F2"/>
                <w:lang w:val="es-ES"/>
              </w:rPr>
              <w:t>Lineal</w:t>
            </w:r>
          </w:p>
        </w:tc>
        <w:tc>
          <w:tcPr>
            <w:tcW w:w="4820" w:type="dxa"/>
          </w:tcPr>
          <w:p w:rsidR="000F30EB" w:rsidRPr="00826E34" w:rsidRDefault="000F30EB" w:rsidP="000F6DE1">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m:oMathPara>
              <m:oMath>
                <m:r>
                  <w:rPr>
                    <w:rFonts w:ascii="Cambria Math" w:hAnsi="Cambria Math"/>
                    <w:color w:val="0D0D0D" w:themeColor="text1" w:themeTint="F2"/>
                    <w:lang w:val="es-ES"/>
                  </w:rPr>
                  <m:t>G(</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oMath>
            </m:oMathPara>
          </w:p>
        </w:tc>
      </w:tr>
      <w:tr w:rsidR="000F30EB" w:rsidTr="00242E04">
        <w:tc>
          <w:tcPr>
            <w:cnfStyle w:val="001000000000" w:firstRow="0" w:lastRow="0" w:firstColumn="1" w:lastColumn="0" w:oddVBand="0" w:evenVBand="0" w:oddHBand="0" w:evenHBand="0" w:firstRowFirstColumn="0" w:firstRowLastColumn="0" w:lastRowFirstColumn="0" w:lastRowLastColumn="0"/>
            <w:tcW w:w="3685" w:type="dxa"/>
          </w:tcPr>
          <w:p w:rsidR="000F30EB" w:rsidRPr="00826E34" w:rsidRDefault="000F30EB" w:rsidP="00A93D72">
            <w:pPr>
              <w:ind w:firstLine="0"/>
              <w:jc w:val="center"/>
              <w:rPr>
                <w:b w:val="0"/>
                <w:color w:val="0D0D0D" w:themeColor="text1" w:themeTint="F2"/>
                <w:lang w:val="es-ES"/>
              </w:rPr>
            </w:pPr>
            <w:r>
              <w:rPr>
                <w:b w:val="0"/>
                <w:color w:val="0D0D0D" w:themeColor="text1" w:themeTint="F2"/>
                <w:lang w:val="es-ES"/>
              </w:rPr>
              <w:t>Gaussiano</w:t>
            </w:r>
          </w:p>
        </w:tc>
        <w:tc>
          <w:tcPr>
            <w:tcW w:w="4820" w:type="dxa"/>
          </w:tcPr>
          <w:p w:rsidR="000F30EB" w:rsidRPr="00826E34" w:rsidRDefault="000A5A10" w:rsidP="000F6DE1">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lang w:val="es-ES"/>
              </w:rPr>
            </w:pPr>
            <m:oMathPara>
              <m:oMath>
                <m:r>
                  <w:rPr>
                    <w:rFonts w:ascii="Cambria Math" w:hAnsi="Cambria Math"/>
                    <w:color w:val="0D0D0D" w:themeColor="text1" w:themeTint="F2"/>
                    <w:lang w:val="es-ES"/>
                  </w:rPr>
                  <m:t>G(</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r>
                  <w:rPr>
                    <w:rFonts w:ascii="Cambria Math" w:hAnsi="Cambria Math"/>
                    <w:color w:val="0D0D0D" w:themeColor="text1" w:themeTint="F2"/>
                    <w:lang w:val="es-ES"/>
                  </w:rPr>
                  <m:t>)=exp(-</m:t>
                </m:r>
                <m:sSup>
                  <m:sSupPr>
                    <m:ctrlPr>
                      <w:rPr>
                        <w:rFonts w:ascii="Cambria Math" w:hAnsi="Cambria Math"/>
                        <w:i/>
                        <w:color w:val="0D0D0D" w:themeColor="text1" w:themeTint="F2"/>
                        <w:lang w:val="es-ES"/>
                      </w:rPr>
                    </m:ctrlPr>
                  </m:sSupPr>
                  <m:e>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r>
                      <w:rPr>
                        <w:rFonts w:ascii="Cambria Math" w:hAnsi="Cambria Math"/>
                        <w:color w:val="0D0D0D" w:themeColor="text1" w:themeTint="F2"/>
                        <w:lang w:val="es-ES"/>
                      </w:rPr>
                      <m:t>||</m:t>
                    </m:r>
                  </m:e>
                  <m:sup>
                    <m:r>
                      <w:rPr>
                        <w:rFonts w:ascii="Cambria Math" w:hAnsi="Cambria Math"/>
                        <w:color w:val="0D0D0D" w:themeColor="text1" w:themeTint="F2"/>
                        <w:lang w:val="es-ES"/>
                      </w:rPr>
                      <m:t>2</m:t>
                    </m:r>
                  </m:sup>
                </m:sSup>
                <m:r>
                  <w:rPr>
                    <w:rFonts w:ascii="Cambria Math" w:hAnsi="Cambria Math"/>
                    <w:color w:val="0D0D0D" w:themeColor="text1" w:themeTint="F2"/>
                    <w:lang w:val="es-ES"/>
                  </w:rPr>
                  <m:t>)</m:t>
                </m:r>
              </m:oMath>
            </m:oMathPara>
          </w:p>
        </w:tc>
      </w:tr>
      <w:tr w:rsidR="000F30EB" w:rsidRPr="000F6DE1" w:rsidTr="0024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0F30EB" w:rsidRPr="00826E34" w:rsidRDefault="000F30EB" w:rsidP="00A93D72">
            <w:pPr>
              <w:ind w:firstLine="0"/>
              <w:jc w:val="center"/>
              <w:rPr>
                <w:b w:val="0"/>
                <w:color w:val="0D0D0D" w:themeColor="text1" w:themeTint="F2"/>
                <w:lang w:val="es-ES"/>
              </w:rPr>
            </w:pPr>
            <w:r>
              <w:rPr>
                <w:b w:val="0"/>
                <w:color w:val="0D0D0D" w:themeColor="text1" w:themeTint="F2"/>
                <w:lang w:val="es-ES"/>
              </w:rPr>
              <w:t>Polinomial</w:t>
            </w:r>
          </w:p>
        </w:tc>
        <w:tc>
          <w:tcPr>
            <w:tcW w:w="4820" w:type="dxa"/>
          </w:tcPr>
          <w:p w:rsidR="000F30EB" w:rsidRPr="00826E34" w:rsidRDefault="000F6DE1" w:rsidP="009E4BE2">
            <w:pPr>
              <w:keepNext/>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lang w:val="es-ES"/>
              </w:rPr>
            </w:pPr>
            <m:oMath>
              <m:r>
                <w:rPr>
                  <w:rFonts w:ascii="Cambria Math" w:hAnsi="Cambria Math"/>
                  <w:color w:val="0D0D0D" w:themeColor="text1" w:themeTint="F2"/>
                  <w:lang w:val="es-ES"/>
                </w:rPr>
                <m:t>G(</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r>
                <w:rPr>
                  <w:rFonts w:ascii="Cambria Math" w:hAnsi="Cambria Math"/>
                  <w:color w:val="0D0D0D" w:themeColor="text1" w:themeTint="F2"/>
                  <w:lang w:val="es-ES"/>
                </w:rPr>
                <m:t>)=</m:t>
              </m:r>
              <m:sSup>
                <m:sSupPr>
                  <m:ctrlPr>
                    <w:rPr>
                      <w:rFonts w:ascii="Cambria Math" w:hAnsi="Cambria Math"/>
                      <w:i/>
                      <w:color w:val="0D0D0D" w:themeColor="text1" w:themeTint="F2"/>
                      <w:lang w:val="es-ES"/>
                    </w:rPr>
                  </m:ctrlPr>
                </m:sSupPr>
                <m:e>
                  <m:r>
                    <w:rPr>
                      <w:rFonts w:ascii="Cambria Math" w:hAnsi="Cambria Math"/>
                      <w:color w:val="0D0D0D" w:themeColor="text1" w:themeTint="F2"/>
                      <w:lang w:val="es-ES"/>
                    </w:rPr>
                    <m:t>(1+</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r>
                    <w:rPr>
                      <w:rFonts w:ascii="Cambria Math" w:hAnsi="Cambria Math"/>
                      <w:color w:val="0D0D0D" w:themeColor="text1" w:themeTint="F2"/>
                      <w:lang w:val="es-ES"/>
                    </w:rPr>
                    <m:t>)</m:t>
                  </m:r>
                </m:e>
                <m:sup>
                  <m:r>
                    <w:rPr>
                      <w:rFonts w:ascii="Cambria Math" w:hAnsi="Cambria Math"/>
                      <w:color w:val="0D0D0D" w:themeColor="text1" w:themeTint="F2"/>
                      <w:lang w:val="es-ES"/>
                    </w:rPr>
                    <m:t>q</m:t>
                  </m:r>
                </m:sup>
              </m:sSup>
            </m:oMath>
            <w:r>
              <w:rPr>
                <w:color w:val="0D0D0D" w:themeColor="text1" w:themeTint="F2"/>
                <w:lang w:val="es-ES"/>
              </w:rPr>
              <w:t xml:space="preserve"> donde q se encuentra en el conjunto {2, </w:t>
            </w:r>
            <w:r w:rsidR="00514711">
              <w:rPr>
                <w:color w:val="0D0D0D" w:themeColor="text1" w:themeTint="F2"/>
                <w:lang w:val="es-ES"/>
              </w:rPr>
              <w:t>3,...</w:t>
            </w:r>
            <w:r>
              <w:rPr>
                <w:color w:val="0D0D0D" w:themeColor="text1" w:themeTint="F2"/>
                <w:lang w:val="es-ES"/>
              </w:rPr>
              <w:t>}</w:t>
            </w:r>
          </w:p>
        </w:tc>
      </w:tr>
    </w:tbl>
    <w:p w:rsidR="008807D4" w:rsidRPr="00A92D75" w:rsidRDefault="00D404C7" w:rsidP="008807D4">
      <w:pPr>
        <w:rPr>
          <w:lang w:val="es-ES"/>
        </w:rPr>
      </w:pPr>
      <w:r w:rsidRPr="00A92D75">
        <w:rPr>
          <w:i/>
          <w:sz w:val="22"/>
          <w:lang w:val="es-ES"/>
        </w:rPr>
        <w:t>Nota: Adaptado de Pattern Recognition and Machine Learning (2012)</w:t>
      </w:r>
    </w:p>
    <w:p w:rsidR="008807D4" w:rsidRPr="00A92D75" w:rsidRDefault="008807D4" w:rsidP="008807D4">
      <w:pPr>
        <w:rPr>
          <w:lang w:val="es-ES"/>
        </w:rPr>
      </w:pPr>
    </w:p>
    <w:p w:rsidR="008807D4" w:rsidRDefault="008807D4" w:rsidP="008807D4">
      <w:pPr>
        <w:rPr>
          <w:lang w:val="es-ES"/>
        </w:rPr>
      </w:pPr>
      <w:r w:rsidRPr="008807D4">
        <w:rPr>
          <w:lang w:val="es-ES"/>
        </w:rPr>
        <w:t xml:space="preserve">La base biológica de las máquinas de soporte (SVM) es una clasificación que permite maximizar el espacio en blanco en ambos lados del hiperplano para garantizar la precisión de la clasificación. La regresión de vectores de soporte (SVR) es la extensión de SVM cuando se aplican </w:t>
      </w:r>
      <w:r w:rsidRPr="008807D4">
        <w:rPr>
          <w:lang w:val="es-ES"/>
        </w:rPr>
        <w:lastRenderedPageBreak/>
        <w:t>para tratar problemas de regresión (</w:t>
      </w:r>
      <w:r w:rsidRPr="003559AB">
        <w:rPr>
          <w:lang w:val="es-ES"/>
        </w:rPr>
        <w:t>Vapnik et al., 1997; Basak et al., 2007). La</w:t>
      </w:r>
      <w:r w:rsidRPr="008807D4">
        <w:rPr>
          <w:lang w:val="es-ES"/>
        </w:rPr>
        <w:t xml:space="preserve"> función lineal f (x) se puede expresar como</w:t>
      </w:r>
      <w:r w:rsidR="001F1C22">
        <w:rPr>
          <w:lang w:val="es-ES"/>
        </w:rPr>
        <w:t xml:space="preserve"> se muestra en la ecuación (4)</w:t>
      </w:r>
      <w:r w:rsidRPr="008807D4">
        <w:rPr>
          <w:lang w:val="es-ES"/>
        </w:rPr>
        <w:t>:</w:t>
      </w:r>
    </w:p>
    <w:p w:rsidR="008807D4" w:rsidRDefault="008807D4" w:rsidP="001F1C22">
      <w:pPr>
        <w:jc w:val="center"/>
        <w:rPr>
          <w:lang w:val="es-ES"/>
        </w:rPr>
      </w:pPr>
      <m:oMath>
        <m:r>
          <w:rPr>
            <w:rFonts w:ascii="Cambria Math" w:hAnsi="Cambria Math"/>
            <w:lang w:val="es-ES"/>
          </w:rPr>
          <m:t xml:space="preserve">f(x)= </m:t>
        </m:r>
        <m:d>
          <m:dPr>
            <m:begChr m:val="〈"/>
            <m:endChr m:val="〉"/>
            <m:ctrlPr>
              <w:rPr>
                <w:rFonts w:ascii="Cambria Math" w:hAnsi="Cambria Math"/>
                <w:i/>
                <w:lang w:val="es-ES"/>
              </w:rPr>
            </m:ctrlPr>
          </m:dPr>
          <m:e>
            <m:r>
              <w:rPr>
                <w:rFonts w:ascii="Cambria Math" w:hAnsi="Cambria Math"/>
                <w:lang w:val="es-ES"/>
              </w:rPr>
              <m:t>ω, x</m:t>
            </m:r>
          </m:e>
        </m:d>
        <m:r>
          <w:rPr>
            <w:rFonts w:ascii="Cambria Math" w:hAnsi="Cambria Math"/>
            <w:lang w:val="es-ES"/>
          </w:rPr>
          <m:t xml:space="preserve"> +h  </m:t>
        </m:r>
      </m:oMath>
      <w:r w:rsidR="00E4605D">
        <w:rPr>
          <w:lang w:val="es-ES"/>
        </w:rPr>
        <w:t xml:space="preserve">  </w:t>
      </w:r>
      <w:r w:rsidR="001F1C22">
        <w:rPr>
          <w:lang w:val="es-ES"/>
        </w:rPr>
        <w:t>(4)</w:t>
      </w:r>
    </w:p>
    <w:p w:rsidR="0034271C" w:rsidRDefault="00E45E55" w:rsidP="0034271C">
      <w:pPr>
        <w:jc w:val="left"/>
        <w:rPr>
          <w:lang w:val="es-ES"/>
        </w:rPr>
      </w:pPr>
      <w:r w:rsidRPr="00E45E55">
        <w:rPr>
          <w:lang w:val="es-ES"/>
        </w:rPr>
        <w:t xml:space="preserve">Donde </w:t>
      </w:r>
      <w:r w:rsidRPr="00E45E55">
        <w:rPr>
          <w:rFonts w:ascii="Cambria Math" w:hAnsi="Cambria Math" w:cs="Cambria Math"/>
          <w:lang w:val="es-ES"/>
        </w:rPr>
        <w:t>〈</w:t>
      </w:r>
      <w:r w:rsidRPr="00E45E55">
        <w:rPr>
          <w:lang w:val="es-ES"/>
        </w:rPr>
        <w:t>,</w:t>
      </w:r>
      <w:r w:rsidRPr="00E45E55">
        <w:rPr>
          <w:rFonts w:ascii="Cambria Math" w:hAnsi="Cambria Math" w:cs="Cambria Math"/>
          <w:lang w:val="es-ES"/>
        </w:rPr>
        <w:t>〉</w:t>
      </w:r>
      <w:r w:rsidRPr="00E45E55">
        <w:rPr>
          <w:lang w:val="es-ES"/>
        </w:rPr>
        <w:t xml:space="preserve"> indica el producto escalar, </w:t>
      </w:r>
      <w:r w:rsidRPr="00E45E55">
        <w:rPr>
          <w:rFonts w:ascii="Cambria Math" w:hAnsi="Cambria Math" w:cs="Cambria Math"/>
          <w:lang w:val="es-ES"/>
        </w:rPr>
        <w:t>𝜔</w:t>
      </w:r>
      <w:r w:rsidRPr="00E45E55">
        <w:rPr>
          <w:lang w:val="es-ES"/>
        </w:rPr>
        <w:t xml:space="preserve"> es un vector de peso ajustable, x es la información de entrada y h es el umbral escalar. La función de pérdida (</w:t>
      </w:r>
      <w:r w:rsidRPr="00E45E55">
        <w:rPr>
          <w:rFonts w:ascii="Cambria Math" w:hAnsi="Cambria Math" w:cs="Cambria Math"/>
          <w:lang w:val="es-ES"/>
        </w:rPr>
        <w:t>𝑦𝑗</w:t>
      </w:r>
      <w:r w:rsidRPr="00E45E55">
        <w:rPr>
          <w:lang w:val="es-ES"/>
        </w:rPr>
        <w:t xml:space="preserve">, </w:t>
      </w:r>
      <w:r w:rsidRPr="00E45E55">
        <w:rPr>
          <w:rFonts w:ascii="Cambria Math" w:hAnsi="Cambria Math" w:cs="Cambria Math"/>
          <w:lang w:val="es-ES"/>
        </w:rPr>
        <w:t>𝑓𝑥𝑗</w:t>
      </w:r>
      <w:r w:rsidRPr="00E45E55">
        <w:rPr>
          <w:lang w:val="es-ES"/>
        </w:rPr>
        <w:t>)), introducida en SVR, describe un modelo que indica que no existe diferencia entre los valores actuales y predictivos si el valor de diferencia entre ellos es menos, que es la principal diferencia entre las funciones de regresión linea</w:t>
      </w:r>
      <w:r w:rsidR="003559AB">
        <w:rPr>
          <w:lang w:val="es-ES"/>
        </w:rPr>
        <w:t>l</w:t>
      </w:r>
      <w:r w:rsidRPr="00E45E55">
        <w:rPr>
          <w:lang w:val="es-ES"/>
        </w:rPr>
        <w:t xml:space="preserve"> (Yoon et al. 2011). Con la condición de permitir la existencia de un error de ajuste, se pueden obtener minimizando la fusión de riesgo </w:t>
      </w:r>
      <w:r w:rsidRPr="00E45E55">
        <w:rPr>
          <w:rFonts w:ascii="Cambria Math" w:hAnsi="Cambria Math" w:cs="Cambria Math"/>
          <w:lang w:val="es-ES"/>
        </w:rPr>
        <w:t>𝑀𝜔</w:t>
      </w:r>
      <w:r w:rsidRPr="00E45E55">
        <w:rPr>
          <w:lang w:val="es-ES"/>
        </w:rPr>
        <w:t>,</w:t>
      </w:r>
      <w:r w:rsidRPr="00E45E55">
        <w:rPr>
          <w:rFonts w:ascii="Cambria Math" w:hAnsi="Cambria Math" w:cs="Cambria Math"/>
          <w:lang w:val="es-ES"/>
        </w:rPr>
        <w:t>∗</w:t>
      </w:r>
      <w:r w:rsidRPr="00E45E55">
        <w:rPr>
          <w:lang w:val="es-ES"/>
        </w:rPr>
        <w:t xml:space="preserve"> con las variables positivas de holgura (ζ, ζ*) introducidas en ella</w:t>
      </w:r>
      <w:r w:rsidR="00E30243">
        <w:rPr>
          <w:lang w:val="es-ES"/>
        </w:rPr>
        <w:t xml:space="preserve"> como se muestra en la ecuación (5)</w:t>
      </w:r>
      <w:r w:rsidRPr="00E45E55">
        <w:rPr>
          <w:lang w:val="es-ES"/>
        </w:rPr>
        <w:t>.</w:t>
      </w:r>
    </w:p>
    <w:p w:rsidR="007A695C" w:rsidRDefault="003B1463" w:rsidP="00E30243">
      <w:pPr>
        <w:jc w:val="center"/>
        <w:rPr>
          <w:lang w:val="es-ES"/>
        </w:rPr>
      </w:pPr>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 xml:space="preserve">ω,ζ,ζ* </m:t>
            </m:r>
          </m:sub>
        </m:sSub>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 xml:space="preserve"> </m:t>
        </m:r>
        <m:sSup>
          <m:sSupPr>
            <m:ctrlPr>
              <w:rPr>
                <w:rFonts w:ascii="Cambria Math" w:hAnsi="Cambria Math"/>
                <w:i/>
                <w:lang w:val="es-ES"/>
              </w:rPr>
            </m:ctrlPr>
          </m:sSupPr>
          <m:e>
            <m:r>
              <w:rPr>
                <w:rFonts w:ascii="Cambria Math" w:hAnsi="Cambria Math"/>
                <w:lang w:val="es-ES"/>
              </w:rPr>
              <m:t>|| ω||</m:t>
            </m:r>
          </m:e>
          <m:sup>
            <m:r>
              <w:rPr>
                <w:rFonts w:ascii="Cambria Math" w:hAnsi="Cambria Math"/>
                <w:lang w:val="es-ES"/>
              </w:rPr>
              <m:t>2</m:t>
            </m:r>
          </m:sup>
        </m:sSup>
        <m:r>
          <w:rPr>
            <w:rFonts w:ascii="Cambria Math" w:hAnsi="Cambria Math"/>
            <w:lang w:val="es-ES"/>
          </w:rPr>
          <m:t>+C</m:t>
        </m:r>
        <m:nary>
          <m:naryPr>
            <m:chr m:val="∑"/>
            <m:limLoc m:val="undOvr"/>
            <m:ctrlPr>
              <w:rPr>
                <w:rFonts w:ascii="Cambria Math" w:hAnsi="Cambria Math"/>
                <w:i/>
                <w:lang w:val="es-ES"/>
              </w:rPr>
            </m:ctrlPr>
          </m:naryPr>
          <m:sub>
            <m:r>
              <w:rPr>
                <w:rFonts w:ascii="Cambria Math" w:hAnsi="Cambria Math"/>
                <w:lang w:val="es-ES"/>
              </w:rPr>
              <m:t>j=1</m:t>
            </m:r>
          </m:sub>
          <m:sup>
            <m:r>
              <w:rPr>
                <w:rFonts w:ascii="Cambria Math" w:hAnsi="Cambria Math"/>
                <w:lang w:val="es-ES"/>
              </w:rPr>
              <m:t>1</m:t>
            </m:r>
          </m:sup>
          <m:e>
            <m:r>
              <m:rPr>
                <m:sty m:val="p"/>
              </m:rPr>
              <w:rPr>
                <w:rFonts w:ascii="Cambria Math" w:hAnsi="Cambria Math"/>
                <w:lang w:val="es-ES"/>
              </w:rPr>
              <m:t>(</m:t>
            </m:r>
            <m:sSub>
              <m:sSubPr>
                <m:ctrlPr>
                  <w:rPr>
                    <w:rFonts w:ascii="Cambria Math" w:hAnsi="Cambria Math"/>
                    <w:lang w:val="es-ES"/>
                  </w:rPr>
                </m:ctrlPr>
              </m:sSubPr>
              <m:e>
                <m:r>
                  <m:rPr>
                    <m:sty m:val="p"/>
                  </m:rPr>
                  <w:rPr>
                    <w:rFonts w:ascii="Cambria Math" w:hAnsi="Cambria Math"/>
                    <w:lang w:val="es-ES"/>
                  </w:rPr>
                  <m:t>ζ</m:t>
                </m:r>
              </m:e>
              <m:sub>
                <m:r>
                  <w:rPr>
                    <w:rFonts w:ascii="Cambria Math" w:hAnsi="Cambria Math"/>
                    <w:lang w:val="es-ES"/>
                  </w:rPr>
                  <m:t>j</m:t>
                </m:r>
              </m:sub>
            </m:sSub>
            <m:r>
              <m:rPr>
                <m:sty m:val="p"/>
              </m:rPr>
              <w:rPr>
                <w:rFonts w:ascii="Cambria Math" w:hAnsi="Cambria Math"/>
                <w:lang w:val="es-ES"/>
              </w:rPr>
              <m:t xml:space="preserve">, </m:t>
            </m:r>
            <m:sSub>
              <m:sSubPr>
                <m:ctrlPr>
                  <w:rPr>
                    <w:rFonts w:ascii="Cambria Math" w:hAnsi="Cambria Math"/>
                    <w:lang w:val="es-ES"/>
                  </w:rPr>
                </m:ctrlPr>
              </m:sSubPr>
              <m:e>
                <m:r>
                  <m:rPr>
                    <m:sty m:val="p"/>
                  </m:rPr>
                  <w:rPr>
                    <w:rFonts w:ascii="Cambria Math" w:hAnsi="Cambria Math"/>
                    <w:lang w:val="es-ES"/>
                  </w:rPr>
                  <m:t>ζ</m:t>
                </m:r>
              </m:e>
              <m:sub>
                <m:r>
                  <w:rPr>
                    <w:rFonts w:ascii="Cambria Math" w:hAnsi="Cambria Math"/>
                    <w:lang w:val="es-ES"/>
                  </w:rPr>
                  <m:t>j</m:t>
                </m:r>
              </m:sub>
            </m:sSub>
            <m:r>
              <m:rPr>
                <m:sty m:val="p"/>
              </m:rPr>
              <w:rPr>
                <w:rFonts w:ascii="Cambria Math" w:hAnsi="Cambria Math"/>
                <w:lang w:val="es-ES"/>
              </w:rPr>
              <m:t xml:space="preserve">*) </m:t>
            </m:r>
          </m:e>
        </m:nary>
        <m:r>
          <w:rPr>
            <w:rFonts w:ascii="Cambria Math" w:hAnsi="Cambria Math"/>
            <w:lang w:val="es-ES"/>
          </w:rPr>
          <m:t xml:space="preserve">      </m:t>
        </m:r>
      </m:oMath>
      <w:r w:rsidR="00E30243">
        <w:rPr>
          <w:lang w:val="es-ES"/>
        </w:rPr>
        <w:t>(5)</w:t>
      </w:r>
    </w:p>
    <w:p w:rsidR="007A695C" w:rsidRPr="007A695C" w:rsidRDefault="003B1463" w:rsidP="0034271C">
      <w:pPr>
        <w:jc w:val="left"/>
        <w:rPr>
          <w:lang w:val="es-ES"/>
        </w:rPr>
      </w:pPr>
      <m:oMath>
        <m:d>
          <m:dPr>
            <m:begChr m:val="{"/>
            <m:endChr m:val=""/>
            <m:ctrlPr>
              <w:rPr>
                <w:rFonts w:ascii="Cambria Math" w:hAnsi="Cambria Math"/>
                <w:i/>
                <w:lang w:val="es-ES"/>
              </w:rPr>
            </m:ctrlPr>
          </m:dPr>
          <m:e>
            <m:eqArr>
              <m:eqArrPr>
                <m:ctrlPr>
                  <w:rPr>
                    <w:rFonts w:ascii="Cambria Math" w:hAnsi="Cambria Math"/>
                    <w:i/>
                    <w:lang w:val="es-ES"/>
                  </w:rPr>
                </m:ctrlPr>
              </m:eqArrPr>
              <m:e>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j</m:t>
                    </m:r>
                  </m:sub>
                </m:sSub>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ω, x</m:t>
                    </m:r>
                  </m:e>
                </m:d>
                <m:r>
                  <w:rPr>
                    <w:rFonts w:ascii="Cambria Math" w:hAnsi="Cambria Math"/>
                    <w:lang w:val="es-ES"/>
                  </w:rPr>
                  <m:t>-h≤ε+</m:t>
                </m:r>
                <m:sSub>
                  <m:sSubPr>
                    <m:ctrlPr>
                      <w:rPr>
                        <w:rFonts w:ascii="Cambria Math" w:hAnsi="Cambria Math"/>
                        <w:i/>
                        <w:lang w:val="es-ES"/>
                      </w:rPr>
                    </m:ctrlPr>
                  </m:sSubPr>
                  <m:e>
                    <m:r>
                      <w:rPr>
                        <w:rFonts w:ascii="Cambria Math" w:hAnsi="Cambria Math"/>
                        <w:lang w:val="es-ES"/>
                      </w:rPr>
                      <m:t>ζ</m:t>
                    </m:r>
                  </m:e>
                  <m:sub>
                    <m:r>
                      <w:rPr>
                        <w:rFonts w:ascii="Cambria Math" w:hAnsi="Cambria Math"/>
                        <w:lang w:val="es-ES"/>
                      </w:rPr>
                      <m:t>j</m:t>
                    </m:r>
                  </m:sub>
                </m:sSub>
              </m:e>
              <m:e>
                <m:d>
                  <m:dPr>
                    <m:begChr m:val="〈"/>
                    <m:endChr m:val="〉"/>
                    <m:ctrlPr>
                      <w:rPr>
                        <w:rFonts w:ascii="Cambria Math" w:hAnsi="Cambria Math"/>
                        <w:i/>
                        <w:lang w:val="es-ES"/>
                      </w:rPr>
                    </m:ctrlPr>
                  </m:dPr>
                  <m:e>
                    <m:r>
                      <w:rPr>
                        <w:rFonts w:ascii="Cambria Math" w:hAnsi="Cambria Math"/>
                        <w:lang w:val="es-ES"/>
                      </w:rPr>
                      <m:t>ω, x</m:t>
                    </m:r>
                  </m:e>
                </m:d>
                <m:r>
                  <w:rPr>
                    <w:rFonts w:ascii="Cambria Math" w:hAnsi="Cambria Math"/>
                    <w:lang w:val="es-ES"/>
                  </w:rPr>
                  <m:t>+h-</m:t>
                </m:r>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j</m:t>
                    </m:r>
                  </m:sub>
                </m:sSub>
                <m:r>
                  <w:rPr>
                    <w:rFonts w:ascii="Cambria Math" w:hAnsi="Cambria Math"/>
                    <w:lang w:val="es-ES"/>
                  </w:rPr>
                  <m:t>≤ε+</m:t>
                </m:r>
                <m:sSub>
                  <m:sSubPr>
                    <m:ctrlPr>
                      <w:rPr>
                        <w:rFonts w:ascii="Cambria Math" w:hAnsi="Cambria Math"/>
                        <w:i/>
                        <w:lang w:val="es-ES"/>
                      </w:rPr>
                    </m:ctrlPr>
                  </m:sSubPr>
                  <m:e>
                    <m:r>
                      <w:rPr>
                        <w:rFonts w:ascii="Cambria Math" w:hAnsi="Cambria Math"/>
                        <w:lang w:val="es-ES"/>
                      </w:rPr>
                      <m:t>ζ</m:t>
                    </m:r>
                  </m:e>
                  <m:sub>
                    <m:r>
                      <w:rPr>
                        <w:rFonts w:ascii="Cambria Math" w:hAnsi="Cambria Math"/>
                        <w:lang w:val="es-ES"/>
                      </w:rPr>
                      <m:t>j</m:t>
                    </m:r>
                  </m:sub>
                </m:sSub>
                <m:r>
                  <w:rPr>
                    <w:rFonts w:ascii="Cambria Math" w:hAnsi="Cambria Math"/>
                    <w:lang w:val="es-ES"/>
                  </w:rPr>
                  <m:t>*</m:t>
                </m:r>
              </m:e>
              <m:e>
                <m:sSub>
                  <m:sSubPr>
                    <m:ctrlPr>
                      <w:rPr>
                        <w:rFonts w:ascii="Cambria Math" w:hAnsi="Cambria Math"/>
                        <w:i/>
                        <w:lang w:val="es-ES"/>
                      </w:rPr>
                    </m:ctrlPr>
                  </m:sSubPr>
                  <m:e>
                    <m:r>
                      <w:rPr>
                        <w:rFonts w:ascii="Cambria Math" w:hAnsi="Cambria Math"/>
                        <w:lang w:val="es-ES"/>
                      </w:rPr>
                      <m:t>ζ</m:t>
                    </m:r>
                  </m:e>
                  <m:sub>
                    <m:r>
                      <w:rPr>
                        <w:rFonts w:ascii="Cambria Math" w:hAnsi="Cambria Math"/>
                        <w:lang w:val="es-ES"/>
                      </w:rPr>
                      <m:t>j</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ζ</m:t>
                    </m:r>
                  </m:e>
                  <m:sub>
                    <m:r>
                      <w:rPr>
                        <w:rFonts w:ascii="Cambria Math" w:hAnsi="Cambria Math"/>
                        <w:lang w:val="es-ES"/>
                      </w:rPr>
                      <m:t>j</m:t>
                    </m:r>
                  </m:sub>
                </m:sSub>
                <m:r>
                  <w:rPr>
                    <w:rFonts w:ascii="Cambria Math" w:hAnsi="Cambria Math"/>
                    <w:lang w:val="es-ES"/>
                  </w:rPr>
                  <m:t>*≥0</m:t>
                </m:r>
              </m:e>
            </m:eqArr>
          </m:e>
        </m:d>
        <m:r>
          <w:rPr>
            <w:rFonts w:ascii="Cambria Math" w:hAnsi="Cambria Math"/>
            <w:lang w:val="es-ES"/>
          </w:rPr>
          <m:t xml:space="preserve"> </m:t>
        </m:r>
      </m:oMath>
      <w:r w:rsidR="007A695C">
        <w:rPr>
          <w:lang w:val="es-ES"/>
        </w:rPr>
        <w:t xml:space="preserve"> </w:t>
      </w:r>
      <m:oMath>
        <m:r>
          <w:rPr>
            <w:rFonts w:ascii="Cambria Math" w:hAnsi="Cambria Math"/>
            <w:lang w:val="es-ES"/>
          </w:rPr>
          <m:t xml:space="preserve">     j=1,...,nj=1,...,n</m:t>
        </m:r>
      </m:oMath>
    </w:p>
    <w:p w:rsidR="00190C6C" w:rsidRPr="00190C6C" w:rsidRDefault="00190C6C" w:rsidP="00190C6C">
      <w:pPr>
        <w:jc w:val="left"/>
        <w:rPr>
          <w:lang w:val="es-ES"/>
        </w:rPr>
      </w:pPr>
      <w:r w:rsidRPr="00190C6C">
        <w:rPr>
          <w:lang w:val="es-ES"/>
        </w:rPr>
        <w:t xml:space="preserve">La constante C en el modelo SVM se usa como un parámetro de penalización en términos del error, es decir controla la compensación entre los errores de entrenamiento y los márgenes rígidos, creando así un margen que permita algunos errores en la clasificación a la vez que los penaliza conciliando el riesgo empírico y el riesgo de confianza ζ, ζ* son variables de holgura que calculan el error de los lados hacia arriba y hacia abajo, respectivamente. </w:t>
      </w:r>
    </w:p>
    <w:p w:rsidR="007A695C" w:rsidRDefault="00190C6C" w:rsidP="00190C6C">
      <w:pPr>
        <w:jc w:val="left"/>
        <w:rPr>
          <w:lang w:val="es-ES"/>
        </w:rPr>
      </w:pPr>
      <w:r w:rsidRPr="00190C6C">
        <w:rPr>
          <w:lang w:val="es-ES"/>
        </w:rPr>
        <w:t>Los multiplicadores de Lagrange (</w:t>
      </w:r>
      <w:r w:rsidRPr="00190C6C">
        <w:rPr>
          <w:rFonts w:ascii="Cambria Math" w:hAnsi="Cambria Math" w:cs="Cambria Math"/>
          <w:lang w:val="es-ES"/>
        </w:rPr>
        <w:t>𝛼𝑗</w:t>
      </w:r>
      <w:r w:rsidRPr="00190C6C">
        <w:rPr>
          <w:lang w:val="es-ES"/>
        </w:rPr>
        <w:t>−</w:t>
      </w:r>
      <w:r w:rsidRPr="00190C6C">
        <w:rPr>
          <w:rFonts w:ascii="Cambria Math" w:hAnsi="Cambria Math" w:cs="Cambria Math"/>
          <w:lang w:val="es-ES"/>
        </w:rPr>
        <w:t>𝛼𝑗∗</w:t>
      </w:r>
      <w:r w:rsidRPr="00190C6C">
        <w:rPr>
          <w:lang w:val="es-ES"/>
        </w:rPr>
        <w:t>) se introducen para resolver el problema dual. Se puede obtener el mejor hiperplano de regresión</w:t>
      </w:r>
      <w:r w:rsidR="009675BB">
        <w:rPr>
          <w:lang w:val="es-ES"/>
        </w:rPr>
        <w:t xml:space="preserve"> representado en la ecuación (6)</w:t>
      </w:r>
      <w:r w:rsidRPr="00190C6C">
        <w:rPr>
          <w:lang w:val="es-ES"/>
        </w:rPr>
        <w:t>.</w:t>
      </w:r>
    </w:p>
    <w:p w:rsidR="007A695C" w:rsidRDefault="006844F8" w:rsidP="009675BB">
      <w:pPr>
        <w:jc w:val="center"/>
        <w:rPr>
          <w:lang w:val="es-ES"/>
        </w:rPr>
      </w:pPr>
      <m:oMath>
        <m:r>
          <w:rPr>
            <w:rFonts w:ascii="Cambria Math" w:hAnsi="Cambria Math"/>
            <w:lang w:val="es-ES"/>
          </w:rPr>
          <m:t xml:space="preserve">f(x)= </m:t>
        </m:r>
        <m:nary>
          <m:naryPr>
            <m:chr m:val="∑"/>
            <m:limLoc m:val="undOvr"/>
            <m:ctrlPr>
              <w:rPr>
                <w:rFonts w:ascii="Cambria Math" w:hAnsi="Cambria Math"/>
                <w:i/>
                <w:lang w:val="es-ES"/>
              </w:rPr>
            </m:ctrlPr>
          </m:naryPr>
          <m:sub>
            <m:r>
              <w:rPr>
                <w:rFonts w:ascii="Cambria Math" w:hAnsi="Cambria Math"/>
                <w:lang w:val="es-ES"/>
              </w:rPr>
              <m:t>j=1</m:t>
            </m:r>
          </m:sub>
          <m:sup>
            <m:r>
              <w:rPr>
                <w:rFonts w:ascii="Cambria Math" w:hAnsi="Cambria Math"/>
                <w:lang w:val="es-ES"/>
              </w:rPr>
              <m:t>1</m:t>
            </m:r>
          </m:sup>
          <m:e>
            <m:r>
              <m:rPr>
                <m:sty m:val="p"/>
              </m:rPr>
              <w:rPr>
                <w:rFonts w:ascii="Cambria Math" w:hAnsi="Cambria Math"/>
                <w:lang w:val="es-ES"/>
              </w:rPr>
              <m:t>(</m:t>
            </m:r>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j</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α</m:t>
                </m:r>
              </m:e>
              <m:sub>
                <m:r>
                  <w:rPr>
                    <w:rFonts w:ascii="Cambria Math" w:hAnsi="Cambria Math"/>
                    <w:lang w:val="es-ES"/>
                  </w:rPr>
                  <m:t>j</m:t>
                </m:r>
              </m:sub>
            </m:sSub>
            <m:r>
              <w:rPr>
                <w:rFonts w:ascii="Cambria Math" w:hAnsi="Cambria Math"/>
                <w:lang w:val="es-ES"/>
              </w:rPr>
              <m:t>*</m:t>
            </m:r>
            <m:r>
              <m:rPr>
                <m:sty m:val="p"/>
              </m:rPr>
              <w:rPr>
                <w:rFonts w:ascii="Cambria Math" w:hAnsi="Cambria Math"/>
                <w:lang w:val="es-ES"/>
              </w:rPr>
              <m:t xml:space="preserve">) </m:t>
            </m:r>
          </m:e>
        </m:nary>
        <m:d>
          <m:dPr>
            <m:begChr m:val="〈"/>
            <m:endChr m:val="〉"/>
            <m:ctrlPr>
              <w:rPr>
                <w:rFonts w:ascii="Cambria Math" w:hAnsi="Cambria Math"/>
                <w:i/>
                <w:lang w:val="es-ES"/>
              </w:rPr>
            </m:ctrlPr>
          </m:dPr>
          <m:e>
            <m:r>
              <w:rPr>
                <w:rFonts w:ascii="Cambria Math" w:hAnsi="Cambria Math"/>
                <w:lang w:val="es-ES"/>
              </w:rPr>
              <m:t xml:space="preserve">x, </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j</m:t>
                </m:r>
              </m:sub>
            </m:sSub>
          </m:e>
        </m:d>
        <m:r>
          <w:rPr>
            <w:rFonts w:ascii="Cambria Math" w:hAnsi="Cambria Math"/>
            <w:lang w:val="es-ES"/>
          </w:rPr>
          <m:t xml:space="preserve"> +h  </m:t>
        </m:r>
      </m:oMath>
      <w:r w:rsidR="009675BB">
        <w:rPr>
          <w:lang w:val="es-ES"/>
        </w:rPr>
        <w:t xml:space="preserve">  (6)</w:t>
      </w:r>
    </w:p>
    <w:p w:rsidR="007A695C" w:rsidRDefault="002B0F46" w:rsidP="004E070C">
      <w:pPr>
        <w:jc w:val="left"/>
        <w:rPr>
          <w:lang w:val="es-ES"/>
        </w:rPr>
      </w:pPr>
      <w:r w:rsidRPr="002B0F46">
        <w:rPr>
          <w:lang w:val="es-ES"/>
        </w:rPr>
        <w:lastRenderedPageBreak/>
        <w:t xml:space="preserve">Donde </w:t>
      </w:r>
      <w:r w:rsidRPr="002B0F46">
        <w:rPr>
          <w:rFonts w:ascii="Cambria Math" w:hAnsi="Cambria Math" w:cs="Cambria Math"/>
          <w:lang w:val="es-ES"/>
        </w:rPr>
        <w:t>𝛼𝑗</w:t>
      </w:r>
      <w:r w:rsidRPr="002B0F46">
        <w:rPr>
          <w:lang w:val="es-ES"/>
        </w:rPr>
        <w:t xml:space="preserve"> </w:t>
      </w:r>
      <w:r w:rsidRPr="002B0F46">
        <w:rPr>
          <w:rFonts w:ascii="Cambria Math" w:hAnsi="Cambria Math" w:cs="Cambria Math"/>
          <w:lang w:val="es-ES"/>
        </w:rPr>
        <w:t>𝑦</w:t>
      </w:r>
      <w:r w:rsidRPr="002B0F46">
        <w:rPr>
          <w:lang w:val="es-ES"/>
        </w:rPr>
        <w:t xml:space="preserve"> </w:t>
      </w:r>
      <w:r w:rsidRPr="002B0F46">
        <w:rPr>
          <w:rFonts w:ascii="Cambria Math" w:hAnsi="Cambria Math" w:cs="Cambria Math"/>
          <w:lang w:val="es-ES"/>
        </w:rPr>
        <w:t>𝛼𝑗∗</w:t>
      </w:r>
      <w:r w:rsidRPr="002B0F46">
        <w:rPr>
          <w:lang w:val="es-ES"/>
        </w:rPr>
        <w:t xml:space="preserve"> satisfacen la igualdad de </w:t>
      </w:r>
      <w:r w:rsidRPr="002B0F46">
        <w:rPr>
          <w:rFonts w:ascii="Cambria Math" w:hAnsi="Cambria Math" w:cs="Cambria Math"/>
          <w:lang w:val="es-ES"/>
        </w:rPr>
        <w:t>𝛼𝑗</w:t>
      </w:r>
      <w:r w:rsidRPr="002B0F46">
        <w:rPr>
          <w:lang w:val="es-ES"/>
        </w:rPr>
        <w:t>×</w:t>
      </w:r>
      <w:r w:rsidRPr="002B0F46">
        <w:rPr>
          <w:rFonts w:ascii="Cambria Math" w:hAnsi="Cambria Math" w:cs="Cambria Math"/>
          <w:lang w:val="es-ES"/>
        </w:rPr>
        <w:t>𝛼𝑗∗</w:t>
      </w:r>
      <w:r w:rsidRPr="002B0F46">
        <w:rPr>
          <w:lang w:val="es-ES"/>
        </w:rPr>
        <w:t>=</w:t>
      </w:r>
      <w:r w:rsidR="00625AAC" w:rsidRPr="002B0F46">
        <w:rPr>
          <w:lang w:val="es-ES"/>
        </w:rPr>
        <w:t>0,</w:t>
      </w:r>
      <w:r w:rsidR="00625AAC" w:rsidRPr="002B0F46">
        <w:rPr>
          <w:rFonts w:ascii="Cambria Math" w:hAnsi="Cambria Math" w:cs="Cambria Math"/>
          <w:lang w:val="es-ES"/>
        </w:rPr>
        <w:t xml:space="preserve"> 𝛼𝑗</w:t>
      </w:r>
      <w:r w:rsidRPr="002B0F46">
        <w:rPr>
          <w:lang w:val="es-ES"/>
        </w:rPr>
        <w:t xml:space="preserve"> ≥0, </w:t>
      </w:r>
      <w:r w:rsidRPr="002B0F46">
        <w:rPr>
          <w:rFonts w:ascii="Cambria Math" w:hAnsi="Cambria Math" w:cs="Cambria Math"/>
          <w:lang w:val="es-ES"/>
        </w:rPr>
        <w:t>𝛼𝑗∗</w:t>
      </w:r>
      <w:r w:rsidRPr="002B0F46">
        <w:rPr>
          <w:lang w:val="es-ES"/>
        </w:rPr>
        <w:t xml:space="preserve"> ≥</w:t>
      </w:r>
      <w:r w:rsidR="004E070C" w:rsidRPr="002B0F46">
        <w:rPr>
          <w:lang w:val="es-ES"/>
        </w:rPr>
        <w:t>0, y</w:t>
      </w:r>
      <w:r w:rsidRPr="002B0F46">
        <w:rPr>
          <w:lang w:val="es-ES"/>
        </w:rPr>
        <w:t xml:space="preserve"> j=</w:t>
      </w:r>
      <w:r w:rsidR="003559AB" w:rsidRPr="002B0F46">
        <w:rPr>
          <w:lang w:val="es-ES"/>
        </w:rPr>
        <w:t>1...</w:t>
      </w:r>
      <w:r w:rsidRPr="002B0F46">
        <w:rPr>
          <w:lang w:val="es-ES"/>
        </w:rPr>
        <w:t xml:space="preserve">n y se pueden determinar maximizando la forma dual. La clave para mejorar la precisión de predicción es la función SVM kernel y la optimización de parámetros. Las funciones que satisfacen el teorema de Mercer pueden ser usadas como productos punto y por ende como kernels. A continuación, </w:t>
      </w:r>
      <w:r w:rsidR="004E070C">
        <w:rPr>
          <w:lang w:val="es-ES"/>
        </w:rPr>
        <w:t xml:space="preserve">en la ecuación (7), </w:t>
      </w:r>
      <w:r w:rsidRPr="002B0F46">
        <w:rPr>
          <w:lang w:val="es-ES"/>
        </w:rPr>
        <w:t>un kernel polinomial de grado d</w:t>
      </w:r>
      <w:r w:rsidR="004E070C">
        <w:rPr>
          <w:lang w:val="es-ES"/>
        </w:rPr>
        <w:t xml:space="preserve"> p</w:t>
      </w:r>
      <w:r w:rsidR="004E070C" w:rsidRPr="000C636D">
        <w:rPr>
          <w:lang w:val="es-ES"/>
        </w:rPr>
        <w:t>ara construir un clasificador SVM</w:t>
      </w:r>
      <w:r w:rsidR="004E070C">
        <w:rPr>
          <w:lang w:val="es-ES"/>
        </w:rPr>
        <w:t>.</w:t>
      </w:r>
    </w:p>
    <w:p w:rsidR="004E070C" w:rsidRDefault="004E070C" w:rsidP="004E070C">
      <w:pPr>
        <w:jc w:val="left"/>
        <w:rPr>
          <w:lang w:val="es-ES"/>
        </w:rPr>
      </w:pPr>
    </w:p>
    <w:p w:rsidR="007A695C" w:rsidRDefault="000C636D" w:rsidP="004E070C">
      <w:pPr>
        <w:jc w:val="center"/>
        <w:rPr>
          <w:lang w:val="es-ES"/>
        </w:rPr>
      </w:pPr>
      <m:oMath>
        <m:r>
          <w:rPr>
            <w:rFonts w:ascii="Cambria Math" w:hAnsi="Cambria Math"/>
            <w:lang w:val="es-ES"/>
          </w:rPr>
          <m:t>K(</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i</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j</m:t>
            </m:r>
          </m:sub>
        </m:sSub>
        <m:r>
          <w:rPr>
            <w:rFonts w:ascii="Cambria Math" w:hAnsi="Cambria Math"/>
            <w:lang w:val="es-ES"/>
          </w:rPr>
          <m:t>)=</m:t>
        </m:r>
        <m:sSup>
          <m:sSupPr>
            <m:ctrlPr>
              <w:rPr>
                <w:rFonts w:ascii="Cambria Math" w:hAnsi="Cambria Math"/>
                <w:i/>
                <w:lang w:val="es-ES"/>
              </w:rPr>
            </m:ctrlPr>
          </m:sSupPr>
          <m:e>
            <m:r>
              <w:rPr>
                <w:rFonts w:ascii="Cambria Math" w:hAnsi="Cambria Math"/>
                <w:lang w:val="es-ES"/>
              </w:rPr>
              <m:t>(1+</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j</m:t>
                </m:r>
              </m:sub>
            </m:sSub>
            <m:r>
              <w:rPr>
                <w:rFonts w:ascii="Cambria Math" w:hAnsi="Cambria Math"/>
                <w:lang w:val="es-ES"/>
              </w:rPr>
              <m:t>)</m:t>
            </m:r>
          </m:e>
          <m:sup>
            <m:r>
              <w:rPr>
                <w:rFonts w:ascii="Cambria Math" w:hAnsi="Cambria Math"/>
                <w:lang w:val="es-ES"/>
              </w:rPr>
              <m:t>d</m:t>
            </m:r>
          </m:sup>
        </m:sSup>
      </m:oMath>
      <w:r w:rsidR="004E070C">
        <w:rPr>
          <w:lang w:val="es-ES"/>
        </w:rPr>
        <w:t xml:space="preserve">   (7)</w:t>
      </w:r>
    </w:p>
    <w:p w:rsidR="004E070C" w:rsidRDefault="004E070C" w:rsidP="009A670E">
      <w:pPr>
        <w:jc w:val="left"/>
        <w:rPr>
          <w:lang w:val="es-ES"/>
        </w:rPr>
      </w:pPr>
    </w:p>
    <w:p w:rsidR="00251600" w:rsidRDefault="000C636D" w:rsidP="009A670E">
      <w:pPr>
        <w:jc w:val="left"/>
        <w:rPr>
          <w:lang w:val="es-ES"/>
        </w:rPr>
      </w:pPr>
      <w:r w:rsidRPr="000C636D">
        <w:rPr>
          <w:lang w:val="es-ES"/>
        </w:rPr>
        <w:t xml:space="preserve">Por otra parte, el parámetro gamma define hasta qué punto llega la influencia de un solo ejemplo de entrenamiento, con valores bajos que significan "lejos" y valores altos que significan "cerca". Para mayor comprensión, un Gamma bajo, significa que los puntos están alejados de la línea de separación, mientras que un gamma con valor alto presenta cercanía de los puntos a la línea de </w:t>
      </w:r>
      <w:r w:rsidR="009A670E" w:rsidRPr="000C636D">
        <w:rPr>
          <w:lang w:val="es-ES"/>
        </w:rPr>
        <w:t xml:space="preserve">separación </w:t>
      </w:r>
      <w:r w:rsidR="003559AB">
        <w:rPr>
          <w:lang w:val="es-ES"/>
        </w:rPr>
        <w:fldChar w:fldCharType="begin" w:fldLock="1"/>
      </w:r>
      <w:r w:rsidR="00D6079D">
        <w:rPr>
          <w:lang w:val="es-ES"/>
        </w:rPr>
        <w:instrText>ADDIN CSL_CITATION {"citationItems":[{"id":"ITEM-1","itemData":{"author":[{"dropping-particle":"","family":"Gavidia Bovadilla Dirigida por","given":"Giovana E","non-dropping-particle":"","parse-names":false,"suffix":""},{"dropping-particle":"","family":"Oñate Ibañez de Navarra Ing Eduardo Soudah Prieto","given":"Eugenio","non-dropping-particle":"","parse-names":false,"suffix":""}],"id":"ITEM-1","issued":{"date-parts":[["0"]]},"title":"Clasificadores Basados en Máquinas de Soporte Vectorial para el Diagnóstico y Predicción de la Enfermedad de Alzheimer","type":"report"},"uris":["http://www.mendeley.com/documents/?uuid=4ea1f357-c859-325a-8dc2-8bd8eb91a8aa"]}],"mendeley":{"formattedCitation":"(Gavidia Bovadilla Dirigida por &amp; Oñate Ibañez de Navarra Ing Eduardo Soudah Prieto, n.d.)","plainTextFormattedCitation":"(Gavidia Bovadilla Dirigida por &amp; Oñate Ibañez de Navarra Ing Eduardo Soudah Prieto, n.d.)","previouslyFormattedCitation":"(Gavidia Bovadilla Dirigida por &amp; Oñate Ibañez de Navarra Ing Eduardo Soudah Prieto, n.d.)"},"properties":{"noteIndex":0},"schema":"https://github.com/citation-style-language/schema/raw/master/csl-citation.json"}</w:instrText>
      </w:r>
      <w:r w:rsidR="003559AB">
        <w:rPr>
          <w:lang w:val="es-ES"/>
        </w:rPr>
        <w:fldChar w:fldCharType="separate"/>
      </w:r>
      <w:r w:rsidR="003559AB" w:rsidRPr="003559AB">
        <w:rPr>
          <w:noProof/>
          <w:lang w:val="es-ES"/>
        </w:rPr>
        <w:t>(Gavidia Bovadilla Dirigida por &amp; Oñate Ibañez de Navarra Ing Eduardo Soudah Prieto, n.d.)</w:t>
      </w:r>
      <w:r w:rsidR="003559AB">
        <w:rPr>
          <w:lang w:val="es-ES"/>
        </w:rPr>
        <w:fldChar w:fldCharType="end"/>
      </w:r>
      <w:r w:rsidRPr="000C636D">
        <w:rPr>
          <w:lang w:val="es-ES"/>
        </w:rPr>
        <w:t>.</w:t>
      </w:r>
    </w:p>
    <w:p w:rsidR="00A7212F" w:rsidRDefault="00A7212F" w:rsidP="009A670E">
      <w:pPr>
        <w:jc w:val="left"/>
        <w:rPr>
          <w:lang w:val="es-ES"/>
        </w:rPr>
      </w:pPr>
    </w:p>
    <w:p w:rsidR="009A670E" w:rsidRDefault="005770AF" w:rsidP="005770AF">
      <w:pPr>
        <w:pStyle w:val="Ttulo3"/>
      </w:pPr>
      <w:bookmarkStart w:id="26" w:name="_Toc534140620"/>
      <w:r w:rsidRPr="005770AF">
        <w:t>Validación de modelos</w:t>
      </w:r>
      <w:bookmarkEnd w:id="26"/>
    </w:p>
    <w:p w:rsidR="006C4581" w:rsidRPr="006C4581" w:rsidRDefault="00301641" w:rsidP="00A76F05">
      <w:pPr>
        <w:rPr>
          <w:lang w:val="es-ES"/>
        </w:rPr>
      </w:pPr>
      <w:r>
        <w:rPr>
          <w:lang w:val="es-ES"/>
        </w:rPr>
        <w:t>La validación de</w:t>
      </w:r>
      <w:r w:rsidR="00A76F05">
        <w:rPr>
          <w:lang w:val="es-ES"/>
        </w:rPr>
        <w:t xml:space="preserve"> los modelos en conjuntos de prueba es una de las acciones más importantes a la hora de construir un modelo predictivo </w:t>
      </w:r>
      <w:r w:rsidR="00A76F05">
        <w:rPr>
          <w:lang w:val="es-ES"/>
        </w:rPr>
        <w:fldChar w:fldCharType="begin" w:fldLock="1"/>
      </w:r>
      <w:r w:rsidR="00BE1E09">
        <w:rPr>
          <w:lang w:val="es-ES"/>
        </w:rPr>
        <w:instrText>ADDIN CSL_CITATION {"citationItems":[{"id":"ITEM-1","itemData":{"DOI":"10.1016/j.scienta.2016.06.033","ISBN":"0304-4238","ISSN":"03044238","abstract":"Decision makers in horticulture want to forecast their crop characteristics. Predictions of the crop inform decisions which influence pricing, marketing, logistics, and even consumer satisfaction. This article summarises predictive horticultural models in the literature, and finds confusion exists between predictive and explanatory models. It encourages the use of statistical learning and nonlinear methods for future predictive models. Then it demonstrates how predictive models can be constructed using data for Royal Gala apples from orchards within New Zealand. For the eight years of data available the model has been shown to have a mean predictive error of 6.7%. The best model was an ensemble of a linear model (GLM), a Bayesian additive regression tree (BART), and a boosted classification and regression tree (boosted CART). Statistical learning techniques present substantial opportunity to the horticultural industry and to future attempts to develop more accurate predictive models.","author":[{"dropping-particle":"","family":"Logan","given":"T. M.","non-dropping-particle":"","parse-names":false,"suffix":""},{"dropping-particle":"","family":"McLeod","given":"S.","non-dropping-particle":"","parse-names":false,"suffix":""},{"dropping-particle":"","family":"Guikema","given":"S.","non-dropping-particle":"","parse-names":false,"suffix":""}],"container-title":"Scientia Horticulturae","id":"ITEM-1","issued":{"date-parts":[["2016"]]},"page":"201-213","publisher":"Elsevier B.V.","title":"Predictive models in horticulture: A case study with Royal Gala apples","type":"article-journal","volume":"209"},"uris":["http://www.mendeley.com/documents/?uuid=267fb3b5-e755-4318-a95e-eb999437ac3f"]}],"mendeley":{"formattedCitation":"(Logan et al., 2016)","plainTextFormattedCitation":"(Logan et al., 2016)","previouslyFormattedCitation":"(Logan et al., 2016)"},"properties":{"noteIndex":0},"schema":"https://github.com/citation-style-language/schema/raw/master/csl-citation.json"}</w:instrText>
      </w:r>
      <w:r w:rsidR="00A76F05">
        <w:rPr>
          <w:lang w:val="es-ES"/>
        </w:rPr>
        <w:fldChar w:fldCharType="separate"/>
      </w:r>
      <w:r w:rsidR="00F27197" w:rsidRPr="00F27197">
        <w:rPr>
          <w:noProof/>
          <w:lang w:val="es-ES"/>
        </w:rPr>
        <w:t>(Logan et al., 2016)</w:t>
      </w:r>
      <w:r w:rsidR="00A76F05">
        <w:rPr>
          <w:lang w:val="es-ES"/>
        </w:rPr>
        <w:fldChar w:fldCharType="end"/>
      </w:r>
      <w:r w:rsidR="00A76F05">
        <w:rPr>
          <w:lang w:val="es-ES"/>
        </w:rPr>
        <w:t xml:space="preserve">. Este importante paso consiste en </w:t>
      </w:r>
      <w:r w:rsidR="00A76F05" w:rsidRPr="00A76F05">
        <w:rPr>
          <w:lang w:val="es-ES"/>
        </w:rPr>
        <w:t>tomar el conjunto completo de datos disponibles y dividirlo aleatoriamente en dos subconjuntos; el primero de ellos son los datos aplicados a la fase de entrenamiento y el segundo para la fase de prueba. Generalmente, se consideran dos terceras partes para el conjunto de entrenamiento y la otra tercera parte para el conjunto de prueba</w:t>
      </w:r>
      <w:r w:rsidR="00A76F05">
        <w:rPr>
          <w:lang w:val="es-ES"/>
        </w:rPr>
        <w:t>.</w:t>
      </w:r>
      <w:r w:rsidR="00A76F05" w:rsidRPr="00A76F05">
        <w:rPr>
          <w:lang w:val="es-ES"/>
        </w:rPr>
        <w:t xml:space="preserve"> </w:t>
      </w:r>
      <w:r w:rsidR="00A76F05">
        <w:rPr>
          <w:lang w:val="es-ES"/>
        </w:rPr>
        <w:fldChar w:fldCharType="begin" w:fldLock="1"/>
      </w:r>
      <w:r w:rsidR="0068234E">
        <w:rPr>
          <w:lang w:val="es-ES"/>
        </w:rPr>
        <w:instrText>ADDIN CSL_CITATION {"citationItems":[{"id":"ITEM-1","itemData":{"author":[{"dropping-particle":"De","family":"Referencia","given":"Marco","non-dropping-particle":"","parse-names":false,"suffix":""},{"dropping-particle":"","family":"Mendoza","given":"Lic Luciano P O","non-dropping-particle":"","parse-names":false,"suffix":""}],"id":"ITEM-1","issued":{"date-parts":[["2008"]]},"title":"Índice General","type":"article-journal"},"uris":["http://www.mendeley.com/documents/?uuid=51f9ff53-6854-47db-a0be-298c701a0f3f"]}],"mendeley":{"formattedCitation":"(Referencia &amp; Mendoza, 2008)","manualFormatting":"Mendoza (2008)","plainTextFormattedCitation":"(Referencia &amp; Mendoza, 2008)","previouslyFormattedCitation":"(Referencia &amp; Mendoza, 2008)"},"properties":{"noteIndex":0},"schema":"https://github.com/citation-style-language/schema/raw/master/csl-citation.json"}</w:instrText>
      </w:r>
      <w:r w:rsidR="00A76F05">
        <w:rPr>
          <w:lang w:val="es-ES"/>
        </w:rPr>
        <w:fldChar w:fldCharType="separate"/>
      </w:r>
      <w:r w:rsidR="00A76F05" w:rsidRPr="00A76F05">
        <w:rPr>
          <w:noProof/>
          <w:lang w:val="es-ES"/>
        </w:rPr>
        <w:t xml:space="preserve">Mendoza </w:t>
      </w:r>
      <w:r w:rsidR="00A76F05">
        <w:rPr>
          <w:noProof/>
          <w:lang w:val="es-ES"/>
        </w:rPr>
        <w:t>(</w:t>
      </w:r>
      <w:r w:rsidR="00A76F05" w:rsidRPr="00A76F05">
        <w:rPr>
          <w:noProof/>
          <w:lang w:val="es-ES"/>
        </w:rPr>
        <w:t>2008)</w:t>
      </w:r>
      <w:r w:rsidR="00A76F05">
        <w:rPr>
          <w:lang w:val="es-ES"/>
        </w:rPr>
        <w:fldChar w:fldCharType="end"/>
      </w:r>
      <w:r w:rsidR="00A76F05">
        <w:rPr>
          <w:lang w:val="es-ES"/>
        </w:rPr>
        <w:t xml:space="preserve">. </w:t>
      </w:r>
    </w:p>
    <w:p w:rsidR="002D30DF" w:rsidRDefault="000345D6" w:rsidP="00081674">
      <w:pPr>
        <w:pStyle w:val="Ttulo4"/>
        <w:numPr>
          <w:ilvl w:val="3"/>
          <w:numId w:val="19"/>
        </w:numPr>
        <w:rPr>
          <w:lang w:val="es-ES"/>
        </w:rPr>
      </w:pPr>
      <w:r>
        <w:rPr>
          <w:lang w:val="es-ES"/>
        </w:rPr>
        <w:lastRenderedPageBreak/>
        <w:t>Cross-Validation</w:t>
      </w:r>
    </w:p>
    <w:p w:rsidR="007E0383" w:rsidRDefault="000345D6" w:rsidP="000345D6">
      <w:pPr>
        <w:rPr>
          <w:lang w:val="es-ES"/>
        </w:rPr>
      </w:pPr>
      <w:r>
        <w:rPr>
          <w:lang w:val="es-ES"/>
        </w:rPr>
        <w:t>La técnica Cross-</w:t>
      </w:r>
      <w:r w:rsidR="00A2004A">
        <w:rPr>
          <w:lang w:val="es-ES"/>
        </w:rPr>
        <w:t>V</w:t>
      </w:r>
      <w:r>
        <w:rPr>
          <w:lang w:val="es-ES"/>
        </w:rPr>
        <w:t>alidation</w:t>
      </w:r>
      <w:r w:rsidR="002052A9">
        <w:rPr>
          <w:lang w:val="es-ES"/>
        </w:rPr>
        <w:t>, o bien llamada validación cruzada,</w:t>
      </w:r>
      <w:r w:rsidR="00A2004A">
        <w:rPr>
          <w:lang w:val="es-ES"/>
        </w:rPr>
        <w:t xml:space="preserve"> es usada comúnmente para </w:t>
      </w:r>
      <w:r w:rsidR="00C83540">
        <w:rPr>
          <w:lang w:val="es-ES"/>
        </w:rPr>
        <w:t>estimar</w:t>
      </w:r>
      <w:r w:rsidR="00A2004A">
        <w:rPr>
          <w:lang w:val="es-ES"/>
        </w:rPr>
        <w:t xml:space="preserve"> diferentes configuraciones de </w:t>
      </w:r>
      <w:r w:rsidR="0068234E">
        <w:rPr>
          <w:lang w:val="es-ES"/>
        </w:rPr>
        <w:t xml:space="preserve">parámetros. </w:t>
      </w:r>
      <w:r w:rsidR="0068234E">
        <w:rPr>
          <w:lang w:val="es-ES"/>
        </w:rPr>
        <w:fldChar w:fldCharType="begin" w:fldLock="1"/>
      </w:r>
      <w:r w:rsidR="00826B54">
        <w:rPr>
          <w:lang w:val="es-ES"/>
        </w:rPr>
        <w:instrText>ADDIN CSL_CITATION {"citationItems":[{"id":"ITEM-1","itemData":{"author":[{"dropping-particle":"","family":"Kohavi","given":"Ron","non-dropping-particle":"","parse-names":false,"suffix":""}],"container-title":"IJCAI","id":"ITEM-1","issue":"0","issued":{"date-parts":[["0"]]},"page":"0-6","title":"A Study of Cross-Validation and Bootstrap for Accuracy Estimation and Model Selection","type":"article-journal"},"uris":["http://www.mendeley.com/documents/?uuid=20f828ce-39a0-40b5-9e76-cc680e6386cb"]}],"mendeley":{"formattedCitation":"(Kohavi, n.d.)","manualFormatting":"Kohavi (n.d.)","plainTextFormattedCitation":"(Kohavi, n.d.)","previouslyFormattedCitation":"(Kohavi, n.d.)"},"properties":{"noteIndex":0},"schema":"https://github.com/citation-style-language/schema/raw/master/csl-citation.json"}</w:instrText>
      </w:r>
      <w:r w:rsidR="0068234E">
        <w:rPr>
          <w:lang w:val="es-ES"/>
        </w:rPr>
        <w:fldChar w:fldCharType="separate"/>
      </w:r>
      <w:r w:rsidR="0068234E" w:rsidRPr="0068234E">
        <w:rPr>
          <w:noProof/>
          <w:lang w:val="es-ES"/>
        </w:rPr>
        <w:t xml:space="preserve">Kohavi </w:t>
      </w:r>
      <w:r w:rsidR="0068234E">
        <w:rPr>
          <w:noProof/>
          <w:lang w:val="es-ES"/>
        </w:rPr>
        <w:t>(</w:t>
      </w:r>
      <w:r w:rsidR="0068234E" w:rsidRPr="0068234E">
        <w:rPr>
          <w:noProof/>
          <w:lang w:val="es-ES"/>
        </w:rPr>
        <w:t>n.d.)</w:t>
      </w:r>
      <w:r w:rsidR="0068234E">
        <w:rPr>
          <w:lang w:val="es-ES"/>
        </w:rPr>
        <w:fldChar w:fldCharType="end"/>
      </w:r>
      <w:r w:rsidR="0068234E">
        <w:rPr>
          <w:lang w:val="es-ES"/>
        </w:rPr>
        <w:t>. A</w:t>
      </w:r>
      <w:r w:rsidR="00A2004A">
        <w:rPr>
          <w:lang w:val="es-ES"/>
        </w:rPr>
        <w:t xml:space="preserve"> su vez, se utiliza para </w:t>
      </w:r>
      <w:r w:rsidR="0068234E">
        <w:rPr>
          <w:lang w:val="es-ES"/>
        </w:rPr>
        <w:t>evaluar</w:t>
      </w:r>
      <w:r w:rsidR="00A2004A">
        <w:rPr>
          <w:lang w:val="es-ES"/>
        </w:rPr>
        <w:t xml:space="preserve"> la precisión de los modelos derivados de la predicción en aprendizaje automático supervisado. Esta técnica</w:t>
      </w:r>
      <w:r w:rsidR="002052A9">
        <w:rPr>
          <w:lang w:val="es-ES"/>
        </w:rPr>
        <w:t xml:space="preserve"> tiene dos clasificaciones para la estimación de precisión de los modelos</w:t>
      </w:r>
      <w:r w:rsidR="00941EDE">
        <w:rPr>
          <w:lang w:val="es-ES"/>
        </w:rPr>
        <w:t xml:space="preserve"> </w:t>
      </w:r>
      <w:r w:rsidR="00826B54">
        <w:rPr>
          <w:lang w:val="es-ES"/>
        </w:rPr>
        <w:fldChar w:fldCharType="begin" w:fldLock="1"/>
      </w:r>
      <w:r w:rsidR="000D5903">
        <w:rPr>
          <w:lang w:val="es-ES"/>
        </w:rPr>
        <w:instrText>ADDIN CSL_CITATION {"citationItems":[{"id":"ITEM-1","itemData":{"URL":"http://genome.tugraz.at/proclassify/help/pages/XV.html","accessed":{"date-parts":[["2018","12","20"]]},"author":[{"dropping-particle":"","family":"FH","given":"Joanneum","non-dropping-particle":"","parse-names":false,"suffix":""}],"id":"ITEM-1","issued":{"date-parts":[["2006"]]},"title":"ProClassify User's Guide - Cross-Validation Explained","type":"webpage"},"uris":["http://www.mendeley.com/documents/?uuid=495c79a1-06aa-3516-97a0-4049ea3c173d"]}],"mendeley":{"formattedCitation":"(FH, 2006)","plainTextFormattedCitation":"(FH, 2006)","previouslyFormattedCitation":"(FH, 2006)"},"properties":{"noteIndex":0},"schema":"https://github.com/citation-style-language/schema/raw/master/csl-citation.json"}</w:instrText>
      </w:r>
      <w:r w:rsidR="00826B54">
        <w:rPr>
          <w:lang w:val="es-ES"/>
        </w:rPr>
        <w:fldChar w:fldCharType="separate"/>
      </w:r>
      <w:r w:rsidR="00826B54" w:rsidRPr="00826B54">
        <w:rPr>
          <w:noProof/>
          <w:lang w:val="es-ES"/>
        </w:rPr>
        <w:t>(FH, 2006)</w:t>
      </w:r>
      <w:r w:rsidR="00826B54">
        <w:rPr>
          <w:lang w:val="es-ES"/>
        </w:rPr>
        <w:fldChar w:fldCharType="end"/>
      </w:r>
      <w:r w:rsidR="00826B54">
        <w:rPr>
          <w:lang w:val="es-ES"/>
        </w:rPr>
        <w:t xml:space="preserve"> </w:t>
      </w:r>
      <w:r w:rsidR="00941EDE">
        <w:rPr>
          <w:lang w:val="es-ES"/>
        </w:rPr>
        <w:t xml:space="preserve">las cuales se discuten </w:t>
      </w:r>
      <w:r w:rsidR="00A2004A">
        <w:rPr>
          <w:lang w:val="es-ES"/>
        </w:rPr>
        <w:t>en las siguientes secciones.</w:t>
      </w:r>
    </w:p>
    <w:p w:rsidR="006938DE" w:rsidRDefault="0066419C" w:rsidP="00C24548">
      <w:pPr>
        <w:pStyle w:val="Prrafodelista"/>
      </w:pPr>
      <w:bookmarkStart w:id="27" w:name="_Hlk533070908"/>
      <w:r w:rsidRPr="0066419C">
        <w:t>Validación</w:t>
      </w:r>
      <w:r w:rsidR="000B226D" w:rsidRPr="0066419C">
        <w:t xml:space="preserve"> cruzada </w:t>
      </w:r>
      <w:r w:rsidRPr="0066419C">
        <w:t>K-fold</w:t>
      </w:r>
    </w:p>
    <w:bookmarkEnd w:id="27"/>
    <w:p w:rsidR="006938DE" w:rsidRDefault="00E2225F" w:rsidP="008E644F">
      <w:pPr>
        <w:ind w:left="1843" w:firstLine="0"/>
      </w:pPr>
      <w:r>
        <w:t xml:space="preserve">Una iteración de la validación </w:t>
      </w:r>
      <w:r w:rsidR="0060760D">
        <w:t>cruzada</w:t>
      </w:r>
      <w:r>
        <w:t xml:space="preserve"> de k, en primera instancia, se genera una </w:t>
      </w:r>
      <w:r w:rsidRPr="00E2225F">
        <w:t>permutación aleatoria del conjunto de muestra y se reparte en K subconjuntos</w:t>
      </w:r>
      <w:r>
        <w:t xml:space="preserve"> </w:t>
      </w:r>
      <w:r w:rsidRPr="00E2225F">
        <w:t>de aproximadamente el mismo tamaño. De los K subconjuntos, un solo subconjunto se retiene como los datos de validación para probar el modelo</w:t>
      </w:r>
      <w:r>
        <w:t xml:space="preserve"> (test</w:t>
      </w:r>
      <w:r w:rsidR="0060760D">
        <w:t>set</w:t>
      </w:r>
      <w:r>
        <w:t xml:space="preserve">) </w:t>
      </w:r>
      <w:r w:rsidRPr="00E2225F">
        <w:t>y los subconjuntos K - 1 restantes se usan juntos como datos de entrenamiento</w:t>
      </w:r>
      <w:r>
        <w:t xml:space="preserve"> (train</w:t>
      </w:r>
      <w:r w:rsidR="0060760D">
        <w:t>set</w:t>
      </w:r>
      <w:r>
        <w:t>)</w:t>
      </w:r>
      <w:r w:rsidR="000C1C49">
        <w:t xml:space="preserve">. Posteriormente, el modelo </w:t>
      </w:r>
      <w:r w:rsidR="000C1C49" w:rsidRPr="000C1C49">
        <w:t>se entrena en la composición y su precisión se evalúa en el conjunto de prueba. La capacitación y evaluación del modelo se repite K veces, y cada uno de los K subconjuntos se usa exactamente una vez como conjunto de prueba</w:t>
      </w:r>
      <w:r w:rsidR="001C58E9">
        <w:t xml:space="preserve"> como se muestra en la figura </w:t>
      </w:r>
      <w:r w:rsidR="00DF5861">
        <w:t>5</w:t>
      </w:r>
    </w:p>
    <w:p w:rsidR="00DF5861" w:rsidRDefault="00350747" w:rsidP="008E644F">
      <w:pPr>
        <w:ind w:left="1843" w:firstLine="0"/>
      </w:pPr>
      <w:r>
        <w:rPr>
          <w:noProof/>
          <w:lang w:eastAsia="es-CO"/>
        </w:rPr>
        <w:lastRenderedPageBreak/>
        <w:drawing>
          <wp:inline distT="0" distB="0" distL="0" distR="0">
            <wp:extent cx="3600450" cy="2437359"/>
            <wp:effectExtent l="0" t="0" r="0" b="1270"/>
            <wp:docPr id="7" name="Imagen 7" descr="http://genome.tugraz.at/proclassify/help/pages/images/xv_fol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nome.tugraz.at/proclassify/help/pages/images/xv_fold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4629" cy="2446958"/>
                    </a:xfrm>
                    <a:prstGeom prst="rect">
                      <a:avLst/>
                    </a:prstGeom>
                    <a:noFill/>
                    <a:ln>
                      <a:noFill/>
                    </a:ln>
                  </pic:spPr>
                </pic:pic>
              </a:graphicData>
            </a:graphic>
          </wp:inline>
        </w:drawing>
      </w:r>
    </w:p>
    <w:p w:rsidR="00350747" w:rsidRPr="00A05B71" w:rsidRDefault="00DF5861" w:rsidP="001C0D0F">
      <w:pPr>
        <w:pStyle w:val="Descripcin"/>
        <w:jc w:val="center"/>
        <w:rPr>
          <w:b w:val="0"/>
          <w:i/>
          <w:sz w:val="22"/>
          <w:szCs w:val="22"/>
        </w:rPr>
      </w:pPr>
      <w:bookmarkStart w:id="28" w:name="_Toc534022501"/>
      <w:r w:rsidRPr="00A05B71">
        <w:rPr>
          <w:sz w:val="22"/>
          <w:szCs w:val="22"/>
        </w:rPr>
        <w:t xml:space="preserve">Figura. </w:t>
      </w:r>
      <w:r w:rsidRPr="00A05B71">
        <w:rPr>
          <w:sz w:val="22"/>
          <w:szCs w:val="22"/>
        </w:rPr>
        <w:fldChar w:fldCharType="begin"/>
      </w:r>
      <w:r w:rsidRPr="00A05B71">
        <w:rPr>
          <w:sz w:val="22"/>
          <w:szCs w:val="22"/>
        </w:rPr>
        <w:instrText xml:space="preserve"> SEQ Figura. \* ARABIC </w:instrText>
      </w:r>
      <w:r w:rsidRPr="00A05B71">
        <w:rPr>
          <w:sz w:val="22"/>
          <w:szCs w:val="22"/>
        </w:rPr>
        <w:fldChar w:fldCharType="separate"/>
      </w:r>
      <w:r w:rsidR="0040294F">
        <w:rPr>
          <w:noProof/>
          <w:sz w:val="22"/>
          <w:szCs w:val="22"/>
        </w:rPr>
        <w:t>5</w:t>
      </w:r>
      <w:r w:rsidRPr="00A05B71">
        <w:rPr>
          <w:sz w:val="22"/>
          <w:szCs w:val="22"/>
        </w:rPr>
        <w:fldChar w:fldCharType="end"/>
      </w:r>
      <w:r w:rsidRPr="00A05B71">
        <w:rPr>
          <w:sz w:val="22"/>
          <w:szCs w:val="22"/>
        </w:rPr>
        <w:t xml:space="preserve"> . </w:t>
      </w:r>
      <w:r w:rsidRPr="00A05B71">
        <w:rPr>
          <w:b w:val="0"/>
          <w:sz w:val="22"/>
          <w:szCs w:val="22"/>
        </w:rPr>
        <w:t>Validación cruzada K-fold</w:t>
      </w:r>
      <w:r w:rsidR="00CD7667" w:rsidRPr="00A05B71">
        <w:rPr>
          <w:b w:val="0"/>
          <w:sz w:val="22"/>
          <w:szCs w:val="22"/>
        </w:rPr>
        <w:t xml:space="preserve"> de 5 veces, 30 muestras. Adaptado de </w:t>
      </w:r>
      <w:r w:rsidR="007F7116" w:rsidRPr="00A05B71">
        <w:rPr>
          <w:b w:val="0"/>
          <w:sz w:val="22"/>
          <w:szCs w:val="22"/>
        </w:rPr>
        <w:t>ProClassify User's Guide (2006)</w:t>
      </w:r>
      <w:bookmarkEnd w:id="28"/>
    </w:p>
    <w:p w:rsidR="00A2004A" w:rsidRDefault="00826B54" w:rsidP="00C24548">
      <w:pPr>
        <w:pStyle w:val="Prrafodelista"/>
      </w:pPr>
      <w:r w:rsidRPr="00B10893">
        <w:t>Validation</w:t>
      </w:r>
      <w:r w:rsidR="00B10893" w:rsidRPr="00B10893">
        <w:t xml:space="preserve"> cruzada Leave-one-out</w:t>
      </w:r>
    </w:p>
    <w:p w:rsidR="00826B54" w:rsidRDefault="00826B54" w:rsidP="008E644F">
      <w:pPr>
        <w:ind w:left="1843" w:firstLine="0"/>
      </w:pPr>
      <w:r w:rsidRPr="00826B54">
        <w:t>Como su</w:t>
      </w:r>
      <w:r>
        <w:t xml:space="preserve"> </w:t>
      </w:r>
      <w:r w:rsidRPr="00826B54">
        <w:t>nombre lo i</w:t>
      </w:r>
      <w:r>
        <w:t xml:space="preserve">ndica, </w:t>
      </w:r>
      <w:r w:rsidR="00C2591E">
        <w:t xml:space="preserve">esta técnica de la validación cruzada consiste en </w:t>
      </w:r>
      <w:r w:rsidR="00C2591E" w:rsidRPr="00C2591E">
        <w:t>el uso de una única muestra del conjunto de muestras original como datos de validación, y las muestras restantes como datos de entrenamiento. Esto se repite de modo que cada muestra del conjunto de muestras se use exactamente una vez como datos de validación.</w:t>
      </w:r>
      <w:r w:rsidR="00FA5DD7">
        <w:t xml:space="preserve"> Cabe resaltar que para en este </w:t>
      </w:r>
      <w:r w:rsidR="005D2B5D">
        <w:t>caso, no</w:t>
      </w:r>
      <w:r w:rsidR="00FA5DD7" w:rsidRPr="00FA5DD7">
        <w:t xml:space="preserve"> hay necesidad de generar permutaciones aleatorias para la validación cruzada de dejar uno fuera y repetirla, porque los conjuntos de datos de entrenamiento y validación para cada uno de los pliegues son siempre los mismos, y por lo tanto se determina el resultado de la estimación de la precisión.</w:t>
      </w:r>
    </w:p>
    <w:p w:rsidR="00F723E7" w:rsidRPr="00826B54" w:rsidRDefault="00F723E7" w:rsidP="008E644F">
      <w:pPr>
        <w:ind w:left="1843" w:firstLine="0"/>
      </w:pPr>
    </w:p>
    <w:p w:rsidR="00A2004A" w:rsidRDefault="00366C03" w:rsidP="00366C03">
      <w:pPr>
        <w:pStyle w:val="Ttulo4"/>
        <w:numPr>
          <w:ilvl w:val="3"/>
          <w:numId w:val="19"/>
        </w:numPr>
        <w:rPr>
          <w:lang w:val="es-ES"/>
        </w:rPr>
      </w:pPr>
      <w:r>
        <w:rPr>
          <w:lang w:val="es-ES"/>
        </w:rPr>
        <w:lastRenderedPageBreak/>
        <w:t>Hold Out</w:t>
      </w:r>
    </w:p>
    <w:p w:rsidR="00F723E7" w:rsidRDefault="009A7D9E" w:rsidP="009A7D9E">
      <w:pPr>
        <w:rPr>
          <w:lang w:val="es-ES"/>
        </w:rPr>
      </w:pPr>
      <w:r w:rsidRPr="009A7D9E">
        <w:rPr>
          <w:lang w:val="es-ES"/>
        </w:rPr>
        <w:t xml:space="preserve">La técnica Hold-Out consiste en tomar el conjunto completo de datos disponibles y dividirlo aleatoriamente en dos subconjuntos; el primero de ellos son los datos aplicados a la fase de entrenamiento y el segundo para la fase de prueba. </w:t>
      </w:r>
      <w:r w:rsidR="00F723E7" w:rsidRPr="00F723E7">
        <w:rPr>
          <w:lang w:val="es-ES"/>
        </w:rPr>
        <w:t>El aproximador de funciones se ajusta a una función utilizando solo el conjunto de entrenamiento. Luego, se le pide a la función de aproximación que prediga los valores de salida para los datos en el conjunto de prueba</w:t>
      </w:r>
      <w:r w:rsidR="00F723E7">
        <w:rPr>
          <w:lang w:val="es-ES"/>
        </w:rPr>
        <w:t xml:space="preserve">. </w:t>
      </w:r>
      <w:r w:rsidR="00F723E7" w:rsidRPr="00F723E7">
        <w:rPr>
          <w:lang w:val="es-ES"/>
        </w:rPr>
        <w:t>Los errores que comete se acumulan como antes para dar el error de conjunto de prueba absoluto medio, que se utiliza para evaluar el modelo.</w:t>
      </w:r>
      <w:r w:rsidR="00F723E7">
        <w:rPr>
          <w:lang w:val="es-ES"/>
        </w:rPr>
        <w:t xml:space="preserve"> </w:t>
      </w:r>
      <w:r w:rsidR="00A93B57">
        <w:rPr>
          <w:lang w:val="es-ES"/>
        </w:rPr>
        <w:fldChar w:fldCharType="begin" w:fldLock="1"/>
      </w:r>
      <w:r w:rsidR="00A93B57">
        <w:rPr>
          <w:lang w:val="es-ES"/>
        </w:rPr>
        <w:instrText>ADDIN CSL_CITATION {"citationItems":[{"id":"ITEM-1","itemData":{"author":[{"dropping-particle":"De","family":"Referencia","given":"Marco","non-dropping-particle":"","parse-names":false,"suffix":""},{"dropping-particle":"","family":"Mendoza","given":"Lic Luciano P O","non-dropping-particle":"","parse-names":false,"suffix":""}],"id":"ITEM-1","issued":{"date-parts":[["2008"]]},"title":"Índice General","type":"article-journal"},"uris":["http://www.mendeley.com/documents/?uuid=51f9ff53-6854-47db-a0be-298c701a0f3f"]}],"mendeley":{"formattedCitation":"(Referencia &amp; Mendoza, 2008)","manualFormatting":"( Mendoza, 2008)","plainTextFormattedCitation":"(Referencia &amp; Mendoza, 2008)","previouslyFormattedCitation":"(Referencia &amp; Mendoza, 2008)"},"properties":{"noteIndex":0},"schema":"https://github.com/citation-style-language/schema/raw/master/csl-citation.json"}</w:instrText>
      </w:r>
      <w:r w:rsidR="00A93B57">
        <w:rPr>
          <w:lang w:val="es-ES"/>
        </w:rPr>
        <w:fldChar w:fldCharType="separate"/>
      </w:r>
      <w:r w:rsidR="00A93B57" w:rsidRPr="00A93B57">
        <w:rPr>
          <w:noProof/>
          <w:lang w:val="es-ES"/>
        </w:rPr>
        <w:t>( Mendoza, 2008)</w:t>
      </w:r>
      <w:r w:rsidR="00A93B57">
        <w:rPr>
          <w:lang w:val="es-ES"/>
        </w:rPr>
        <w:fldChar w:fldCharType="end"/>
      </w:r>
      <w:r w:rsidR="00A93B57">
        <w:rPr>
          <w:lang w:val="es-ES"/>
        </w:rPr>
        <w:t xml:space="preserve"> </w:t>
      </w:r>
    </w:p>
    <w:p w:rsidR="00F02721" w:rsidRDefault="00A94C95" w:rsidP="00F02721">
      <w:pPr>
        <w:keepNext/>
      </w:pPr>
      <w:r w:rsidRPr="007D2D88">
        <w:rPr>
          <w:noProof/>
          <w:lang w:eastAsia="es-CO"/>
        </w:rPr>
        <w:drawing>
          <wp:inline distT="0" distB="0" distL="0" distR="0" wp14:anchorId="34B99DC9" wp14:editId="4FE708E7">
            <wp:extent cx="4629150" cy="768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4275"/>
                    <a:stretch/>
                  </pic:blipFill>
                  <pic:spPr bwMode="auto">
                    <a:xfrm>
                      <a:off x="0" y="0"/>
                      <a:ext cx="4629150" cy="768985"/>
                    </a:xfrm>
                    <a:prstGeom prst="rect">
                      <a:avLst/>
                    </a:prstGeom>
                    <a:noFill/>
                    <a:ln>
                      <a:noFill/>
                    </a:ln>
                    <a:extLst>
                      <a:ext uri="{53640926-AAD7-44D8-BBD7-CCE9431645EC}">
                        <a14:shadowObscured xmlns:a14="http://schemas.microsoft.com/office/drawing/2010/main"/>
                      </a:ext>
                    </a:extLst>
                  </pic:spPr>
                </pic:pic>
              </a:graphicData>
            </a:graphic>
          </wp:inline>
        </w:drawing>
      </w:r>
    </w:p>
    <w:p w:rsidR="00A94C95" w:rsidRPr="00F02721" w:rsidRDefault="00F02721" w:rsidP="00F02721">
      <w:pPr>
        <w:pStyle w:val="Descripcin"/>
        <w:rPr>
          <w:b w:val="0"/>
          <w:sz w:val="22"/>
          <w:szCs w:val="22"/>
          <w:lang w:val="es-ES"/>
        </w:rPr>
      </w:pPr>
      <w:bookmarkStart w:id="29" w:name="_Toc534022502"/>
      <w:r w:rsidRPr="00F02721">
        <w:rPr>
          <w:sz w:val="22"/>
          <w:szCs w:val="22"/>
        </w:rPr>
        <w:t xml:space="preserve">Figura. </w:t>
      </w:r>
      <w:r w:rsidRPr="00F02721">
        <w:rPr>
          <w:sz w:val="22"/>
          <w:szCs w:val="22"/>
        </w:rPr>
        <w:fldChar w:fldCharType="begin"/>
      </w:r>
      <w:r w:rsidRPr="00F02721">
        <w:rPr>
          <w:sz w:val="22"/>
          <w:szCs w:val="22"/>
        </w:rPr>
        <w:instrText xml:space="preserve"> SEQ Figura. \* ARABIC </w:instrText>
      </w:r>
      <w:r w:rsidRPr="00F02721">
        <w:rPr>
          <w:sz w:val="22"/>
          <w:szCs w:val="22"/>
        </w:rPr>
        <w:fldChar w:fldCharType="separate"/>
      </w:r>
      <w:r w:rsidR="0040294F">
        <w:rPr>
          <w:noProof/>
          <w:sz w:val="22"/>
          <w:szCs w:val="22"/>
        </w:rPr>
        <w:t>6</w:t>
      </w:r>
      <w:r w:rsidRPr="00F02721">
        <w:rPr>
          <w:sz w:val="22"/>
          <w:szCs w:val="22"/>
        </w:rPr>
        <w:fldChar w:fldCharType="end"/>
      </w:r>
      <w:r w:rsidRPr="00F02721">
        <w:rPr>
          <w:b w:val="0"/>
          <w:sz w:val="22"/>
          <w:szCs w:val="22"/>
        </w:rPr>
        <w:t>. División de datos. Adaptado de Técnicas ML en Medicina Cardiovascular</w:t>
      </w:r>
      <w:bookmarkEnd w:id="29"/>
    </w:p>
    <w:p w:rsidR="003A7DE5" w:rsidRPr="003A7DE5" w:rsidRDefault="003A7DE5" w:rsidP="003A7DE5">
      <w:pPr>
        <w:spacing w:line="276" w:lineRule="auto"/>
        <w:ind w:left="360" w:firstLine="0"/>
        <w:rPr>
          <w:rFonts w:ascii="Arial" w:eastAsia="Arial" w:hAnsi="Arial" w:cs="Arial"/>
          <w:sz w:val="18"/>
          <w:szCs w:val="18"/>
        </w:rPr>
      </w:pPr>
    </w:p>
    <w:p w:rsidR="003A7DE5" w:rsidRPr="003A7DE5" w:rsidRDefault="003A7DE5" w:rsidP="003A7DE5">
      <w:pPr>
        <w:spacing w:line="276" w:lineRule="auto"/>
        <w:ind w:left="360" w:firstLine="0"/>
        <w:rPr>
          <w:rFonts w:ascii="Arial" w:eastAsia="Arial" w:hAnsi="Arial" w:cs="Arial"/>
          <w:sz w:val="18"/>
          <w:szCs w:val="18"/>
        </w:rPr>
      </w:pPr>
    </w:p>
    <w:p w:rsidR="00A2004A" w:rsidRPr="00826B54" w:rsidRDefault="00D42971" w:rsidP="000345D6">
      <w:pPr>
        <w:rPr>
          <w:lang w:val="es-ES"/>
        </w:rPr>
      </w:pPr>
      <w:r w:rsidRPr="00D42971">
        <w:rPr>
          <w:lang w:val="es-ES"/>
        </w:rPr>
        <w:t>De esta manera, se crea un modelo únicamente con los datos de entrenamiento. Con el modelo creado se generan datos de salida que se comparan con el conjunto de datos reservados para realizar la validación (que no han sido utilizados en el entrenamiento</w:t>
      </w:r>
      <w:r>
        <w:rPr>
          <w:lang w:val="es-ES"/>
        </w:rPr>
        <w:t>)</w:t>
      </w:r>
      <w:r w:rsidRPr="00D42971">
        <w:rPr>
          <w:lang w:val="es-ES"/>
        </w:rPr>
        <w:t>, por lo que no han sido utilizados para generar el modelo Los estadísticos obtenidos con los datos del subconjunto de validación son los que nos dan la validez del método empleado en términos de error. Una aplicación alternativa de este método consiste en repetir el proceso hold-out, tomando distintos conjuntos de datos de entrenamiento (aleatorios) un determinado número de veces, de manera que se calculan los estadísticos de la regresión a partir de la media de los valores en cada una de las repeticiones</w:t>
      </w:r>
      <w:r>
        <w:rPr>
          <w:lang w:val="es-ES"/>
        </w:rPr>
        <w:t xml:space="preserve"> </w:t>
      </w:r>
      <w:r w:rsidR="00A93B57">
        <w:rPr>
          <w:lang w:val="es-ES"/>
        </w:rPr>
        <w:fldChar w:fldCharType="begin" w:fldLock="1"/>
      </w:r>
      <w:r w:rsidR="00A93B57">
        <w:rPr>
          <w:lang w:val="es-ES"/>
        </w:rPr>
        <w:instrText>ADDIN CSL_CITATION {"citationItems":[{"id":"ITEM-1","itemData":{"DOI":"10.4995/raet.2015.4153","ISSN":"19888740","abstract":"© 2015, Asociacion Espanola de Teledeteccion. All rights reserved.Non-parametric regression methods are powerful statistical methods to retrieve biophysical parameters from remote sensing measurements. However, their performance can be affected by what has been presented during the training phase. To ensure robust retrievals, various cross-validation sub-sampling methods are often used, which allow to evaluate the model with subsets of the field dataset. Here, two types of cross-validation techniques were analyzed in the development of non-parametric regression models: hold-out and k-fold. Selected non-parametric linear regression methods were least squares Linear Regression (LR) and Partial Least Squares Regression (PLSR), and nonlinear methods were Kernel Ridge Regression (KRR) and Gaussian Process Regression (GPR). Cross-validation results showed that LR performed most unstable, while KRR and GPR led to more robust results. This work recommends using a nonlinear regression algorithm (e.g., KRR, GPR) in combination with a k-fold cross-validation technique with k=10 to realize robust retrievals.","author":[{"dropping-particle":"","family":"Pérez-Planells","given":"Ll","non-dropping-particle":"","parse-names":false,"suffix":""},{"dropping-particle":"","family":"Delegido","given":"J.","non-dropping-particle":"","parse-names":false,"suffix":""},{"dropping-particle":"","family":"Rivera-Caicedo","given":"J. P.","non-dropping-particle":"","parse-names":false,"suffix":""},{"dropping-particle":"","family":"Verrelst","given":"J.","non-dropping-particle":"","parse-names":false,"suffix":""}],"container-title":"Revista de Teledeteccion","id":"ITEM-1","issue":"44","issued":{"date-parts":[["2015"]]},"page":"55-65","title":"Análisis de métodos de validación cruzada para la obtención robusta de parámetros biofísicos","type":"article-journal","volume":"2015"},"uris":["http://www.mendeley.com/documents/?uuid=3cb1ddaf-17ec-4443-a205-995d282ff8c8"]}],"mendeley":{"formattedCitation":"(Pérez-Planells, Delegido, Rivera-Caicedo, &amp; Verrelst, 2015)","plainTextFormattedCitation":"(Pérez-Planells, Delegido, Rivera-Caicedo, &amp; Verrelst, 2015)","previouslyFormattedCitation":"(Pérez-Planells, Delegido, Rivera-Caicedo, &amp; Verrelst, 2015)"},"properties":{"noteIndex":0},"schema":"https://github.com/citation-style-language/schema/raw/master/csl-citation.json"}</w:instrText>
      </w:r>
      <w:r w:rsidR="00A93B57">
        <w:rPr>
          <w:lang w:val="es-ES"/>
        </w:rPr>
        <w:fldChar w:fldCharType="separate"/>
      </w:r>
      <w:r w:rsidR="00A93B57" w:rsidRPr="00A93B57">
        <w:rPr>
          <w:noProof/>
          <w:lang w:val="es-ES"/>
        </w:rPr>
        <w:t>(Pérez-Planells, Delegido, Rivera-Caicedo, &amp; Verrelst, 2015)</w:t>
      </w:r>
      <w:r w:rsidR="00A93B57">
        <w:rPr>
          <w:lang w:val="es-ES"/>
        </w:rPr>
        <w:fldChar w:fldCharType="end"/>
      </w:r>
      <w:r w:rsidRPr="00D42971">
        <w:rPr>
          <w:lang w:val="es-ES"/>
        </w:rPr>
        <w:t>.</w:t>
      </w:r>
    </w:p>
    <w:p w:rsidR="000345D6" w:rsidRPr="00826B54" w:rsidRDefault="000345D6" w:rsidP="000345D6">
      <w:pPr>
        <w:rPr>
          <w:lang w:val="es-ES"/>
        </w:rPr>
      </w:pPr>
      <w:r w:rsidRPr="00826B54">
        <w:rPr>
          <w:lang w:val="es-ES"/>
        </w:rPr>
        <w:t xml:space="preserve"> </w:t>
      </w:r>
    </w:p>
    <w:p w:rsidR="009A670E" w:rsidRDefault="00C707CE" w:rsidP="00C707CE">
      <w:pPr>
        <w:pStyle w:val="Ttulo3"/>
      </w:pPr>
      <w:bookmarkStart w:id="30" w:name="_Toc534140621"/>
      <w:r>
        <w:lastRenderedPageBreak/>
        <w:t>Métricas de ajuste</w:t>
      </w:r>
      <w:bookmarkEnd w:id="30"/>
    </w:p>
    <w:p w:rsidR="00DA6B19" w:rsidRDefault="00DA6B19" w:rsidP="00DA6B19">
      <w:pPr>
        <w:rPr>
          <w:lang w:val="es-ES"/>
        </w:rPr>
      </w:pPr>
      <w:r w:rsidRPr="00DA6B19">
        <w:rPr>
          <w:lang w:val="es-ES"/>
        </w:rPr>
        <w:t>Para la misma tarea, puede haber varios algoritmos y podemos estar interesados en encontrar el más eficiente” (Cayuela, 2010), motivo por el cual se hacen necesarias las métricas de ajuste aplicadas al modelo con el fin de validar y escoger el que más se ajuste a los datos.</w:t>
      </w:r>
    </w:p>
    <w:p w:rsidR="004D4F77" w:rsidRDefault="00836ACF" w:rsidP="00C42F00">
      <w:pPr>
        <w:pStyle w:val="Ttulo4"/>
        <w:numPr>
          <w:ilvl w:val="3"/>
          <w:numId w:val="19"/>
        </w:numPr>
        <w:ind w:firstLine="54"/>
      </w:pPr>
      <w:r>
        <w:t xml:space="preserve"> Coeficiente de determinación (R</w:t>
      </w:r>
      <w:r>
        <w:rPr>
          <w:vertAlign w:val="superscript"/>
        </w:rPr>
        <w:t>2</w:t>
      </w:r>
      <w:r>
        <w:t>)</w:t>
      </w:r>
    </w:p>
    <w:p w:rsidR="00FE0EFA" w:rsidRDefault="001A4673" w:rsidP="00FE0EFA">
      <w:r w:rsidRPr="001A4673">
        <w:t>Los R</w:t>
      </w:r>
      <w:r>
        <w:rPr>
          <w:vertAlign w:val="superscript"/>
        </w:rPr>
        <w:t>2</w:t>
      </w:r>
      <w:r w:rsidRPr="001A4673">
        <w:t xml:space="preserve"> como medidas de bondad de ajuste son muy populares. Son números que se pueden obtener a partir de un modelo ajustado. Tienen una interpretación natural como la proporción de la varianza explicada de la variable respuesta por el modelo, está entre 0 y 1, es adimensional y es mayor a medida que el modelo presenta mejor ajuste</w:t>
      </w:r>
      <w:r w:rsidR="00ED7F2F">
        <w:t xml:space="preserve"> </w:t>
      </w:r>
      <w:r w:rsidR="00A93B57">
        <w:fldChar w:fldCharType="begin" w:fldLock="1"/>
      </w:r>
      <w:r w:rsidR="00A93B57">
        <w:instrText>ADDIN CSL_CITATION {"citationItems":[{"id":"ITEM-1","itemData":{"abstract":"Los modelos lineales mixtos han recibido gran atenci</w:instrText>
      </w:r>
      <w:r w:rsidR="00A93B57">
        <w:rPr>
          <w:rFonts w:ascii="Tahoma" w:hAnsi="Tahoma" w:cs="Tahoma"/>
        </w:rPr>
        <w:instrText>�</w:instrText>
      </w:r>
      <w:r w:rsidR="00A93B57">
        <w:instrText>n en los _</w:instrText>
      </w:r>
      <w:r w:rsidR="00A93B57">
        <w:rPr>
          <w:rFonts w:ascii="Tahoma" w:hAnsi="Tahoma" w:cs="Tahoma"/>
        </w:rPr>
        <w:instrText>�</w:instrText>
      </w:r>
      <w:r w:rsidR="00A93B57">
        <w:instrText>ltimos a</w:instrText>
      </w:r>
      <w:r w:rsidR="00A93B57">
        <w:rPr>
          <w:rFonts w:ascii="Tahoma" w:hAnsi="Tahoma" w:cs="Tahoma"/>
        </w:rPr>
        <w:instrText>�</w:instrText>
      </w:r>
      <w:r w:rsidR="00A93B57">
        <w:instrText>os, lo cual ha impulsado su desarrollo hasta convertirlos en una herramienta indispensable para analizar datos longitudinales. La utilidad de estos modelos en aplicaciones como ensayos cl</w:instrText>
      </w:r>
      <w:r w:rsidR="00A93B57">
        <w:rPr>
          <w:rFonts w:ascii="Tahoma" w:hAnsi="Tahoma" w:cs="Tahoma"/>
        </w:rPr>
        <w:instrText>�</w:instrText>
      </w:r>
      <w:r w:rsidR="00A93B57">
        <w:instrText>nicos y estudios epidemiol</w:instrText>
      </w:r>
      <w:r w:rsidR="00A93B57">
        <w:rPr>
          <w:rFonts w:ascii="Tahoma" w:hAnsi="Tahoma" w:cs="Tahoma"/>
        </w:rPr>
        <w:instrText>�</w:instrText>
      </w:r>
      <w:r w:rsidR="00A93B57">
        <w:instrText>gicos ha generado gran inter</w:instrText>
      </w:r>
      <w:r w:rsidR="00A93B57">
        <w:rPr>
          <w:rFonts w:ascii="Tahoma" w:hAnsi="Tahoma" w:cs="Tahoma"/>
        </w:rPr>
        <w:instrText>�</w:instrText>
      </w:r>
      <w:r w:rsidR="00A93B57">
        <w:instrText>s por parte de los investigadores en describir como el modelo se ajusta a los datos observados. En este sentido para evaluar la calidad del ajuste de un modelo espec</w:instrText>
      </w:r>
      <w:r w:rsidR="00A93B57">
        <w:rPr>
          <w:rFonts w:ascii="Tahoma" w:hAnsi="Tahoma" w:cs="Tahoma"/>
        </w:rPr>
        <w:instrText>�</w:instrText>
      </w:r>
      <w:r w:rsidR="00A93B57">
        <w:instrText>fico se han propuesto distintas medidas R2. En este trabajo se proponen dos estad</w:instrText>
      </w:r>
      <w:r w:rsidR="00A93B57">
        <w:rPr>
          <w:rFonts w:ascii="Tahoma" w:hAnsi="Tahoma" w:cs="Tahoma"/>
        </w:rPr>
        <w:instrText>�</w:instrText>
      </w:r>
      <w:r w:rsidR="00A93B57">
        <w:instrText>sticos R2 para evaluar bondad de ajuste en modelos lineales mixtos con datos longitudinales de medidas repetidas. Se llev</w:instrText>
      </w:r>
      <w:r w:rsidR="00A93B57">
        <w:rPr>
          <w:rFonts w:ascii="Tahoma" w:hAnsi="Tahoma" w:cs="Tahoma"/>
        </w:rPr>
        <w:instrText>�</w:instrText>
      </w:r>
      <w:r w:rsidR="00A93B57">
        <w:instrText xml:space="preserve"> a cabo un estudio de simulaci</w:instrText>
      </w:r>
      <w:r w:rsidR="00A93B57">
        <w:rPr>
          <w:rFonts w:ascii="Tahoma" w:hAnsi="Tahoma" w:cs="Tahoma"/>
        </w:rPr>
        <w:instrText>�</w:instrText>
      </w:r>
      <w:r w:rsidR="00A93B57">
        <w:instrText>n para evaluar y comparar los estad</w:instrText>
      </w:r>
      <w:r w:rsidR="00A93B57">
        <w:rPr>
          <w:rFonts w:ascii="Tahoma" w:hAnsi="Tahoma" w:cs="Tahoma"/>
        </w:rPr>
        <w:instrText>�</w:instrText>
      </w:r>
      <w:r w:rsidR="00A93B57">
        <w:instrText>sticos R2 propuestos junto con otros estad</w:instrText>
      </w:r>
      <w:r w:rsidR="00A93B57">
        <w:rPr>
          <w:rFonts w:ascii="Tahoma" w:hAnsi="Tahoma" w:cs="Tahoma"/>
        </w:rPr>
        <w:instrText>�</w:instrText>
      </w:r>
      <w:r w:rsidR="00A93B57">
        <w:instrText>sticos R2 reportados en la literatura. Finalmente, se aplican los distintos R2 a datos reales. Se llega a la conclusi</w:instrText>
      </w:r>
      <w:r w:rsidR="00A93B57">
        <w:rPr>
          <w:rFonts w:ascii="Tahoma" w:hAnsi="Tahoma" w:cs="Tahoma"/>
        </w:rPr>
        <w:instrText>�</w:instrText>
      </w:r>
      <w:r w:rsidR="00A93B57">
        <w:instrText>n que los estad</w:instrText>
      </w:r>
      <w:r w:rsidR="00A93B57">
        <w:rPr>
          <w:rFonts w:ascii="Tahoma" w:hAnsi="Tahoma" w:cs="Tahoma"/>
        </w:rPr>
        <w:instrText>�</w:instrText>
      </w:r>
      <w:r w:rsidR="00A93B57">
        <w:instrText>sticos R2 propuestos tiene una interpretaci</w:instrText>
      </w:r>
      <w:r w:rsidR="00A93B57">
        <w:rPr>
          <w:rFonts w:ascii="Tahoma" w:hAnsi="Tahoma" w:cs="Tahoma"/>
        </w:rPr>
        <w:instrText>�</w:instrText>
      </w:r>
      <w:r w:rsidR="00A93B57">
        <w:instrText>n intuitiva, rango bien definido y son medidas que se pueden interpretar en un sentido absoluto sin hacer referencia a un modelo nulo. Sin embargo, el estudio de simulaci</w:instrText>
      </w:r>
      <w:r w:rsidR="00A93B57">
        <w:rPr>
          <w:rFonts w:ascii="Tahoma" w:hAnsi="Tahoma" w:cs="Tahoma"/>
        </w:rPr>
        <w:instrText>�</w:instrText>
      </w:r>
      <w:r w:rsidR="00A93B57">
        <w:instrText>n evidencia que al igual que los otros estad</w:instrText>
      </w:r>
      <w:r w:rsidR="00A93B57">
        <w:rPr>
          <w:rFonts w:ascii="Tahoma" w:hAnsi="Tahoma" w:cs="Tahoma"/>
        </w:rPr>
        <w:instrText>�</w:instrText>
      </w:r>
      <w:r w:rsidR="00A93B57">
        <w:instrText>sticos, los estad</w:instrText>
      </w:r>
      <w:r w:rsidR="00A93B57">
        <w:rPr>
          <w:rFonts w:ascii="Tahoma" w:hAnsi="Tahoma" w:cs="Tahoma"/>
        </w:rPr>
        <w:instrText>�</w:instrText>
      </w:r>
      <w:r w:rsidR="00A93B57">
        <w:instrText>sticos R2 propuestos, en algunas ocasiones son incapaces de discriminar cuando las variables eliminadas del modelo son importantes. / Abstract. Linear mixed models have received considerable attention in recent years. This has promoted its development until converting them in an indispensable tool to analyze longitudinal data.\\nThe usefulness of these models in applications such as clinical trials and epidemiological studies have generated high interest among researchers for describing the _t of the model.\\nConsequently, to evaluate the quality of the fit in a specific model they have proposed several measures R2. This paper proposes two R2 statistics to assess the goodness of fit in linear mixed models with longitudinal data. A simulation study was conducted to evaluate and compare the R2 statistics proposed together with other R2 statistics reported in the literature. Finally, the studied R2 statistics are illustrated using real data. In conclusion, the two proposed R2 statistics have the following properties: 1) intuitive interpretation, 2) well defined range and 3) they can be interpreted in an absolute scale without doing reference to a null model. However, the simulation study evidences that, as well as other R2 statistics, the two proposed R2 statistics sometim…","author":[{"dropping-particle":"","family":"Guzmán","given":"Diana","non-dropping-particle":"","parse-names":false,"suffix":""}],"id":"ITEM-1","issued":{"date-parts":[["2012"]]},"page":"58","title":"Comparación de algunos R2 como medidas de bondad de ajuste en modelos lineales mixtos","type":"article-journal"},"uris":["http://www.mendeley.com/documents/?uuid=a1c5f91b-3c0d-4881-be84-385dc9f5b8ef"]}],"mendeley":{"formattedCitation":"(Guzmán, 2012)","plainTextFormattedCitation":"(Guzmán, 2012)","previouslyFormattedCitation":"(Guzmán, 2012)"},"properties":{"noteIndex":0},"schema":"https://github.com/citation-style-language/schema/raw/master/csl-citation.json"}</w:instrText>
      </w:r>
      <w:r w:rsidR="00A93B57">
        <w:fldChar w:fldCharType="separate"/>
      </w:r>
      <w:r w:rsidR="00A93B57" w:rsidRPr="00A93B57">
        <w:rPr>
          <w:noProof/>
        </w:rPr>
        <w:t>(Guzmán, 2012)</w:t>
      </w:r>
      <w:r w:rsidR="00A93B57">
        <w:fldChar w:fldCharType="end"/>
      </w:r>
      <w:r w:rsidR="007D25CA">
        <w:t xml:space="preserve"> </w:t>
      </w:r>
    </w:p>
    <w:p w:rsidR="00C707CE" w:rsidRDefault="007D25CA" w:rsidP="007D25CA">
      <w:r w:rsidRPr="007D25CA">
        <w:t>Para la i-ésima observación de la muestra, la desviación entre el valor observado de la variable dependiente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y el valor estimado de la variable dependiente </w:t>
      </w:r>
      <m:oMath>
        <m:sSub>
          <m:sSubPr>
            <m:ctrlPr>
              <w:rPr>
                <w:rFonts w:ascii="Cambria Math" w:eastAsia="Arial" w:hAnsi="Cambria Math" w:cs="Arial"/>
                <w:sz w:val="18"/>
                <w:szCs w:val="18"/>
              </w:rPr>
            </m:ctrlPr>
          </m:sSubPr>
          <m:e>
            <m:r>
              <m:rPr>
                <m:sty m:val="p"/>
              </m:rPr>
              <w:rPr>
                <w:rFonts w:ascii="Cambria Math" w:eastAsia="Arial" w:hAnsi="Cambria Math" w:cs="Arial"/>
                <w:sz w:val="18"/>
                <w:szCs w:val="18"/>
              </w:rPr>
              <m:t>ŷ</m:t>
            </m:r>
          </m:e>
          <m:sub>
            <m:r>
              <w:rPr>
                <w:rFonts w:ascii="Cambria Math" w:eastAsia="Arial" w:hAnsi="Cambria Math" w:cs="Arial"/>
                <w:sz w:val="18"/>
                <w:szCs w:val="18"/>
              </w:rPr>
              <m:t>i</m:t>
            </m:r>
          </m:sub>
        </m:sSub>
      </m:oMath>
      <w:r>
        <w:t xml:space="preserve">, se llama i-ésimo residual. Representa el error que se comete al usar para estimar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C0222">
        <w:rPr>
          <w:vertAlign w:val="subscript"/>
        </w:rPr>
        <w:t xml:space="preserve"> </w:t>
      </w:r>
      <w:r w:rsidR="00A93B57">
        <w:fldChar w:fldCharType="begin" w:fldLock="1"/>
      </w:r>
      <w:r w:rsidR="00A93B57">
        <w:instrText>ADDIN CSL_CITATION {"citationItems":[{"id":"ITEM-1","itemData":{"DOI":"ISSN 1665-9627","ISSN":"1665-9627","abstract":"Este artículo pretende mostrar al profesional de cualquier área, las bondades de la estadística inferencial en lo referente al análisis de regresión lineal simple. Para ello se recurre a la observación de algunas situaciones de la administración y la ingeniería y en particular, al desarrollo de un caso aplicado a la economía colombiana. Palabras clave: Regresión lineal, estadística inferencial.","author":[{"dropping-particle":"","family":"Cardona Madariaga","given":"Diego Fernando","non-dropping-particle":"","parse-names":false,"suffix":""},{"dropping-particle":"","family":"González Rodríguez","given":"Javier Leonardo","non-dropping-particle":"","parse-names":false,"suffix":""},{"dropping-particle":"","family":"Rivera Lozano","given":"Miller","non-dropping-particle":"","parse-names":false,"suffix":""},{"dropping-particle":"","family":"Cárdenas Vallejo","given":"Edwin Hernán","non-dropping-particle":"","parse-names":false,"suffix":""}],"container-title":"Revista Interacción","id":"ITEM-1","issued":{"date-parts":[["2013"]]},"page":"73-84","title":"Aplicación de la regresión lineal en un problema de pobreza","type":"article-journal","volume":"12"},"uris":["http://www.mendeley.com/documents/?uuid=ad9aeec4-969f-40b1-8bb1-e7f96ef3d439"]}],"mendeley":{"formattedCitation":"(Cardona Madariaga, González Rodríguez, Rivera Lozano, &amp; Cárdenas Vallejo, 2013)","plainTextFormattedCitation":"(Cardona Madariaga, González Rodríguez, Rivera Lozano, &amp; Cárdenas Vallejo, 2013)","previouslyFormattedCitation":"(Cardona Madariaga, González Rodríguez, Rivera Lozano, &amp; Cárdenas Vallejo, 2013)"},"properties":{"noteIndex":0},"schema":"https://github.com/citation-style-language/schema/raw/master/csl-citation.json"}</w:instrText>
      </w:r>
      <w:r w:rsidR="00A93B57">
        <w:fldChar w:fldCharType="separate"/>
      </w:r>
      <w:r w:rsidR="00A93B57" w:rsidRPr="00A93B57">
        <w:rPr>
          <w:noProof/>
        </w:rPr>
        <w:t>(Cardona Madariaga, González Rodríguez, Rivera Lozano, &amp; Cárdenas Vallejo, 2013)</w:t>
      </w:r>
      <w:r w:rsidR="00A93B57">
        <w:fldChar w:fldCharType="end"/>
      </w:r>
      <w:r w:rsidR="008C0222" w:rsidRPr="008C0222">
        <w:t>.</w:t>
      </w:r>
    </w:p>
    <w:p w:rsidR="008C0222" w:rsidRPr="008C0222" w:rsidRDefault="008C0222" w:rsidP="007D25CA">
      <w:r w:rsidRPr="008C0222">
        <w:t>La suma de los cuadrados de esos residuales es lo que se minimiza en el método de mínimos cuadrados. También se le conoce como la suma de los cuadrados debidos al error (SSE)</w:t>
      </w:r>
      <w:r w:rsidR="00E30243">
        <w:t xml:space="preserve"> como se muestra en la ecuación</w:t>
      </w:r>
      <w:r w:rsidR="00A7212F">
        <w:t xml:space="preserve"> (8)</w:t>
      </w:r>
      <w:r w:rsidRPr="008C0222">
        <w:t>.</w:t>
      </w:r>
    </w:p>
    <w:p w:rsidR="009A670E" w:rsidRPr="008C0222" w:rsidRDefault="008C0222" w:rsidP="00A7212F">
      <w:pPr>
        <w:jc w:val="center"/>
      </w:pPr>
      <m:oMath>
        <m:r>
          <w:rPr>
            <w:rFonts w:ascii="Cambria Math" w:hAnsi="Cambria Math"/>
          </w:rPr>
          <m:t>SSE=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m:rPr>
                        <m:sty m:val="p"/>
                      </m:rPr>
                      <w:rPr>
                        <w:rFonts w:ascii="Cambria Math" w:hAnsi="Cambria Math"/>
                        <w:color w:val="000000"/>
                        <w:sz w:val="20"/>
                        <w:szCs w:val="20"/>
                        <w:shd w:val="clear" w:color="auto" w:fill="F1F1F1"/>
                      </w:rPr>
                      <m:t>ŷ</m:t>
                    </m:r>
                  </m:e>
                  <m:sub>
                    <m:r>
                      <w:rPr>
                        <w:rFonts w:ascii="Cambria Math" w:hAnsi="Cambria Math"/>
                      </w:rPr>
                      <m:t>i</m:t>
                    </m:r>
                  </m:sub>
                </m:sSub>
              </m:e>
            </m:d>
          </m:e>
          <m:sup>
            <m:r>
              <w:rPr>
                <w:rFonts w:ascii="Cambria Math" w:hAnsi="Cambria Math"/>
              </w:rPr>
              <m:t>2</m:t>
            </m:r>
          </m:sup>
        </m:sSup>
      </m:oMath>
      <w:r w:rsidR="00A7212F">
        <w:t xml:space="preserve">   (8)</w:t>
      </w:r>
    </w:p>
    <w:p w:rsidR="008C0222" w:rsidRDefault="008C0222" w:rsidP="008C0222">
      <w:r>
        <w:t>El valor de SSE es una medida del error que se comete al usar la ecuación de regresión para calcular los valores de la variable dependiente en la muestra.</w:t>
      </w:r>
    </w:p>
    <w:p w:rsidR="008C0222" w:rsidRDefault="008C0222" w:rsidP="008C0222">
      <w:r>
        <w:t xml:space="preserve">Otro valor de importancia es la medida del error incurrido al usar para estimar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llamado suma total de cuadrados (SST)</w:t>
      </w:r>
      <w:r w:rsidR="00B52F69">
        <w:t xml:space="preserve"> mostrado en la ecuación (9)</w:t>
      </w:r>
      <w:r>
        <w:t>:</w:t>
      </w:r>
    </w:p>
    <w:p w:rsidR="0041765B" w:rsidRPr="0041765B" w:rsidRDefault="0041765B" w:rsidP="00B52F69">
      <w:pPr>
        <w:jc w:val="center"/>
      </w:pPr>
      <m:oMath>
        <m:r>
          <w:rPr>
            <w:rFonts w:ascii="Cambria Math" w:hAnsi="Cambria Math"/>
          </w:rPr>
          <m:t>SST=</m:t>
        </m:r>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acc>
              <m:accPr>
                <m:chr m:val="̅"/>
                <m:ctrlPr>
                  <w:rPr>
                    <w:rFonts w:ascii="Cambria Math" w:eastAsiaTheme="minorEastAsia" w:hAnsi="Cambria Math"/>
                  </w:rPr>
                </m:ctrlPr>
              </m:accPr>
              <m:e>
                <m:r>
                  <w:rPr>
                    <w:rFonts w:ascii="Cambria Math" w:eastAsiaTheme="minorEastAsia" w:hAnsi="Cambria Math"/>
                  </w:rPr>
                  <m:t>y</m:t>
                </m:r>
              </m:e>
            </m:acc>
            <m:r>
              <w:rPr>
                <w:rFonts w:ascii="Cambria Math" w:eastAsiaTheme="minorEastAsia" w:hAnsi="Cambria Math"/>
              </w:rPr>
              <m:t>)</m:t>
            </m:r>
          </m:e>
          <m:sup>
            <m:r>
              <w:rPr>
                <w:rFonts w:ascii="Cambria Math" w:hAnsi="Cambria Math"/>
              </w:rPr>
              <m:t>2</m:t>
            </m:r>
          </m:sup>
        </m:sSup>
      </m:oMath>
      <w:r w:rsidR="00B52F69">
        <w:t xml:space="preserve">     (9)</w:t>
      </w:r>
    </w:p>
    <w:p w:rsidR="0041765B" w:rsidRDefault="0041765B" w:rsidP="008C0222">
      <w:r w:rsidRPr="0041765B">
        <w:lastRenderedPageBreak/>
        <w:t xml:space="preserve">Para saber cuánto se desvían los valores de </w:t>
      </w:r>
      <m:oMath>
        <m:sSub>
          <m:sSubPr>
            <m:ctrlPr>
              <w:rPr>
                <w:rFonts w:ascii="Cambria Math" w:eastAsia="Arial" w:hAnsi="Cambria Math" w:cs="Arial"/>
                <w:sz w:val="18"/>
                <w:szCs w:val="18"/>
              </w:rPr>
            </m:ctrlPr>
          </m:sSubPr>
          <m:e>
            <m:acc>
              <m:accPr>
                <m:ctrlPr>
                  <w:rPr>
                    <w:rFonts w:ascii="Cambria Math" w:eastAsia="Arial" w:hAnsi="Cambria Math" w:cs="Arial"/>
                    <w:sz w:val="18"/>
                    <w:szCs w:val="18"/>
                  </w:rPr>
                </m:ctrlPr>
              </m:accPr>
              <m:e>
                <m:r>
                  <w:rPr>
                    <w:rFonts w:ascii="Cambria Math" w:eastAsia="Arial" w:hAnsi="Cambria Math" w:cs="Arial"/>
                    <w:sz w:val="18"/>
                    <w:szCs w:val="18"/>
                  </w:rPr>
                  <m:t>y</m:t>
                </m:r>
              </m:e>
            </m:acc>
          </m:e>
          <m:sub>
            <m:r>
              <w:rPr>
                <w:rFonts w:ascii="Cambria Math" w:eastAsia="Arial" w:hAnsi="Cambria Math" w:cs="Arial"/>
                <w:sz w:val="18"/>
                <w:szCs w:val="18"/>
              </w:rPr>
              <m:t>i</m:t>
            </m:r>
          </m:sub>
        </m:sSub>
      </m:oMath>
      <w:r w:rsidRPr="0041765B">
        <w:t xml:space="preserve"> medidos en la línea de regresión, de los valores de </w:t>
      </w:r>
      <m:oMath>
        <m:acc>
          <m:accPr>
            <m:chr m:val="̅"/>
            <m:ctrlPr>
              <w:rPr>
                <w:rFonts w:ascii="Cambria Math" w:eastAsia="Arial" w:hAnsi="Cambria Math" w:cs="Arial"/>
                <w:sz w:val="18"/>
                <w:szCs w:val="18"/>
              </w:rPr>
            </m:ctrlPr>
          </m:accPr>
          <m:e>
            <m:r>
              <w:rPr>
                <w:rFonts w:ascii="Cambria Math" w:eastAsia="Arial" w:hAnsi="Cambria Math" w:cs="Arial"/>
                <w:sz w:val="18"/>
                <w:szCs w:val="18"/>
              </w:rPr>
              <m:t>y</m:t>
            </m:r>
          </m:e>
        </m:acc>
      </m:oMath>
      <w:r w:rsidRPr="0041765B">
        <w:t>, se calcula otra suma de cuadrados</w:t>
      </w:r>
      <w:r w:rsidR="00B41552">
        <w:t>, la cual se muestra en la ecuación (10)</w:t>
      </w:r>
      <w:r w:rsidRPr="0041765B">
        <w:t>. A esa suma se le llama suma de cuadrados debida a la regresión, y se representa por SSR</w:t>
      </w:r>
    </w:p>
    <w:p w:rsidR="00B41552" w:rsidRDefault="0041765B" w:rsidP="00B41552">
      <w:pPr>
        <w:jc w:val="center"/>
      </w:pPr>
      <m:oMath>
        <m:r>
          <w:rPr>
            <w:rFonts w:ascii="Cambria Math" w:eastAsia="Arial" w:hAnsi="Cambria Math" w:cs="Arial"/>
            <w:sz w:val="22"/>
            <w:szCs w:val="18"/>
            <w:lang w:val="es-ES"/>
          </w:rPr>
          <m:t xml:space="preserve">SSR= </m:t>
        </m:r>
        <m:sSup>
          <m:sSupPr>
            <m:ctrlPr>
              <w:rPr>
                <w:rFonts w:ascii="Cambria Math" w:eastAsia="Arial" w:hAnsi="Cambria Math" w:cs="Arial"/>
                <w:i/>
                <w:sz w:val="22"/>
                <w:szCs w:val="18"/>
                <w:lang w:val="es-ES"/>
              </w:rPr>
            </m:ctrlPr>
          </m:sSupPr>
          <m:e>
            <m:nary>
              <m:naryPr>
                <m:chr m:val="∑"/>
                <m:limLoc m:val="undOvr"/>
                <m:subHide m:val="1"/>
                <m:supHide m:val="1"/>
                <m:ctrlPr>
                  <w:rPr>
                    <w:rFonts w:ascii="Cambria Math" w:eastAsia="Arial" w:hAnsi="Cambria Math" w:cs="Arial"/>
                    <w:i/>
                    <w:sz w:val="22"/>
                    <w:szCs w:val="18"/>
                    <w:lang w:val="es-ES"/>
                  </w:rPr>
                </m:ctrlPr>
              </m:naryPr>
              <m:sub/>
              <m:sup/>
              <m:e>
                <m:r>
                  <w:rPr>
                    <w:rFonts w:ascii="Cambria Math" w:eastAsia="Arial" w:hAnsi="Cambria Math" w:cs="Arial"/>
                    <w:sz w:val="22"/>
                    <w:szCs w:val="18"/>
                    <w:lang w:val="es-ES"/>
                  </w:rPr>
                  <m:t>(</m:t>
                </m:r>
                <m:sSub>
                  <m:sSubPr>
                    <m:ctrlPr>
                      <w:rPr>
                        <w:rFonts w:ascii="Cambria Math" w:eastAsia="Arial" w:hAnsi="Cambria Math" w:cs="Arial"/>
                        <w:i/>
                        <w:sz w:val="22"/>
                        <w:szCs w:val="18"/>
                        <w:lang w:val="es-ES"/>
                      </w:rPr>
                    </m:ctrlPr>
                  </m:sSubPr>
                  <m:e>
                    <m:acc>
                      <m:accPr>
                        <m:ctrlPr>
                          <w:rPr>
                            <w:rFonts w:ascii="Cambria Math" w:eastAsia="Arial" w:hAnsi="Cambria Math" w:cs="Arial"/>
                            <w:i/>
                            <w:sz w:val="22"/>
                            <w:szCs w:val="18"/>
                            <w:lang w:val="es-ES"/>
                          </w:rPr>
                        </m:ctrlPr>
                      </m:accPr>
                      <m:e>
                        <m:r>
                          <w:rPr>
                            <w:rFonts w:ascii="Cambria Math" w:eastAsia="Arial" w:hAnsi="Cambria Math" w:cs="Arial"/>
                            <w:sz w:val="22"/>
                            <w:szCs w:val="18"/>
                            <w:lang w:val="es-ES"/>
                          </w:rPr>
                          <m:t>y</m:t>
                        </m:r>
                      </m:e>
                    </m:acc>
                  </m:e>
                  <m:sub>
                    <m:r>
                      <w:rPr>
                        <w:rFonts w:ascii="Cambria Math" w:eastAsia="Arial" w:hAnsi="Cambria Math" w:cs="Arial"/>
                        <w:sz w:val="22"/>
                        <w:szCs w:val="18"/>
                        <w:lang w:val="es-ES"/>
                      </w:rPr>
                      <m:t>i</m:t>
                    </m:r>
                  </m:sub>
                </m:sSub>
              </m:e>
            </m:nary>
            <m:r>
              <w:rPr>
                <w:rFonts w:ascii="Cambria Math" w:eastAsia="Arial" w:hAnsi="Cambria Math" w:cs="Arial"/>
                <w:sz w:val="22"/>
                <w:szCs w:val="18"/>
                <w:lang w:val="es-ES"/>
              </w:rPr>
              <m:t>-</m:t>
            </m:r>
            <m:acc>
              <m:accPr>
                <m:chr m:val="̅"/>
                <m:ctrlPr>
                  <w:rPr>
                    <w:rFonts w:ascii="Cambria Math" w:eastAsia="Arial" w:hAnsi="Cambria Math" w:cs="Arial"/>
                    <w:i/>
                    <w:sz w:val="22"/>
                    <w:szCs w:val="18"/>
                    <w:lang w:val="es-ES"/>
                  </w:rPr>
                </m:ctrlPr>
              </m:accPr>
              <m:e>
                <m:r>
                  <w:rPr>
                    <w:rFonts w:ascii="Cambria Math" w:eastAsia="Arial" w:hAnsi="Cambria Math" w:cs="Arial"/>
                    <w:sz w:val="22"/>
                    <w:szCs w:val="18"/>
                    <w:lang w:val="es-ES"/>
                  </w:rPr>
                  <m:t>y</m:t>
                </m:r>
              </m:e>
            </m:acc>
            <m:r>
              <w:rPr>
                <w:rFonts w:ascii="Cambria Math" w:eastAsia="Arial" w:hAnsi="Cambria Math" w:cs="Arial"/>
                <w:sz w:val="22"/>
                <w:szCs w:val="18"/>
                <w:lang w:val="es-ES"/>
              </w:rPr>
              <m:t>)</m:t>
            </m:r>
          </m:e>
          <m:sup>
            <m:r>
              <w:rPr>
                <w:rFonts w:ascii="Cambria Math" w:eastAsia="Arial" w:hAnsi="Cambria Math" w:cs="Arial"/>
                <w:sz w:val="22"/>
                <w:szCs w:val="18"/>
                <w:lang w:val="es-ES"/>
              </w:rPr>
              <m:t>2</m:t>
            </m:r>
          </m:sup>
        </m:sSup>
      </m:oMath>
      <w:r w:rsidR="00B41552">
        <w:t xml:space="preserve">   (10)</w:t>
      </w:r>
    </w:p>
    <w:p w:rsidR="009A670E" w:rsidRPr="008C0222" w:rsidRDefault="00D32B6F" w:rsidP="00B41552">
      <w:r w:rsidRPr="00D32B6F">
        <w:t>Existe una relación entre las tres sumas</w:t>
      </w:r>
      <w:r w:rsidR="005A3E91">
        <w:t>, representada a continuación en la ecuación (11)</w:t>
      </w:r>
      <w:r w:rsidRPr="00D32B6F">
        <w:t>:</w:t>
      </w:r>
    </w:p>
    <w:p w:rsidR="009A670E" w:rsidRPr="00D32B6F" w:rsidRDefault="00D32B6F" w:rsidP="007B52E0">
      <w:pPr>
        <w:jc w:val="center"/>
        <w:rPr>
          <w:sz w:val="18"/>
          <w:szCs w:val="18"/>
          <w:lang w:val="es-ES"/>
        </w:rPr>
      </w:pPr>
      <m:oMath>
        <m:r>
          <w:rPr>
            <w:rFonts w:ascii="Cambria Math" w:eastAsia="Arial" w:hAnsi="Cambria Math" w:cs="Arial"/>
            <w:sz w:val="22"/>
            <w:szCs w:val="18"/>
            <w:lang w:val="es-ES"/>
          </w:rPr>
          <m:t>SST=SSR+SSE</m:t>
        </m:r>
      </m:oMath>
      <w:r w:rsidR="007B52E0">
        <w:rPr>
          <w:sz w:val="22"/>
          <w:szCs w:val="18"/>
          <w:lang w:val="es-ES"/>
        </w:rPr>
        <w:t xml:space="preserve">    (11)</w:t>
      </w:r>
    </w:p>
    <w:p w:rsidR="00D32B6F" w:rsidRPr="00D32B6F" w:rsidRDefault="00D32B6F" w:rsidP="00D32B6F">
      <w:pPr>
        <w:rPr>
          <w:lang w:val="es-ES"/>
        </w:rPr>
      </w:pPr>
      <w:r w:rsidRPr="00D32B6F">
        <w:rPr>
          <w:lang w:val="es-ES"/>
        </w:rPr>
        <w:t>Ahora bien, es posible entender cómo se pueden emplear las tres sumas de cuadrados para suministrar una medida de la bondad de ajuste para la ecuación de regresión. Esa ecuación tendría un ajuste perfecto si cada valor observado de la variable independiente estuviera sobre la línea de regresión. En este caso cada diferencia</w:t>
      </w:r>
      <w:r>
        <w:rPr>
          <w:lang w:val="es-ES"/>
        </w:rPr>
        <w:t xml:space="preserve"> </w:t>
      </w:r>
      <m:oMath>
        <m:r>
          <m:rPr>
            <m:sty m:val="p"/>
          </m:rPr>
          <w:rPr>
            <w:rFonts w:ascii="Cambria Math" w:eastAsia="Arial" w:hAnsi="Cambria Math" w:cs="Arial"/>
            <w:sz w:val="18"/>
            <w:szCs w:val="18"/>
          </w:rPr>
          <m:t xml:space="preserve"> </m:t>
        </m:r>
        <m:sSub>
          <m:sSubPr>
            <m:ctrlPr>
              <w:rPr>
                <w:rFonts w:ascii="Cambria Math" w:eastAsia="Arial" w:hAnsi="Cambria Math" w:cs="Arial"/>
                <w:sz w:val="18"/>
                <w:szCs w:val="18"/>
              </w:rPr>
            </m:ctrlPr>
          </m:sSubPr>
          <m:e>
            <m:r>
              <w:rPr>
                <w:rFonts w:ascii="Cambria Math" w:eastAsia="Arial" w:hAnsi="Cambria Math" w:cs="Arial"/>
                <w:sz w:val="18"/>
                <w:szCs w:val="18"/>
              </w:rPr>
              <m:t>y</m:t>
            </m:r>
          </m:e>
          <m:sub>
            <m:r>
              <w:rPr>
                <w:rFonts w:ascii="Cambria Math" w:eastAsia="Arial" w:hAnsi="Cambria Math" w:cs="Arial"/>
                <w:sz w:val="18"/>
                <w:szCs w:val="18"/>
              </w:rPr>
              <m:t>i</m:t>
            </m:r>
          </m:sub>
        </m:sSub>
        <m:r>
          <m:rPr>
            <m:sty m:val="p"/>
          </m:rPr>
          <w:rPr>
            <w:rFonts w:ascii="Cambria Math" w:eastAsia="Arial" w:hAnsi="Cambria Math" w:cs="Arial"/>
            <w:sz w:val="18"/>
            <w:szCs w:val="18"/>
          </w:rPr>
          <m:t>-</m:t>
        </m:r>
        <m:sSub>
          <m:sSubPr>
            <m:ctrlPr>
              <w:rPr>
                <w:rFonts w:ascii="Cambria Math" w:eastAsia="Arial" w:hAnsi="Cambria Math" w:cs="Arial"/>
                <w:sz w:val="18"/>
                <w:szCs w:val="18"/>
              </w:rPr>
            </m:ctrlPr>
          </m:sSubPr>
          <m:e>
            <m:acc>
              <m:accPr>
                <m:ctrlPr>
                  <w:rPr>
                    <w:rFonts w:ascii="Cambria Math" w:eastAsia="Arial" w:hAnsi="Cambria Math" w:cs="Arial"/>
                    <w:sz w:val="18"/>
                    <w:szCs w:val="18"/>
                  </w:rPr>
                </m:ctrlPr>
              </m:accPr>
              <m:e>
                <m:r>
                  <w:rPr>
                    <w:rFonts w:ascii="Cambria Math" w:eastAsia="Arial" w:hAnsi="Cambria Math" w:cs="Arial"/>
                    <w:sz w:val="18"/>
                    <w:szCs w:val="18"/>
                  </w:rPr>
                  <m:t>y</m:t>
                </m:r>
              </m:e>
            </m:acc>
          </m:e>
          <m:sub>
            <m:r>
              <w:rPr>
                <w:rFonts w:ascii="Cambria Math" w:eastAsia="Arial" w:hAnsi="Cambria Math" w:cs="Arial"/>
                <w:sz w:val="18"/>
                <w:szCs w:val="18"/>
              </w:rPr>
              <m:t>i</m:t>
            </m:r>
          </m:sub>
        </m:sSub>
      </m:oMath>
      <w:r w:rsidRPr="00D32B6F">
        <w:rPr>
          <w:lang w:val="es-ES"/>
        </w:rPr>
        <w:t xml:space="preserve"> sería cero, por tanto, SSE=0. </w:t>
      </w:r>
    </w:p>
    <w:p w:rsidR="00D32B6F" w:rsidRDefault="00D32B6F" w:rsidP="00D32B6F">
      <w:pPr>
        <w:rPr>
          <w:lang w:val="es-ES"/>
        </w:rPr>
      </w:pPr>
      <w:r w:rsidRPr="00D32B6F">
        <w:rPr>
          <w:lang w:val="es-ES"/>
        </w:rPr>
        <w:t>De la ecuación (1</w:t>
      </w:r>
      <w:r w:rsidR="005F27D4">
        <w:rPr>
          <w:lang w:val="es-ES"/>
        </w:rPr>
        <w:t>1</w:t>
      </w:r>
      <w:r w:rsidRPr="00D32B6F">
        <w:rPr>
          <w:lang w:val="es-ES"/>
        </w:rPr>
        <w:t>) se tendría que SST=SSR y por consiguiente la relación SSR/SST sería igual a 1 como el máximo ajuste. De manera análoga, los ajustes menos perfectos darán como resultado mayores valores de SSE. En consecuencia, de (</w:t>
      </w:r>
      <w:r w:rsidR="00B66D9F">
        <w:rPr>
          <w:lang w:val="es-ES"/>
        </w:rPr>
        <w:t>11</w:t>
      </w:r>
      <w:r w:rsidRPr="00D32B6F">
        <w:rPr>
          <w:lang w:val="es-ES"/>
        </w:rPr>
        <w:t>) se deduce que el máximo valor de SSE se tiene cuando SSR es cero</w:t>
      </w:r>
      <w:r w:rsidR="00B1085E">
        <w:rPr>
          <w:lang w:val="es-ES"/>
        </w:rPr>
        <w:t xml:space="preserve"> </w:t>
      </w:r>
      <w:r w:rsidR="00A93B57">
        <w:rPr>
          <w:lang w:val="es-ES"/>
        </w:rPr>
        <w:fldChar w:fldCharType="begin" w:fldLock="1"/>
      </w:r>
      <w:r w:rsidR="00A93B57">
        <w:rPr>
          <w:lang w:val="es-ES"/>
        </w:rPr>
        <w:instrText>ADDIN CSL_CITATION {"citationItems":[{"id":"ITEM-1","itemData":{"DOI":"ISSN 1665-9627","ISSN":"1665-9627","abstract":"Este artículo pretende mostrar al profesional de cualquier área, las bondades de la estadística inferencial en lo referente al análisis de regresión lineal simple. Para ello se recurre a la observación de algunas situaciones de la administración y la ingeniería y en particular, al desarrollo de un caso aplicado a la economía colombiana. Palabras clave: Regresión lineal, estadística inferencial.","author":[{"dropping-particle":"","family":"Cardona Madariaga","given":"Diego Fernando","non-dropping-particle":"","parse-names":false,"suffix":""},{"dropping-particle":"","family":"González Rodríguez","given":"Javier Leonardo","non-dropping-particle":"","parse-names":false,"suffix":""},{"dropping-particle":"","family":"Rivera Lozano","given":"Miller","non-dropping-particle":"","parse-names":false,"suffix":""},{"dropping-particle":"","family":"Cárdenas Vallejo","given":"Edwin Hernán","non-dropping-particle":"","parse-names":false,"suffix":""}],"container-title":"Revista Interacción","id":"ITEM-1","issued":{"date-parts":[["2013"]]},"page":"73-84","title":"Aplicación de la regresión lineal en un problema de pobreza","type":"article-journal","volume":"12"},"uris":["http://www.mendeley.com/documents/?uuid=ad9aeec4-969f-40b1-8bb1-e7f96ef3d439"]}],"mendeley":{"formattedCitation":"(Cardona Madariaga et al., 2013)","plainTextFormattedCitation":"(Cardona Madariaga et al., 2013)","previouslyFormattedCitation":"(Cardona Madariaga et al., 2013)"},"properties":{"noteIndex":0},"schema":"https://github.com/citation-style-language/schema/raw/master/csl-citation.json"}</w:instrText>
      </w:r>
      <w:r w:rsidR="00A93B57">
        <w:rPr>
          <w:lang w:val="es-ES"/>
        </w:rPr>
        <w:fldChar w:fldCharType="separate"/>
      </w:r>
      <w:r w:rsidR="00A93B57" w:rsidRPr="00A93B57">
        <w:rPr>
          <w:noProof/>
          <w:lang w:val="es-ES"/>
        </w:rPr>
        <w:t>(Cardona Madariaga et al., 2013)</w:t>
      </w:r>
      <w:r w:rsidR="00A93B57">
        <w:rPr>
          <w:lang w:val="es-ES"/>
        </w:rPr>
        <w:fldChar w:fldCharType="end"/>
      </w:r>
    </w:p>
    <w:p w:rsidR="00B1085E" w:rsidRPr="003B60F9" w:rsidRDefault="00B1085E" w:rsidP="00D32B6F">
      <w:pPr>
        <w:rPr>
          <w:lang w:val="es-ES"/>
        </w:rPr>
      </w:pPr>
      <w:r w:rsidRPr="00B1085E">
        <w:rPr>
          <w:lang w:val="es-ES"/>
        </w:rPr>
        <w:t>La relación SSR/SST, se denomina coeficiente de determinación y se representa por R</w:t>
      </w:r>
      <w:r>
        <w:rPr>
          <w:vertAlign w:val="superscript"/>
          <w:lang w:val="es-ES"/>
        </w:rPr>
        <w:t>2</w:t>
      </w:r>
      <w:r w:rsidR="003B60F9">
        <w:rPr>
          <w:lang w:val="es-ES"/>
        </w:rPr>
        <w:t xml:space="preserve"> tal y como se muestra en la ecuación (12)</w:t>
      </w:r>
    </w:p>
    <w:p w:rsidR="009A670E" w:rsidRPr="00DD3A60" w:rsidRDefault="003B1463" w:rsidP="00B30234">
      <w:pPr>
        <w:jc w:val="center"/>
      </w:pPr>
      <m:oMath>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r>
          <w:rPr>
            <w:rFonts w:ascii="Cambria Math" w:hAnsi="Cambria Math"/>
            <w:sz w:val="28"/>
          </w:rPr>
          <m:t>=</m:t>
        </m:r>
        <m:f>
          <m:fPr>
            <m:ctrlPr>
              <w:rPr>
                <w:rFonts w:ascii="Cambria Math" w:hAnsi="Cambria Math"/>
                <w:i/>
                <w:sz w:val="28"/>
              </w:rPr>
            </m:ctrlPr>
          </m:fPr>
          <m:num>
            <m:r>
              <w:rPr>
                <w:rFonts w:ascii="Cambria Math" w:hAnsi="Cambria Math"/>
                <w:sz w:val="28"/>
              </w:rPr>
              <m:t>SSR</m:t>
            </m:r>
          </m:num>
          <m:den>
            <m:r>
              <w:rPr>
                <w:rFonts w:ascii="Cambria Math" w:hAnsi="Cambria Math"/>
                <w:sz w:val="28"/>
              </w:rPr>
              <m:t>SST</m:t>
            </m:r>
          </m:den>
        </m:f>
      </m:oMath>
      <w:r w:rsidR="00B30234">
        <w:t xml:space="preserve">   (12)</w:t>
      </w:r>
    </w:p>
    <w:p w:rsidR="00DD3A60" w:rsidRPr="00826B54" w:rsidRDefault="00B30234" w:rsidP="00B30234">
      <w:pPr>
        <w:ind w:firstLine="0"/>
        <w:rPr>
          <w:lang w:val="es-ES"/>
        </w:rPr>
      </w:pPr>
      <w:r>
        <w:rPr>
          <w:lang w:val="es-ES"/>
        </w:rPr>
        <w:t xml:space="preserve"> </w:t>
      </w:r>
      <w:r w:rsidR="00DD3A60" w:rsidRPr="00DD3A60">
        <w:rPr>
          <w:lang w:val="es-ES"/>
        </w:rPr>
        <w:t>Expresando este valor como un porcentaje, se puede interpretar a R</w:t>
      </w:r>
      <w:r w:rsidR="00C135CC">
        <w:rPr>
          <w:vertAlign w:val="superscript"/>
          <w:lang w:val="es-ES"/>
        </w:rPr>
        <w:t>2</w:t>
      </w:r>
      <w:r w:rsidR="00DD3A60" w:rsidRPr="00DD3A60">
        <w:rPr>
          <w:lang w:val="es-ES"/>
        </w:rPr>
        <w:t xml:space="preserve"> como el porcentaje de la variación de los valores de la variable dependiente que se puede explicar con la ecuación de regresión.</w:t>
      </w:r>
      <w:r w:rsidR="003559AB">
        <w:rPr>
          <w:lang w:val="es-ES"/>
        </w:rPr>
        <w:t xml:space="preserve"> </w:t>
      </w:r>
      <w:r w:rsidR="00DD3A60" w:rsidRPr="00DD3A60">
        <w:rPr>
          <w:lang w:val="es-ES"/>
        </w:rPr>
        <w:t xml:space="preserve"> (</w:t>
      </w:r>
      <w:r w:rsidR="00DD3A60" w:rsidRPr="00A93B57">
        <w:rPr>
          <w:lang w:val="es-ES"/>
        </w:rPr>
        <w:t>Levin &amp; Rubin, 2004)</w:t>
      </w:r>
    </w:p>
    <w:p w:rsidR="0034271C" w:rsidRPr="00826B54" w:rsidRDefault="0034271C" w:rsidP="0034271C">
      <w:pPr>
        <w:rPr>
          <w:lang w:val="es-ES"/>
        </w:rPr>
      </w:pPr>
    </w:p>
    <w:p w:rsidR="004A7ED3" w:rsidRPr="00826B54" w:rsidRDefault="004A7ED3" w:rsidP="00B10605">
      <w:pPr>
        <w:jc w:val="center"/>
        <w:rPr>
          <w:color w:val="7030A0"/>
          <w:lang w:val="es-ES"/>
        </w:rPr>
      </w:pPr>
    </w:p>
    <w:p w:rsidR="00784CB2" w:rsidRDefault="006F00C2" w:rsidP="006F00C2">
      <w:pPr>
        <w:pStyle w:val="Ttulo4"/>
        <w:numPr>
          <w:ilvl w:val="3"/>
          <w:numId w:val="19"/>
        </w:numPr>
        <w:ind w:left="1701"/>
        <w:rPr>
          <w:lang w:val="es-ES"/>
        </w:rPr>
      </w:pPr>
      <w:r>
        <w:rPr>
          <w:lang w:val="es-ES"/>
        </w:rPr>
        <w:lastRenderedPageBreak/>
        <w:t xml:space="preserve"> </w:t>
      </w:r>
      <w:r w:rsidR="00876485">
        <w:rPr>
          <w:lang w:val="es-ES"/>
        </w:rPr>
        <w:t>Error Cuadrático Medio (RMSE)</w:t>
      </w:r>
    </w:p>
    <w:p w:rsidR="00464BD2" w:rsidRDefault="00464BD2" w:rsidP="00464BD2">
      <w:pPr>
        <w:rPr>
          <w:lang w:val="es-ES"/>
        </w:rPr>
      </w:pPr>
      <w:r w:rsidRPr="00464BD2">
        <w:rPr>
          <w:lang w:val="es-ES"/>
        </w:rPr>
        <w:t xml:space="preserve">El Error Cuadrático Medio realiza una diferencia entre los valores estimados y los valores reales, estas diferencias se elevan al cuadrado y se calcula el promedio de todas ellas. Como </w:t>
      </w:r>
      <w:r>
        <w:rPr>
          <w:lang w:val="es-ES"/>
        </w:rPr>
        <w:t xml:space="preserve">su nombre lo </w:t>
      </w:r>
      <w:r w:rsidR="004C2BC0">
        <w:rPr>
          <w:lang w:val="es-ES"/>
        </w:rPr>
        <w:t>indica</w:t>
      </w:r>
      <w:r>
        <w:rPr>
          <w:lang w:val="es-ES"/>
        </w:rPr>
        <w:t>,</w:t>
      </w:r>
      <w:r w:rsidRPr="00464BD2">
        <w:rPr>
          <w:lang w:val="es-ES"/>
        </w:rPr>
        <w:t xml:space="preserve"> a este promedio se le debe calcular su raíz cuadrada. RMSE mide la magnitud de error </w:t>
      </w:r>
      <w:r w:rsidR="00A93B57">
        <w:rPr>
          <w:lang w:val="es-ES"/>
        </w:rPr>
        <w:fldChar w:fldCharType="begin" w:fldLock="1"/>
      </w:r>
      <w:r w:rsidR="00A93B57">
        <w:rPr>
          <w:lang w:val="es-ES"/>
        </w:rPr>
        <w:instrText>ADDIN CSL_CITATION {"citationItems":[{"id":"ITEM-1","itemData":{"author":[{"dropping-particle":"","family":"Negrón Baez","given":"Pablo Andrés","non-dropping-particle":"","parse-names":false,"suffix":""}],"id":"ITEM-1","issued":{"date-parts":[["2014"]]},"title":"Redes neuronales sigmoidal con algoritmo LM para pronóstico de tendencia del precio de las acciones del IPSA","type":"article-journal"},"uris":["http://www.mendeley.com/documents/?uuid=262663cd-38c3-4a13-9ecc-c5de159df862"]}],"mendeley":{"formattedCitation":"(Negrón Baez, 2014)","plainTextFormattedCitation":"(Negrón Baez, 2014)","previouslyFormattedCitation":"(Negrón Baez, 2014)"},"properties":{"noteIndex":0},"schema":"https://github.com/citation-style-language/schema/raw/master/csl-citation.json"}</w:instrText>
      </w:r>
      <w:r w:rsidR="00A93B57">
        <w:rPr>
          <w:lang w:val="es-ES"/>
        </w:rPr>
        <w:fldChar w:fldCharType="separate"/>
      </w:r>
      <w:r w:rsidR="00A93B57" w:rsidRPr="00A93B57">
        <w:rPr>
          <w:noProof/>
          <w:lang w:val="es-ES"/>
        </w:rPr>
        <w:t>(Negrón Baez, 2014)</w:t>
      </w:r>
      <w:r w:rsidR="00A93B57">
        <w:rPr>
          <w:lang w:val="es-ES"/>
        </w:rPr>
        <w:fldChar w:fldCharType="end"/>
      </w:r>
      <w:r w:rsidRPr="00464BD2">
        <w:rPr>
          <w:lang w:val="es-ES"/>
        </w:rPr>
        <w:t>.</w:t>
      </w:r>
      <w:r w:rsidR="004C2BC0">
        <w:rPr>
          <w:lang w:val="es-ES"/>
        </w:rPr>
        <w:t xml:space="preserve"> Su ecuación está representada en (1</w:t>
      </w:r>
      <w:r w:rsidR="00914A76">
        <w:rPr>
          <w:lang w:val="es-ES"/>
        </w:rPr>
        <w:t>3</w:t>
      </w:r>
      <w:r w:rsidR="004C2BC0">
        <w:rPr>
          <w:lang w:val="es-ES"/>
        </w:rPr>
        <w:t>)</w:t>
      </w:r>
    </w:p>
    <w:p w:rsidR="008E644F" w:rsidRDefault="008E644F" w:rsidP="008E644F">
      <w:pPr>
        <w:jc w:val="center"/>
      </w:pP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oMath>
      <w:r>
        <w:t xml:space="preserve">    (13)</w:t>
      </w:r>
    </w:p>
    <w:p w:rsidR="009F1085" w:rsidRDefault="009F1085" w:rsidP="008E644F">
      <w:pPr>
        <w:jc w:val="center"/>
      </w:pPr>
      <m:oMathPara>
        <m:oMath>
          <m:r>
            <w:rPr>
              <w:rFonts w:ascii="Cambria Math" w:hAnsi="Cambria Math"/>
            </w:rPr>
            <m:t>RMSE=</m:t>
          </m:r>
          <m:rad>
            <m:radPr>
              <m:degHide m:val="1"/>
              <m:ctrlPr>
                <w:rPr>
                  <w:rFonts w:ascii="Cambria Math" w:hAnsi="Cambria Math"/>
                  <w:i/>
                </w:rPr>
              </m:ctrlPr>
            </m:radPr>
            <m:deg/>
            <m:e>
              <m:r>
                <w:rPr>
                  <w:rFonts w:ascii="Cambria Math" w:hAnsi="Cambria Math"/>
                </w:rPr>
                <m:t>MSE</m:t>
              </m:r>
            </m:e>
          </m:rad>
        </m:oMath>
      </m:oMathPara>
    </w:p>
    <w:p w:rsidR="008E644F" w:rsidRDefault="008E644F" w:rsidP="008E644F">
      <w:pPr>
        <w:jc w:val="left"/>
        <w:rPr>
          <w:lang w:val="es-ES"/>
        </w:rPr>
      </w:pPr>
      <w:r>
        <w:rPr>
          <w:lang w:val="es-ES"/>
        </w:rPr>
        <w:t>Donde:</w:t>
      </w:r>
    </w:p>
    <w:p w:rsidR="008E644F" w:rsidRPr="008E644F" w:rsidRDefault="003B1463" w:rsidP="00C24548">
      <w:pPr>
        <w:pStyle w:val="Prrafodelista"/>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sidR="008E644F">
        <w:t>: Es el valor real</w:t>
      </w:r>
    </w:p>
    <w:p w:rsidR="00876485" w:rsidRPr="00F200C4" w:rsidRDefault="003B1463" w:rsidP="00C24548">
      <w:pPr>
        <w:pStyle w:val="Prrafodelista"/>
      </w:pPr>
      <m:oMath>
        <m:sSub>
          <m:sSubPr>
            <m:ctrlPr>
              <w:rPr>
                <w:rFonts w:ascii="Cambria Math" w:eastAsia="Arial" w:hAnsi="Cambria Math" w:cs="Arial"/>
                <w:sz w:val="18"/>
                <w:szCs w:val="18"/>
              </w:rPr>
            </m:ctrlPr>
          </m:sSubPr>
          <m:e>
            <m:acc>
              <m:accPr>
                <m:ctrlPr>
                  <w:rPr>
                    <w:rFonts w:ascii="Cambria Math" w:eastAsia="Arial" w:hAnsi="Cambria Math" w:cs="Arial"/>
                    <w:sz w:val="18"/>
                    <w:szCs w:val="18"/>
                  </w:rPr>
                </m:ctrlPr>
              </m:accPr>
              <m:e>
                <m:r>
                  <w:rPr>
                    <w:rFonts w:ascii="Cambria Math" w:eastAsia="Arial" w:hAnsi="Cambria Math" w:cs="Arial"/>
                    <w:sz w:val="18"/>
                    <w:szCs w:val="18"/>
                  </w:rPr>
                  <m:t>y</m:t>
                </m:r>
              </m:e>
            </m:acc>
          </m:e>
          <m:sub>
            <m:r>
              <w:rPr>
                <w:rFonts w:ascii="Cambria Math" w:eastAsia="Arial" w:hAnsi="Cambria Math" w:cs="Arial"/>
                <w:sz w:val="18"/>
                <w:szCs w:val="18"/>
              </w:rPr>
              <m:t>i</m:t>
            </m:r>
          </m:sub>
        </m:sSub>
      </m:oMath>
      <w:r w:rsidR="008E644F" w:rsidRPr="008E644F">
        <w:t>:</w:t>
      </w:r>
      <w:r w:rsidR="008E644F">
        <w:t xml:space="preserve"> </w:t>
      </w:r>
      <w:r w:rsidR="008E644F" w:rsidRPr="008E644F">
        <w:t>Es el valor estimado</w:t>
      </w:r>
    </w:p>
    <w:p w:rsidR="00F200C4" w:rsidRPr="0063374B" w:rsidRDefault="00F200C4" w:rsidP="00C24548">
      <w:pPr>
        <w:pStyle w:val="Prrafodelista"/>
      </w:pPr>
      <w:r>
        <w:t>N: Es el tamaño de la muestra</w:t>
      </w:r>
    </w:p>
    <w:p w:rsidR="0063374B" w:rsidRPr="008E644F" w:rsidRDefault="0063374B" w:rsidP="00F531F6">
      <w:pPr>
        <w:ind w:left="1004" w:firstLine="0"/>
      </w:pPr>
    </w:p>
    <w:p w:rsidR="00876485" w:rsidRDefault="008D203A" w:rsidP="008D203A">
      <w:pPr>
        <w:pStyle w:val="Ttulo4"/>
        <w:numPr>
          <w:ilvl w:val="3"/>
          <w:numId w:val="19"/>
        </w:numPr>
        <w:ind w:left="1701"/>
        <w:rPr>
          <w:lang w:val="es-ES"/>
        </w:rPr>
      </w:pPr>
      <w:r>
        <w:rPr>
          <w:lang w:val="es-ES"/>
        </w:rPr>
        <w:t xml:space="preserve"> </w:t>
      </w:r>
      <w:r w:rsidR="00867A91">
        <w:rPr>
          <w:lang w:val="es-ES"/>
        </w:rPr>
        <w:t>Error Absoluto Medio</w:t>
      </w:r>
    </w:p>
    <w:p w:rsidR="00876485" w:rsidRDefault="00D9488C" w:rsidP="00876485">
      <w:pPr>
        <w:rPr>
          <w:lang w:val="es-ES"/>
        </w:rPr>
      </w:pPr>
      <w:r w:rsidRPr="00D9488C">
        <w:rPr>
          <w:lang w:val="es-ES"/>
        </w:rPr>
        <w:t xml:space="preserve">El resultado del Error Absoluto Medio demuestra que tan cercano es la predicción hecha al resultado real, se parte haciendo una diferencia entre el valor obtenido y el valor real en valor absoluto y luego se le calcula el </w:t>
      </w:r>
      <w:r w:rsidR="00A93B57">
        <w:rPr>
          <w:lang w:val="es-ES"/>
        </w:rPr>
        <w:t xml:space="preserve">promedio </w:t>
      </w:r>
      <w:r w:rsidR="00A93B57">
        <w:rPr>
          <w:lang w:val="es-ES"/>
        </w:rPr>
        <w:fldChar w:fldCharType="begin" w:fldLock="1"/>
      </w:r>
      <w:r w:rsidR="00C25CB0">
        <w:rPr>
          <w:lang w:val="es-ES"/>
        </w:rPr>
        <w:instrText>ADDIN CSL_CITATION {"citationItems":[{"id":"ITEM-1","itemData":{"author":[{"dropping-particle":"","family":"Negrón Baez","given":"Pablo Andrés","non-dropping-particle":"","parse-names":false,"suffix":""}],"id":"ITEM-1","issued":{"date-parts":[["2014"]]},"title":"Redes neuronales sigmoidal con algoritmo LM para pronóstico de tendencia del precio de las acciones del IPSA","type":"article-journal"},"uris":["http://www.mendeley.com/documents/?uuid=262663cd-38c3-4a13-9ecc-c5de159df862"]}],"mendeley":{"formattedCitation":"(Negrón Baez, 2014)","plainTextFormattedCitation":"(Negrón Baez, 2014)","previouslyFormattedCitation":"(Negrón Baez, 2014)"},"properties":{"noteIndex":0},"schema":"https://github.com/citation-style-language/schema/raw/master/csl-citation.json"}</w:instrText>
      </w:r>
      <w:r w:rsidR="00A93B57">
        <w:rPr>
          <w:lang w:val="es-ES"/>
        </w:rPr>
        <w:fldChar w:fldCharType="separate"/>
      </w:r>
      <w:r w:rsidR="00A93B57" w:rsidRPr="00A93B57">
        <w:rPr>
          <w:noProof/>
          <w:lang w:val="es-ES"/>
        </w:rPr>
        <w:t>(Negrón Baez, 2014)</w:t>
      </w:r>
      <w:r w:rsidR="00A93B57">
        <w:rPr>
          <w:lang w:val="es-ES"/>
        </w:rPr>
        <w:fldChar w:fldCharType="end"/>
      </w:r>
      <w:r w:rsidR="008624CF">
        <w:rPr>
          <w:lang w:val="es-ES"/>
        </w:rPr>
        <w:t xml:space="preserve">, </w:t>
      </w:r>
      <w:r w:rsidR="00BB576F">
        <w:rPr>
          <w:lang w:val="es-ES"/>
        </w:rPr>
        <w:t>cuya representación</w:t>
      </w:r>
      <w:r w:rsidR="00FE7B08">
        <w:rPr>
          <w:lang w:val="es-ES"/>
        </w:rPr>
        <w:t xml:space="preserve"> se muestra en la ecuación (14)</w:t>
      </w:r>
    </w:p>
    <w:p w:rsidR="008624CF" w:rsidRDefault="005A11BD" w:rsidP="00BB576F">
      <w:pPr>
        <w:jc w:val="center"/>
        <w:rPr>
          <w:lang w:val="es-ES"/>
        </w:rPr>
      </w:pPr>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t xml:space="preserve"> </w:t>
      </w:r>
      <w:r w:rsidR="00BB576F">
        <w:t xml:space="preserve">   </w:t>
      </w:r>
      <w:r>
        <w:t>(14)</w:t>
      </w:r>
    </w:p>
    <w:p w:rsidR="00BF2D27" w:rsidRDefault="00BF2D27" w:rsidP="00BF2D27">
      <w:pPr>
        <w:jc w:val="left"/>
        <w:rPr>
          <w:lang w:val="es-ES"/>
        </w:rPr>
      </w:pPr>
      <w:r>
        <w:rPr>
          <w:lang w:val="es-ES"/>
        </w:rPr>
        <w:t>Donde:</w:t>
      </w:r>
    </w:p>
    <w:p w:rsidR="00BF2D27" w:rsidRPr="008E644F" w:rsidRDefault="003B1463" w:rsidP="00C24548">
      <w:pPr>
        <w:pStyle w:val="Prrafodelista"/>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sidR="00BF2D27">
        <w:t>: Es el valor real</w:t>
      </w:r>
    </w:p>
    <w:p w:rsidR="00BF2D27" w:rsidRPr="00F200C4" w:rsidRDefault="003B1463" w:rsidP="00C24548">
      <w:pPr>
        <w:pStyle w:val="Prrafodelista"/>
      </w:pPr>
      <m:oMath>
        <m:sSub>
          <m:sSubPr>
            <m:ctrlPr>
              <w:rPr>
                <w:rFonts w:ascii="Cambria Math" w:eastAsia="Arial" w:hAnsi="Cambria Math" w:cs="Arial"/>
                <w:sz w:val="18"/>
                <w:szCs w:val="18"/>
              </w:rPr>
            </m:ctrlPr>
          </m:sSubPr>
          <m:e>
            <m:acc>
              <m:accPr>
                <m:ctrlPr>
                  <w:rPr>
                    <w:rFonts w:ascii="Cambria Math" w:eastAsia="Arial" w:hAnsi="Cambria Math" w:cs="Arial"/>
                    <w:sz w:val="18"/>
                    <w:szCs w:val="18"/>
                  </w:rPr>
                </m:ctrlPr>
              </m:accPr>
              <m:e>
                <m:r>
                  <w:rPr>
                    <w:rFonts w:ascii="Cambria Math" w:eastAsia="Arial" w:hAnsi="Cambria Math" w:cs="Arial"/>
                    <w:sz w:val="18"/>
                    <w:szCs w:val="18"/>
                  </w:rPr>
                  <m:t>y</m:t>
                </m:r>
              </m:e>
            </m:acc>
          </m:e>
          <m:sub>
            <m:r>
              <w:rPr>
                <w:rFonts w:ascii="Cambria Math" w:eastAsia="Arial" w:hAnsi="Cambria Math" w:cs="Arial"/>
                <w:sz w:val="18"/>
                <w:szCs w:val="18"/>
              </w:rPr>
              <m:t>i</m:t>
            </m:r>
          </m:sub>
        </m:sSub>
      </m:oMath>
      <w:r w:rsidR="00BF2D27" w:rsidRPr="008E644F">
        <w:t>:</w:t>
      </w:r>
      <w:r w:rsidR="00BF2D27">
        <w:t xml:space="preserve"> </w:t>
      </w:r>
      <w:r w:rsidR="00BF2D27" w:rsidRPr="008E644F">
        <w:t>Es el valor estimado</w:t>
      </w:r>
    </w:p>
    <w:p w:rsidR="00BF2D27" w:rsidRPr="0063374B" w:rsidRDefault="00BF2D27" w:rsidP="00C24548">
      <w:pPr>
        <w:pStyle w:val="Prrafodelista"/>
      </w:pPr>
      <w:r>
        <w:t>N: Es el tamaño de la muestra</w:t>
      </w:r>
    </w:p>
    <w:p w:rsidR="00876485" w:rsidRDefault="005B3FDE" w:rsidP="00C71ABE">
      <w:pPr>
        <w:pStyle w:val="Ttulo3"/>
      </w:pPr>
      <w:bookmarkStart w:id="31" w:name="_Toc534140622"/>
      <w:r>
        <w:lastRenderedPageBreak/>
        <w:t>Gráficas de resultado</w:t>
      </w:r>
      <w:bookmarkEnd w:id="31"/>
    </w:p>
    <w:p w:rsidR="002C285C" w:rsidRDefault="00884504" w:rsidP="00ED009C">
      <w:pPr>
        <w:rPr>
          <w:lang w:val="es-ES"/>
        </w:rPr>
      </w:pPr>
      <w:r>
        <w:rPr>
          <w:lang w:val="es-ES"/>
        </w:rPr>
        <w:t xml:space="preserve">En el caso de los modelos, cuando se utiliza una regresión para predecir el valor </w:t>
      </w:r>
      <m:oMath>
        <m:sSub>
          <m:sSubPr>
            <m:ctrlPr>
              <w:rPr>
                <w:rFonts w:ascii="Cambria Math" w:eastAsia="Arial" w:hAnsi="Cambria Math" w:cs="Arial"/>
                <w:sz w:val="18"/>
                <w:szCs w:val="18"/>
              </w:rPr>
            </m:ctrlPr>
          </m:sSubPr>
          <m:e>
            <m:acc>
              <m:accPr>
                <m:ctrlPr>
                  <w:rPr>
                    <w:rFonts w:ascii="Cambria Math" w:eastAsia="Arial" w:hAnsi="Cambria Math" w:cs="Arial"/>
                    <w:sz w:val="18"/>
                    <w:szCs w:val="18"/>
                  </w:rPr>
                </m:ctrlPr>
              </m:accPr>
              <m:e>
                <m:r>
                  <w:rPr>
                    <w:rFonts w:ascii="Cambria Math" w:eastAsia="Arial" w:hAnsi="Cambria Math" w:cs="Arial"/>
                    <w:sz w:val="18"/>
                    <w:szCs w:val="18"/>
                  </w:rPr>
                  <m:t>y</m:t>
                </m:r>
              </m:e>
            </m:acc>
          </m:e>
          <m:sub>
            <m:r>
              <w:rPr>
                <w:rFonts w:ascii="Cambria Math" w:eastAsia="Arial" w:hAnsi="Cambria Math" w:cs="Arial"/>
                <w:sz w:val="18"/>
                <w:szCs w:val="18"/>
              </w:rPr>
              <m:t>i</m:t>
            </m:r>
          </m:sub>
        </m:sSub>
      </m:oMath>
      <w:r>
        <w:rPr>
          <w:sz w:val="18"/>
          <w:szCs w:val="18"/>
        </w:rPr>
        <w:t xml:space="preserve"> </w:t>
      </w:r>
      <w:r>
        <w:rPr>
          <w:lang w:val="es-ES"/>
        </w:rPr>
        <w:t>a partir de un valor en x de un determinado sujeto x</w:t>
      </w:r>
      <w:r>
        <w:rPr>
          <w:vertAlign w:val="subscript"/>
          <w:lang w:val="es-ES"/>
        </w:rPr>
        <w:t>i</w:t>
      </w:r>
      <w:r>
        <w:rPr>
          <w:lang w:val="es-ES"/>
        </w:rPr>
        <w:t xml:space="preserve">, es probable que se cometan errores en la predicción realizada.  </w:t>
      </w:r>
      <w:r w:rsidR="00701C2A">
        <w:rPr>
          <w:lang w:val="es-ES"/>
        </w:rPr>
        <w:t xml:space="preserve">Las gráficas de resultado ayudan a tener una interpretación visual </w:t>
      </w:r>
      <w:r>
        <w:rPr>
          <w:lang w:val="es-ES"/>
        </w:rPr>
        <w:t xml:space="preserve">de dichos errores, de manera que se observa </w:t>
      </w:r>
      <w:r w:rsidR="00701C2A">
        <w:rPr>
          <w:lang w:val="es-ES"/>
        </w:rPr>
        <w:t>e</w:t>
      </w:r>
      <w:r>
        <w:rPr>
          <w:lang w:val="es-ES"/>
        </w:rPr>
        <w:t>l</w:t>
      </w:r>
      <w:r w:rsidR="00701C2A">
        <w:rPr>
          <w:lang w:val="es-ES"/>
        </w:rPr>
        <w:t xml:space="preserve"> ajuste entre los datos observados y los predichos por el modelo</w:t>
      </w:r>
      <w:r w:rsidR="0055177E">
        <w:rPr>
          <w:lang w:val="es-ES"/>
        </w:rPr>
        <w:t xml:space="preserve">. </w:t>
      </w:r>
      <w:r w:rsidR="002B3341">
        <w:rPr>
          <w:lang w:val="es-ES"/>
        </w:rPr>
        <w:t xml:space="preserve">En las siguientes subsecciones se presentan las gráficas para la evaluación de resultado </w:t>
      </w:r>
      <w:r w:rsidR="00ED009C">
        <w:rPr>
          <w:lang w:val="es-ES"/>
        </w:rPr>
        <w:t>más</w:t>
      </w:r>
      <w:r w:rsidR="002B3341">
        <w:rPr>
          <w:lang w:val="es-ES"/>
        </w:rPr>
        <w:t xml:space="preserve"> utilizadas </w:t>
      </w:r>
      <w:r w:rsidR="00ED009C">
        <w:rPr>
          <w:lang w:val="es-ES"/>
        </w:rPr>
        <w:t xml:space="preserve">en </w:t>
      </w:r>
      <w:r w:rsidR="002B3341">
        <w:rPr>
          <w:lang w:val="es-ES"/>
        </w:rPr>
        <w:t>los diferentes modelos lineales.</w:t>
      </w:r>
    </w:p>
    <w:p w:rsidR="00C81575" w:rsidRPr="002C285C" w:rsidRDefault="00C81575" w:rsidP="00ED009C">
      <w:pPr>
        <w:rPr>
          <w:lang w:val="es-ES"/>
        </w:rPr>
      </w:pPr>
    </w:p>
    <w:p w:rsidR="00876485" w:rsidRDefault="00C8255D" w:rsidP="00C81575">
      <w:pPr>
        <w:pStyle w:val="Ttulo4"/>
        <w:numPr>
          <w:ilvl w:val="3"/>
          <w:numId w:val="19"/>
        </w:numPr>
        <w:ind w:left="1560"/>
        <w:rPr>
          <w:lang w:val="es-ES"/>
        </w:rPr>
      </w:pPr>
      <w:r>
        <w:rPr>
          <w:lang w:val="es-ES"/>
        </w:rPr>
        <w:t xml:space="preserve"> Gráfic</w:t>
      </w:r>
      <w:r w:rsidR="007B1828">
        <w:rPr>
          <w:lang w:val="es-ES"/>
        </w:rPr>
        <w:t>o</w:t>
      </w:r>
      <w:r>
        <w:rPr>
          <w:lang w:val="es-ES"/>
        </w:rPr>
        <w:t xml:space="preserve"> de dispersión </w:t>
      </w:r>
      <w:r w:rsidR="004574B0">
        <w:rPr>
          <w:lang w:val="es-ES"/>
        </w:rPr>
        <w:t xml:space="preserve">de pronósticos </w:t>
      </w:r>
    </w:p>
    <w:p w:rsidR="00C8255D" w:rsidRDefault="00096C0F" w:rsidP="00C8255D">
      <w:pPr>
        <w:rPr>
          <w:lang w:val="es-ES"/>
        </w:rPr>
      </w:pPr>
      <w:r>
        <w:rPr>
          <w:lang w:val="es-ES"/>
        </w:rPr>
        <w:t>Como su nombre lo indica, en l</w:t>
      </w:r>
      <w:r w:rsidR="00B83A82">
        <w:rPr>
          <w:lang w:val="es-ES"/>
        </w:rPr>
        <w:t xml:space="preserve">as </w:t>
      </w:r>
      <w:r w:rsidR="00085647">
        <w:rPr>
          <w:lang w:val="es-ES"/>
        </w:rPr>
        <w:t>gráficas</w:t>
      </w:r>
      <w:r w:rsidR="00B83A82">
        <w:rPr>
          <w:lang w:val="es-ES"/>
        </w:rPr>
        <w:t xml:space="preserve"> de dispersión</w:t>
      </w:r>
      <w:r>
        <w:rPr>
          <w:lang w:val="es-ES"/>
        </w:rPr>
        <w:t xml:space="preserve"> de pronósticos</w:t>
      </w:r>
      <w:r w:rsidR="00B83A82">
        <w:rPr>
          <w:lang w:val="es-ES"/>
        </w:rPr>
        <w:t xml:space="preserve"> en los modelos lineales</w:t>
      </w:r>
      <w:r>
        <w:rPr>
          <w:lang w:val="es-ES"/>
        </w:rPr>
        <w:t xml:space="preserve">, se puede observar la relación entre los valores pronosticados y los valores observados dentro de un modelo; indicando de una manera visual </w:t>
      </w:r>
      <w:r w:rsidR="00022216">
        <w:rPr>
          <w:lang w:val="es-ES"/>
        </w:rPr>
        <w:t xml:space="preserve">cómo se dio el </w:t>
      </w:r>
      <w:r>
        <w:rPr>
          <w:lang w:val="es-ES"/>
        </w:rPr>
        <w:t>ajuste de</w:t>
      </w:r>
      <w:r w:rsidR="00022216">
        <w:rPr>
          <w:lang w:val="es-ES"/>
        </w:rPr>
        <w:t xml:space="preserve"> cada uno de </w:t>
      </w:r>
      <w:r>
        <w:rPr>
          <w:lang w:val="es-ES"/>
        </w:rPr>
        <w:t xml:space="preserve">los valores pronosticados </w:t>
      </w:r>
      <w:r w:rsidR="00022216">
        <w:rPr>
          <w:lang w:val="es-ES"/>
        </w:rPr>
        <w:t>respecto a los valores observados</w:t>
      </w:r>
      <w:r w:rsidR="003E09E3">
        <w:rPr>
          <w:lang w:val="es-ES"/>
        </w:rPr>
        <w:t xml:space="preserve"> dentro del modelo</w:t>
      </w:r>
      <w:r w:rsidR="00022216">
        <w:rPr>
          <w:lang w:val="es-ES"/>
        </w:rPr>
        <w:t>.</w:t>
      </w:r>
    </w:p>
    <w:p w:rsidR="00DB1747" w:rsidRPr="00DB1747" w:rsidRDefault="007B1828" w:rsidP="00DB1747">
      <w:pPr>
        <w:pStyle w:val="Ttulo4"/>
        <w:numPr>
          <w:ilvl w:val="3"/>
          <w:numId w:val="19"/>
        </w:numPr>
        <w:ind w:left="1560"/>
      </w:pPr>
      <w:r>
        <w:t xml:space="preserve"> Gráfico de residuales</w:t>
      </w:r>
    </w:p>
    <w:p w:rsidR="00876485" w:rsidRDefault="00D174F6" w:rsidP="00876485">
      <w:pPr>
        <w:rPr>
          <w:lang w:val="es-ES"/>
        </w:rPr>
      </w:pPr>
      <w:r>
        <w:rPr>
          <w:lang w:val="es-ES"/>
        </w:rPr>
        <w:t xml:space="preserve">Los residuos se utilizan para evaluar la diferencia entre los valores observados y los valores que predice el modelo. </w:t>
      </w:r>
      <w:r w:rsidR="00273127">
        <w:rPr>
          <w:lang w:val="es-ES"/>
        </w:rPr>
        <w:t>Los residuales (E</w:t>
      </w:r>
      <w:r w:rsidR="00273127">
        <w:rPr>
          <w:vertAlign w:val="subscript"/>
          <w:lang w:val="es-ES"/>
        </w:rPr>
        <w:t>i</w:t>
      </w:r>
      <w:r w:rsidR="00273127">
        <w:rPr>
          <w:lang w:val="es-ES"/>
        </w:rPr>
        <w:t xml:space="preserve">) quedan definidos como la diferencia entre un verdadero valor en la variable </w:t>
      </w:r>
      <w:r w:rsidR="00B63984">
        <w:rPr>
          <w:lang w:val="es-ES"/>
        </w:rPr>
        <w: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273127">
        <w:t xml:space="preserve"> y su valor predicho </w:t>
      </w:r>
      <m:oMath>
        <m:sSub>
          <m:sSubPr>
            <m:ctrlPr>
              <w:rPr>
                <w:rFonts w:ascii="Cambria Math" w:eastAsia="Arial" w:hAnsi="Cambria Math" w:cs="Arial"/>
                <w:sz w:val="18"/>
                <w:szCs w:val="18"/>
              </w:rPr>
            </m:ctrlPr>
          </m:sSubPr>
          <m:e>
            <m:acc>
              <m:accPr>
                <m:ctrlPr>
                  <w:rPr>
                    <w:rFonts w:ascii="Cambria Math" w:eastAsia="Arial" w:hAnsi="Cambria Math" w:cs="Arial"/>
                    <w:sz w:val="18"/>
                    <w:szCs w:val="18"/>
                  </w:rPr>
                </m:ctrlPr>
              </m:accPr>
              <m:e>
                <m:r>
                  <w:rPr>
                    <w:rFonts w:ascii="Cambria Math" w:eastAsia="Arial" w:hAnsi="Cambria Math" w:cs="Arial"/>
                    <w:sz w:val="18"/>
                    <w:szCs w:val="18"/>
                  </w:rPr>
                  <m:t>y</m:t>
                </m:r>
              </m:e>
            </m:acc>
          </m:e>
          <m:sub>
            <m:r>
              <w:rPr>
                <w:rFonts w:ascii="Cambria Math" w:eastAsia="Arial" w:hAnsi="Cambria Math" w:cs="Arial"/>
                <w:sz w:val="18"/>
                <w:szCs w:val="18"/>
              </w:rPr>
              <m:t>i</m:t>
            </m:r>
          </m:sub>
        </m:sSub>
      </m:oMath>
      <w:r w:rsidR="00580C85">
        <w:rPr>
          <w:sz w:val="18"/>
          <w:szCs w:val="18"/>
        </w:rPr>
        <w:t xml:space="preserve"> </w:t>
      </w:r>
      <w:r w:rsidR="00580C85">
        <w:rPr>
          <w:lang w:val="es-ES"/>
        </w:rPr>
        <w:t>como se observa en la expresión (15)</w:t>
      </w:r>
      <w:r w:rsidR="000D5903">
        <w:rPr>
          <w:lang w:val="es-ES"/>
        </w:rPr>
        <w:t xml:space="preserve"> </w:t>
      </w:r>
      <w:r w:rsidR="000D5903">
        <w:rPr>
          <w:lang w:val="es-ES"/>
        </w:rPr>
        <w:fldChar w:fldCharType="begin" w:fldLock="1"/>
      </w:r>
      <w:r w:rsidR="005647B6">
        <w:rPr>
          <w:lang w:val="es-ES"/>
        </w:rPr>
        <w:instrText>ADDIN CSL_CITATION {"citationItems":[{"id":"ITEM-1","itemData":{"ISBN":"9780521879149","author":[{"dropping-particle":"de","family":"Jong","given":"Piet","non-dropping-particle":"","parse-names":false,"suffix":""},{"dropping-particle":"","family":"Heller","given":"Gillian","non-dropping-particle":"","parse-names":false,"suffix":""}],"id":"ITEM-1","issued":{"date-parts":[["2008"]]},"title":"Generalized Linear Models for Insurance Data","type":"book"},"uris":["http://www.mendeley.com/documents/?uuid=0d806b8b-ab9a-4cd8-8c79-0402f4c573c7"]}],"mendeley":{"formattedCitation":"(Jong &amp; Heller, 2008)","manualFormatting":"Jong &amp; Heller (2008)","plainTextFormattedCitation":"(Jong &amp; Heller, 2008)","previouslyFormattedCitation":"(Jong &amp; Heller, 2008)"},"properties":{"noteIndex":0},"schema":"https://github.com/citation-style-language/schema/raw/master/csl-citation.json"}</w:instrText>
      </w:r>
      <w:r w:rsidR="000D5903">
        <w:rPr>
          <w:lang w:val="es-ES"/>
        </w:rPr>
        <w:fldChar w:fldCharType="separate"/>
      </w:r>
      <w:r w:rsidR="000D5903" w:rsidRPr="000D5903">
        <w:rPr>
          <w:noProof/>
          <w:lang w:val="es-ES"/>
        </w:rPr>
        <w:t xml:space="preserve">Jong &amp; Heller </w:t>
      </w:r>
      <w:r w:rsidR="00D46FC9">
        <w:rPr>
          <w:noProof/>
          <w:lang w:val="es-ES"/>
        </w:rPr>
        <w:t>(</w:t>
      </w:r>
      <w:r w:rsidR="000D5903" w:rsidRPr="000D5903">
        <w:rPr>
          <w:noProof/>
          <w:lang w:val="es-ES"/>
        </w:rPr>
        <w:t>2008)</w:t>
      </w:r>
      <w:r w:rsidR="000D5903">
        <w:rPr>
          <w:lang w:val="es-ES"/>
        </w:rPr>
        <w:fldChar w:fldCharType="end"/>
      </w:r>
      <w:r w:rsidR="00582AA3">
        <w:rPr>
          <w:lang w:val="es-ES"/>
        </w:rPr>
        <w:t>:</w:t>
      </w:r>
    </w:p>
    <w:p w:rsidR="00D46FC9" w:rsidRPr="00D46FC9" w:rsidRDefault="003B1463" w:rsidP="00D46FC9">
      <w:pPr>
        <w:jc w:val="center"/>
        <w:rPr>
          <w:sz w:val="18"/>
          <w:szCs w:val="18"/>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Arial" w:hAnsi="Cambria Math" w:cs="Arial"/>
                <w:sz w:val="18"/>
                <w:szCs w:val="18"/>
              </w:rPr>
            </m:ctrlPr>
          </m:sSubPr>
          <m:e>
            <m:acc>
              <m:accPr>
                <m:ctrlPr>
                  <w:rPr>
                    <w:rFonts w:ascii="Cambria Math" w:eastAsia="Arial" w:hAnsi="Cambria Math" w:cs="Arial"/>
                    <w:sz w:val="18"/>
                    <w:szCs w:val="18"/>
                  </w:rPr>
                </m:ctrlPr>
              </m:accPr>
              <m:e>
                <m:r>
                  <w:rPr>
                    <w:rFonts w:ascii="Cambria Math" w:eastAsia="Arial" w:hAnsi="Cambria Math" w:cs="Arial"/>
                    <w:sz w:val="18"/>
                    <w:szCs w:val="18"/>
                  </w:rPr>
                  <m:t>y</m:t>
                </m:r>
              </m:e>
            </m:acc>
          </m:e>
          <m:sub>
            <m:r>
              <w:rPr>
                <w:rFonts w:ascii="Cambria Math" w:eastAsia="Arial" w:hAnsi="Cambria Math" w:cs="Arial"/>
                <w:sz w:val="18"/>
                <w:szCs w:val="18"/>
              </w:rPr>
              <m:t>i</m:t>
            </m:r>
          </m:sub>
        </m:sSub>
      </m:oMath>
      <w:r w:rsidR="00D46FC9">
        <w:rPr>
          <w:sz w:val="18"/>
          <w:szCs w:val="18"/>
        </w:rPr>
        <w:t xml:space="preserve">     </w:t>
      </w:r>
      <w:r w:rsidR="00D46FC9">
        <w:rPr>
          <w:lang w:val="es-ES"/>
        </w:rPr>
        <w:t>(15)</w:t>
      </w:r>
    </w:p>
    <w:p w:rsidR="000D5903" w:rsidRDefault="000D5903" w:rsidP="000D5903">
      <w:pPr>
        <w:jc w:val="left"/>
        <w:rPr>
          <w:lang w:val="es-ES"/>
        </w:rPr>
      </w:pPr>
      <w:r>
        <w:rPr>
          <w:lang w:val="es-ES"/>
        </w:rPr>
        <w:t xml:space="preserve">Gráficamente, un residual corresponde a un punto del diagrama de dispersión representado por su distancia vertical a la recta de regresión. </w:t>
      </w:r>
    </w:p>
    <w:p w:rsidR="00876485" w:rsidRDefault="00876485" w:rsidP="00876485">
      <w:pPr>
        <w:rPr>
          <w:lang w:val="es-ES"/>
        </w:rPr>
      </w:pPr>
    </w:p>
    <w:p w:rsidR="00876485" w:rsidRDefault="00876485" w:rsidP="00876485">
      <w:pPr>
        <w:rPr>
          <w:lang w:val="es-ES"/>
        </w:rPr>
      </w:pPr>
    </w:p>
    <w:p w:rsidR="00C82F11" w:rsidRDefault="00C82F11" w:rsidP="00C82F11">
      <w:pPr>
        <w:pStyle w:val="Ttulo1"/>
      </w:pPr>
      <w:bookmarkStart w:id="32" w:name="_Toc534140623"/>
      <w:r>
        <w:lastRenderedPageBreak/>
        <w:t>Metodología</w:t>
      </w:r>
      <w:bookmarkEnd w:id="32"/>
    </w:p>
    <w:p w:rsidR="00E45600" w:rsidRDefault="00E45600" w:rsidP="00E45600">
      <w:r>
        <w:t>En el presente capitulo se describe</w:t>
      </w:r>
      <w:r w:rsidR="00991DC5">
        <w:t>n</w:t>
      </w:r>
      <w:r>
        <w:t xml:space="preserve"> de forma detallada </w:t>
      </w:r>
      <w:r w:rsidR="00991DC5">
        <w:t xml:space="preserve">las actividades realizadas para la construcción, implementación y validación de los modelos con herramientas de Aprendizaje Automático para la predicción de rendimientos de cultivos de cacao en Santander. Cabe resaltar que para ello se hizo uso del lenguaje de programación Python en su versión 3, </w:t>
      </w:r>
      <w:r w:rsidR="006D5BD9">
        <w:t xml:space="preserve">el cual se implementó para </w:t>
      </w:r>
      <w:r w:rsidRPr="00E45600">
        <w:t>el desarrollo</w:t>
      </w:r>
      <w:r w:rsidR="006D5BD9">
        <w:t xml:space="preserve"> y programación</w:t>
      </w:r>
      <w:r w:rsidRPr="00E45600">
        <w:t xml:space="preserve"> de los modelos </w:t>
      </w:r>
      <w:r w:rsidR="006D5BD9">
        <w:t>de Máquinas de Soporte Vectorial</w:t>
      </w:r>
      <w:r w:rsidRPr="00E45600">
        <w:t xml:space="preserve"> y </w:t>
      </w:r>
      <w:r w:rsidR="006D5BD9">
        <w:t>Modelo Lineal Generalizado.</w:t>
      </w:r>
    </w:p>
    <w:p w:rsidR="007D290A" w:rsidRDefault="007D290A" w:rsidP="00E45600"/>
    <w:p w:rsidR="007D290A" w:rsidRDefault="009775BC" w:rsidP="007D290A">
      <w:pPr>
        <w:pStyle w:val="Ttulo2"/>
      </w:pPr>
      <w:bookmarkStart w:id="33" w:name="_Toc534140624"/>
      <w:r>
        <w:t>Conjunto de datos</w:t>
      </w:r>
      <w:bookmarkEnd w:id="33"/>
    </w:p>
    <w:p w:rsidR="003C6540" w:rsidRDefault="007A006C" w:rsidP="009775BC">
      <w:r w:rsidRPr="007A006C">
        <w:t>El conjunto de datos es el insumo fundamental de todo análisis predictivo, el cual es necesario para encontrar la variable respuesta, puesto que es la fuente que contiene la información de variables y su relación entre ellas. Para efectos de la presente investigación, el conjunto de datos de entrada</w:t>
      </w:r>
      <w:r>
        <w:t xml:space="preserve"> </w:t>
      </w:r>
      <w:r w:rsidR="00510AE0">
        <w:t>empleados en</w:t>
      </w:r>
      <w:r w:rsidRPr="007A006C">
        <w:t xml:space="preserve"> el desarrollo y validación del modelo fueron suministrados por AGROSAVIA (Corporación Colombiana de Investigación Agropecuaria) los cuales fueron tomados a partir de un cultivo experimental ubicado en el centro de investigación La Suiza</w:t>
      </w:r>
      <w:r w:rsidR="003C6540">
        <w:t xml:space="preserve"> en Rio Negro, Santander,</w:t>
      </w:r>
      <w:r w:rsidRPr="007A006C">
        <w:t xml:space="preserve"> para los años 2015, 2016 y 2017. El cultivo experimental de cacao está compuesto por 3 factores: fertilización, clon y exposición. El primero de ellos cuenta con 3 niveles: fertilización al 50%, 100%, 150%. En segundo lugar, se tienen los 10 tipos de clones más representativos de Santander clasificados en 5 regionales (SCC19, SCC-52, SCC-61, SCC-64 Y SCC-83) y 5 universales (ICS-95, CNN-51, ETT-8, TSH565 y ICS-1). Y por último, la exposición del cultivo es a sol o a sombra. Considerando estos factores y niveles se cuenta con un total de 60 tratamientos. A cada uno de los tratamientos mencionados anteriormente, le corresponden 15 </w:t>
      </w:r>
      <w:r w:rsidRPr="007A006C">
        <w:lastRenderedPageBreak/>
        <w:t xml:space="preserve">plantas, por lo que se tiene un total de 900 de ellas a las cuales se les miden sus características fotosintéticas, morfológicas, físicas y químicas del suelo. De igual manera, el cacao producido por estas plantas se evalúa en términos de altura de la planta, número de ramas, diámetro del tronco, peso de la almendra, peso de la mazorca completa, entre otros. En primer lugar, de las características fotosintéticas fueron tomadas 3 muestras, 1 vez al año durante el periodo de 2015-2017 para los 60 tratamientos, para un total de 540 observaciones. Por otro lado, se cuenta con 2160 observaciones para las características morfológicas de la planta tomadas una vez por semestre, realizando 3 repeticiones para 2 árboles por repetición para los 60 tratamientos. A su vez, se cuenta con 7239 observaciones de condiciones ambientales del cultivo experimental, las cuales fueron medidas con ayuda de sensores que realizaron recuentos para el periodo comprendido entre 2015 y 2017. </w:t>
      </w:r>
      <w:r w:rsidR="003C6540" w:rsidRPr="003C6540">
        <w:t>Adicionalmente, se obtiene información de variables climáticas y se acude a fuentes secundarias</w:t>
      </w:r>
      <w:r w:rsidR="003C6540">
        <w:t xml:space="preserve"> </w:t>
      </w:r>
      <w:r w:rsidR="003C6540" w:rsidRPr="003C6540">
        <w:t>como el IDEAM para obtener información sobre niveles de lluvia en la región.</w:t>
      </w:r>
      <w:r w:rsidR="003C6540">
        <w:t xml:space="preserve"> </w:t>
      </w:r>
      <w:r w:rsidR="00363465">
        <w:t xml:space="preserve"> </w:t>
      </w:r>
    </w:p>
    <w:p w:rsidR="009775BC" w:rsidRPr="009775BC" w:rsidRDefault="007A006C" w:rsidP="009775BC">
      <w:r w:rsidRPr="007A006C">
        <w:t xml:space="preserve">En el apéndice </w:t>
      </w:r>
      <w:r w:rsidR="008C1C40">
        <w:t>A</w:t>
      </w:r>
      <w:r w:rsidRPr="007A006C">
        <w:t>, se presenta la descripción de las variables independientes clasificadas dentro de las características mencionadas anteriormente</w:t>
      </w:r>
    </w:p>
    <w:p w:rsidR="006D5BD9" w:rsidRDefault="00C67653" w:rsidP="00C67653">
      <w:pPr>
        <w:pStyle w:val="Ttulo3"/>
      </w:pPr>
      <w:bookmarkStart w:id="34" w:name="_Toc534140625"/>
      <w:r>
        <w:t xml:space="preserve">Limpieza </w:t>
      </w:r>
      <w:r w:rsidR="00B2331B">
        <w:t xml:space="preserve">del </w:t>
      </w:r>
      <w:r>
        <w:t>conjunto de dato</w:t>
      </w:r>
      <w:r w:rsidR="00B2331B">
        <w:t>s</w:t>
      </w:r>
      <w:bookmarkEnd w:id="34"/>
    </w:p>
    <w:p w:rsidR="00DB730A" w:rsidRDefault="00114DEE" w:rsidP="00DA6F6D">
      <w:pPr>
        <w:rPr>
          <w:lang w:val="es-ES"/>
        </w:rPr>
      </w:pPr>
      <w:r>
        <w:rPr>
          <w:lang w:val="es-ES"/>
        </w:rPr>
        <w:t xml:space="preserve">La calidad de los datos según el autor </w:t>
      </w:r>
      <w:r w:rsidRPr="00114DEE">
        <w:rPr>
          <w:lang w:val="es-ES"/>
        </w:rPr>
        <w:t>Morbey</w:t>
      </w:r>
      <w:r w:rsidR="008671AD">
        <w:rPr>
          <w:lang w:val="es-ES"/>
        </w:rPr>
        <w:t>,</w:t>
      </w:r>
      <w:r w:rsidRPr="00114DEE">
        <w:rPr>
          <w:lang w:val="es-ES"/>
        </w:rPr>
        <w:t xml:space="preserve"> G</w:t>
      </w:r>
      <w:r>
        <w:rPr>
          <w:lang w:val="es-ES"/>
        </w:rPr>
        <w:t xml:space="preserve"> (2013)</w:t>
      </w:r>
      <w:r w:rsidR="008671AD">
        <w:rPr>
          <w:lang w:val="es-ES"/>
        </w:rPr>
        <w:t>,</w:t>
      </w:r>
      <w:r w:rsidR="00AD6D72">
        <w:rPr>
          <w:lang w:val="es-ES"/>
        </w:rPr>
        <w:t xml:space="preserve"> está definida como </w:t>
      </w:r>
      <w:r w:rsidR="00AD6D72" w:rsidRPr="00AD6D72">
        <w:rPr>
          <w:lang w:val="es-ES"/>
        </w:rPr>
        <w:t>el grado de cumplimiento de todos los requisitos definidos para los datos que se necesitan para un propósito específico</w:t>
      </w:r>
      <w:r w:rsidR="00AD6D72">
        <w:rPr>
          <w:lang w:val="es-ES"/>
        </w:rPr>
        <w:t xml:space="preserve">. </w:t>
      </w:r>
      <w:r w:rsidR="000D644D">
        <w:rPr>
          <w:lang w:val="es-ES"/>
        </w:rPr>
        <w:t>La calidad de los datos puede verse afectada debido a diversos problemas que se</w:t>
      </w:r>
      <w:r w:rsidR="008671AD">
        <w:rPr>
          <w:lang w:val="es-ES"/>
        </w:rPr>
        <w:t xml:space="preserve"> </w:t>
      </w:r>
      <w:r w:rsidR="000D644D">
        <w:rPr>
          <w:lang w:val="es-ES"/>
        </w:rPr>
        <w:t xml:space="preserve">pueden presentar </w:t>
      </w:r>
      <w:r w:rsidR="008671AD">
        <w:rPr>
          <w:lang w:val="es-ES"/>
        </w:rPr>
        <w:t>durante</w:t>
      </w:r>
      <w:r w:rsidR="000D644D">
        <w:rPr>
          <w:lang w:val="es-ES"/>
        </w:rPr>
        <w:t xml:space="preserve"> el proceso de la toma de </w:t>
      </w:r>
      <w:r w:rsidR="008671AD">
        <w:rPr>
          <w:lang w:val="es-ES"/>
        </w:rPr>
        <w:t>estos</w:t>
      </w:r>
      <w:r w:rsidR="000D644D">
        <w:rPr>
          <w:lang w:val="es-ES"/>
        </w:rPr>
        <w:t xml:space="preserve"> (</w:t>
      </w:r>
      <w:r w:rsidR="000D644D" w:rsidRPr="00114DEE">
        <w:rPr>
          <w:lang w:val="es-ES"/>
        </w:rPr>
        <w:t>Maydanchik, A.</w:t>
      </w:r>
      <w:r w:rsidR="000D644D">
        <w:rPr>
          <w:lang w:val="es-ES"/>
        </w:rPr>
        <w:t>, 2007).</w:t>
      </w:r>
      <w:r w:rsidR="00A23527">
        <w:rPr>
          <w:lang w:val="es-ES"/>
        </w:rPr>
        <w:t xml:space="preserve"> </w:t>
      </w:r>
      <w:r w:rsidR="00A24B58">
        <w:rPr>
          <w:lang w:val="es-ES"/>
        </w:rPr>
        <w:t xml:space="preserve">Según los autores </w:t>
      </w:r>
      <w:r w:rsidR="00A24B58">
        <w:rPr>
          <w:lang w:val="es-ES"/>
        </w:rPr>
        <w:fldChar w:fldCharType="begin" w:fldLock="1"/>
      </w:r>
      <w:r w:rsidR="00A24B58">
        <w:rPr>
          <w:lang w:val="es-ES"/>
        </w:rPr>
        <w:instrText>ADDIN CSL_CITATION {"citationItems":[{"id":"ITEM-1","itemData":{"ISSN":"15214672","abstract":"Shows that too accurate data lead to bad forecasts","author":[{"dropping-particle":"","family":"Rossin","given":"Donald F.","non-dropping-particle":"","parse-names":false,"suffix":""},{"dropping-particle":"","family":"D.","given":"Klein Barbara","non-dropping-particle":"","parse-names":false,"suffix":""}],"id":"ITEM-1","issue":"November","issued":{"date-parts":[["1999"]]},"page":"33-43","title":"Data Quality in Linear Regression Models: Effect of Errors in Test Data and Errors in Training Data on Predictive Accuracy","type":"article-journal","volume":"0"},"uris":["http://www.mendeley.com/documents/?uuid=fc6ab255-62b5-4de2-8cc4-dd23b3ac43b8"]}],"mendeley":{"formattedCitation":"(Rossin &amp; D., 1999)","manualFormatting":"Rossin &amp; D. (1999)","plainTextFormattedCitation":"(Rossin &amp; D., 1999)","previouslyFormattedCitation":"(Rossin &amp; D., 1999)"},"properties":{"noteIndex":0},"schema":"https://github.com/citation-style-language/schema/raw/master/csl-citation.json"}</w:instrText>
      </w:r>
      <w:r w:rsidR="00A24B58">
        <w:rPr>
          <w:lang w:val="es-ES"/>
        </w:rPr>
        <w:fldChar w:fldCharType="separate"/>
      </w:r>
      <w:r w:rsidR="00A24B58" w:rsidRPr="005647B6">
        <w:rPr>
          <w:noProof/>
          <w:lang w:val="es-ES"/>
        </w:rPr>
        <w:t xml:space="preserve">Rossin &amp; D. </w:t>
      </w:r>
      <w:r w:rsidR="00A24B58">
        <w:rPr>
          <w:noProof/>
          <w:lang w:val="es-ES"/>
        </w:rPr>
        <w:t>(</w:t>
      </w:r>
      <w:r w:rsidR="00A24B58" w:rsidRPr="005647B6">
        <w:rPr>
          <w:noProof/>
          <w:lang w:val="es-ES"/>
        </w:rPr>
        <w:t>1999)</w:t>
      </w:r>
      <w:r w:rsidR="00A24B58">
        <w:rPr>
          <w:lang w:val="es-ES"/>
        </w:rPr>
        <w:fldChar w:fldCharType="end"/>
      </w:r>
      <w:r w:rsidR="00A24B58">
        <w:rPr>
          <w:lang w:val="es-ES"/>
        </w:rPr>
        <w:t>, a</w:t>
      </w:r>
      <w:r w:rsidR="00AD6D72">
        <w:rPr>
          <w:lang w:val="es-ES"/>
        </w:rPr>
        <w:t>l tratarse de la precisión predictiva de los modelos,</w:t>
      </w:r>
      <w:r w:rsidR="00B2331B">
        <w:rPr>
          <w:lang w:val="es-ES"/>
        </w:rPr>
        <w:t xml:space="preserve"> </w:t>
      </w:r>
      <w:r w:rsidR="00DA6F6D">
        <w:rPr>
          <w:lang w:val="es-ES"/>
        </w:rPr>
        <w:t>esta</w:t>
      </w:r>
      <w:r w:rsidR="00AD6D72">
        <w:rPr>
          <w:lang w:val="es-ES"/>
        </w:rPr>
        <w:t xml:space="preserve"> puede verse afectada en gran magnitud debido a los errores en los datos utilizados </w:t>
      </w:r>
      <w:r w:rsidR="00B2331B">
        <w:rPr>
          <w:lang w:val="es-ES"/>
        </w:rPr>
        <w:t>para</w:t>
      </w:r>
      <w:r w:rsidR="00AD6D72">
        <w:rPr>
          <w:lang w:val="es-ES"/>
        </w:rPr>
        <w:t xml:space="preserve"> la predicción</w:t>
      </w:r>
      <w:r w:rsidR="00DF3601">
        <w:rPr>
          <w:lang w:val="es-ES"/>
        </w:rPr>
        <w:t>.</w:t>
      </w:r>
      <w:r w:rsidR="00DB730A">
        <w:rPr>
          <w:lang w:val="es-ES"/>
        </w:rPr>
        <w:t xml:space="preserve"> Con el fin de garantizar la calidad de los datos, </w:t>
      </w:r>
      <w:r w:rsidR="00C07031">
        <w:rPr>
          <w:lang w:val="es-ES"/>
        </w:rPr>
        <w:t xml:space="preserve">se adaptaron los pasos descritos en el trabajo realizado por los </w:t>
      </w:r>
      <w:r w:rsidR="00C07031">
        <w:rPr>
          <w:lang w:val="es-ES"/>
        </w:rPr>
        <w:lastRenderedPageBreak/>
        <w:t>autores</w:t>
      </w:r>
      <w:r w:rsidR="00C51EC1">
        <w:rPr>
          <w:lang w:val="es-ES"/>
        </w:rPr>
        <w:t xml:space="preserve"> </w:t>
      </w:r>
      <w:r w:rsidR="00C51EC1">
        <w:rPr>
          <w:lang w:val="es-ES"/>
        </w:rPr>
        <w:fldChar w:fldCharType="begin" w:fldLock="1"/>
      </w:r>
      <w:r w:rsidR="00221D8C">
        <w:rPr>
          <w:lang w:val="es-ES"/>
        </w:rPr>
        <w:instrText>ADDIN CSL_CITATION {"citationItems":[{"id":"ITEM-1","itemData":{"DOI":"10.3390/sym10040099","ISSN":"20738994","abstract":"Today, data availability has gone from scarce to superabundant. Technologies like IoT, trends in social media and the capabilities of smart-phones are producing and digitizing lots of data that was previously unavailable. This massive increase of data creates opportunities to gain new business models, but also demands new techniques and methods of data quality in knowledge discovery, especially when the data comes from different sources (e.g., sensors, social networks, cameras, etc.). The data quality process of the data set proposes conclusions about the information they contain. This is increasingly done with the aid of data cleaning approaches. Therefore, guaranteeing a high data quality is considered as the primary goal of the data scientist. In this paper, we propose a process for data cleaning in regression models (DC-RM). The proposed data cleaning process is evaluated through a real datasets coming from the UCI Repository of Machine Learning Databases. With the aim of assessing the data cleaning process, the dataset that is cleaned by DC-RM was used to train the same regression models proposed by the authors of UCI datasets. The results achieved by the trained models with the dataset produced by DC-RM are better than or equal to that presented by the datasets’ authors","author":[{"dropping-particle":"","family":"Corrales","given":"David Camilo","non-dropping-particle":"","parse-names":false,"suffix":""},{"dropping-particle":"","family":"Corrales","given":"Juan Carlos","non-dropping-particle":"","parse-names":false,"suffix":""},{"dropping-particle":"","family":"Ledezma","given":"Agapito","non-dropping-particle":"","parse-names":false,"suffix":""}],"container-title":"Symmetry","id":"ITEM-1","issue":"4","issued":{"date-parts":[["2018"]]},"page":"1-20","title":"How to address the data quality issues in regression models: A guided process for data cleaning","type":"article-journal","volume":"10"},"uris":["http://www.mendeley.com/documents/?uuid=a49ce5fe-8e90-4f54-94cb-c53ebe2d145b"]}],"mendeley":{"formattedCitation":"(Corrales, Corrales, &amp; Ledezma, 2018)","manualFormatting":"Corrales, Corrales, &amp; Ledezma (2018)","plainTextFormattedCitation":"(Corrales, Corrales, &amp; Ledezma, 2018)","previouslyFormattedCitation":"(Corrales, Corrales, &amp; Ledezma, 2018)"},"properties":{"noteIndex":0},"schema":"https://github.com/citation-style-language/schema/raw/master/csl-citation.json"}</w:instrText>
      </w:r>
      <w:r w:rsidR="00C51EC1">
        <w:rPr>
          <w:lang w:val="es-ES"/>
        </w:rPr>
        <w:fldChar w:fldCharType="separate"/>
      </w:r>
      <w:r w:rsidR="00C51EC1" w:rsidRPr="00C51EC1">
        <w:rPr>
          <w:noProof/>
          <w:lang w:val="es-ES"/>
        </w:rPr>
        <w:t xml:space="preserve">Corrales, Corrales, &amp; Ledezma </w:t>
      </w:r>
      <w:r w:rsidR="00C51EC1">
        <w:rPr>
          <w:noProof/>
          <w:lang w:val="es-ES"/>
        </w:rPr>
        <w:t>(</w:t>
      </w:r>
      <w:r w:rsidR="00C51EC1" w:rsidRPr="00C51EC1">
        <w:rPr>
          <w:noProof/>
          <w:lang w:val="es-ES"/>
        </w:rPr>
        <w:t>2018)</w:t>
      </w:r>
      <w:r w:rsidR="00C51EC1">
        <w:rPr>
          <w:lang w:val="es-ES"/>
        </w:rPr>
        <w:fldChar w:fldCharType="end"/>
      </w:r>
      <w:r w:rsidR="00B55824">
        <w:rPr>
          <w:lang w:val="es-ES"/>
        </w:rPr>
        <w:t xml:space="preserve">, </w:t>
      </w:r>
      <w:r w:rsidR="00C07031">
        <w:rPr>
          <w:lang w:val="es-ES"/>
        </w:rPr>
        <w:t xml:space="preserve">donde identifican tareas de limpieza de datos </w:t>
      </w:r>
      <w:r w:rsidR="00E6538D">
        <w:rPr>
          <w:lang w:val="es-ES"/>
        </w:rPr>
        <w:t>pa</w:t>
      </w:r>
      <w:r w:rsidR="00B2331B">
        <w:rPr>
          <w:lang w:val="es-ES"/>
        </w:rPr>
        <w:t xml:space="preserve">ra la </w:t>
      </w:r>
      <w:r w:rsidR="00FC60E8">
        <w:rPr>
          <w:lang w:val="es-ES"/>
        </w:rPr>
        <w:t>construcción</w:t>
      </w:r>
      <w:r w:rsidR="00B2331B">
        <w:rPr>
          <w:lang w:val="es-ES"/>
        </w:rPr>
        <w:t xml:space="preserve"> de </w:t>
      </w:r>
      <w:r w:rsidR="00C07031">
        <w:rPr>
          <w:lang w:val="es-ES"/>
        </w:rPr>
        <w:t xml:space="preserve">modelos predictivos, los cuales se muestran a continuación en la figura </w:t>
      </w:r>
      <w:r w:rsidR="00BE72F9">
        <w:rPr>
          <w:lang w:val="es-ES"/>
        </w:rPr>
        <w:t>6.</w:t>
      </w:r>
    </w:p>
    <w:p w:rsidR="009F479A" w:rsidRPr="009F479A" w:rsidRDefault="009F479A" w:rsidP="009F479A">
      <w:pPr>
        <w:rPr>
          <w:lang w:val="es-ES"/>
        </w:rPr>
      </w:pPr>
      <w:r>
        <w:rPr>
          <w:lang w:val="es-ES"/>
        </w:rPr>
        <w:t xml:space="preserve">En primera instancia, para el tratamiento de datos perdidos, se realiza una imputación de datos mediante la media. Posteriormente, para reducir la dimensionalidad de las variables, se realiza una normalización de los datos </w:t>
      </w:r>
      <w:r w:rsidRPr="009F479A">
        <w:rPr>
          <w:lang w:val="es-ES"/>
        </w:rPr>
        <w:t>utilizando las variables independientes</w:t>
      </w:r>
      <w:r w:rsidR="004F03CD">
        <w:rPr>
          <w:lang w:val="es-ES"/>
        </w:rPr>
        <w:t>;</w:t>
      </w:r>
      <w:r w:rsidRPr="009F479A">
        <w:rPr>
          <w:lang w:val="es-ES"/>
        </w:rPr>
        <w:t xml:space="preserve"> que son las que conforman los conjuntos de datos de fotosíntesis, morfometría, características físicas y químicas del suelo y de variables climáticas, y teniendo como variable a predecir el rendimiento del cultivo de cacao, obteniendo así finalmente el Dataset. </w:t>
      </w:r>
    </w:p>
    <w:p w:rsidR="009F479A" w:rsidRDefault="009F479A" w:rsidP="00DA6F6D">
      <w:pPr>
        <w:rPr>
          <w:lang w:val="es-ES"/>
        </w:rPr>
      </w:pPr>
    </w:p>
    <w:p w:rsidR="00F313FE" w:rsidRDefault="00F313FE" w:rsidP="00F313FE">
      <w:pPr>
        <w:keepNext/>
        <w:jc w:val="center"/>
      </w:pPr>
      <w:r>
        <w:object w:dxaOrig="2280" w:dyaOrig="6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285.75pt" o:ole="">
            <v:imagedata r:id="rId27" o:title=""/>
          </v:shape>
          <o:OLEObject Type="Embed" ProgID="Visio.Drawing.15" ShapeID="_x0000_i1025" DrawAspect="Content" ObjectID="_1607882457" r:id="rId28"/>
        </w:object>
      </w:r>
    </w:p>
    <w:p w:rsidR="00DB730A" w:rsidRPr="005C7CD6" w:rsidRDefault="00F313FE" w:rsidP="00F313FE">
      <w:pPr>
        <w:pStyle w:val="Descripcin"/>
        <w:jc w:val="center"/>
        <w:rPr>
          <w:b w:val="0"/>
          <w:lang w:val="en-US"/>
        </w:rPr>
      </w:pPr>
      <w:bookmarkStart w:id="35" w:name="_Toc534022503"/>
      <w:r w:rsidRPr="00F313FE">
        <w:t xml:space="preserve">Figura. </w:t>
      </w:r>
      <w:r w:rsidRPr="00F313FE">
        <w:fldChar w:fldCharType="begin"/>
      </w:r>
      <w:r w:rsidRPr="00F313FE">
        <w:instrText xml:space="preserve"> SEQ Figura. \* ARABIC </w:instrText>
      </w:r>
      <w:r w:rsidRPr="00F313FE">
        <w:fldChar w:fldCharType="separate"/>
      </w:r>
      <w:r w:rsidR="0040294F">
        <w:rPr>
          <w:noProof/>
        </w:rPr>
        <w:t>7</w:t>
      </w:r>
      <w:r w:rsidRPr="00F313FE">
        <w:fldChar w:fldCharType="end"/>
      </w:r>
      <w:r w:rsidRPr="00F313FE">
        <w:t>.</w:t>
      </w:r>
      <w:r w:rsidRPr="00F313FE">
        <w:rPr>
          <w:b w:val="0"/>
        </w:rPr>
        <w:t xml:space="preserve"> Proceso de limpieza de datos. </w:t>
      </w:r>
      <w:r w:rsidRPr="005C7CD6">
        <w:rPr>
          <w:b w:val="0"/>
          <w:lang w:val="en-US"/>
        </w:rPr>
        <w:t>Adaptado de How to address the data quality issues in regression models: A guided process for data cleaning (2018)</w:t>
      </w:r>
      <w:bookmarkEnd w:id="35"/>
    </w:p>
    <w:p w:rsidR="00DB730A" w:rsidRPr="005C7CD6" w:rsidRDefault="00DB730A" w:rsidP="00DA6F6D">
      <w:pPr>
        <w:rPr>
          <w:lang w:val="en-US"/>
        </w:rPr>
      </w:pPr>
    </w:p>
    <w:p w:rsidR="006D5BD9" w:rsidRPr="00DA6F6D" w:rsidRDefault="00862E18" w:rsidP="00210249">
      <w:pPr>
        <w:pStyle w:val="Ttulo2"/>
      </w:pPr>
      <w:bookmarkStart w:id="36" w:name="_Toc534140626"/>
      <w:r>
        <w:lastRenderedPageBreak/>
        <w:t>Análisis de correlaciones</w:t>
      </w:r>
      <w:bookmarkEnd w:id="36"/>
      <w:r>
        <w:t xml:space="preserve"> </w:t>
      </w:r>
    </w:p>
    <w:p w:rsidR="00844344" w:rsidRPr="00731893" w:rsidRDefault="00221D8C" w:rsidP="00844344">
      <w:r>
        <w:t xml:space="preserve">Según el autor </w:t>
      </w:r>
      <w:r>
        <w:fldChar w:fldCharType="begin" w:fldLock="1"/>
      </w:r>
      <w:r w:rsidR="00471F9D">
        <w:instrText>ADDIN CSL_CITATION {"citationItems":[{"id":"ITEM-1","itemData":{"DOI":"10.1161/CIRCRESAHA.110.231803","ISBN":"978-0-203-49228-4","ISSN":"00319155","PMID":"60435631","abstract":"Linear models are central to the practice of statistics. They are part of the core knowledgeexpected of any applied statistician. Linear models are the foundation of a broad range ofstatistical methodologies; this book is a survey of techniques that grow from a linearmodel. Our starting point is the regression model with response y and predictors x1 ... xp. The model takes the form:y=â0+â1x1+ ... +âpxp+åwhere å is normally distributed. This book presents three extensions to this framework. The first generalizes the y part; the second, the å part; and the third, the x part of the linearmodel.","author":[{"dropping-particle":"","family":"Faraway","given":"Julian J","non-dropping-particle":"","parse-names":false,"suffix":""}],"id":"ITEM-1","issued":{"date-parts":[["2004"]]},"title":"Extending Linear Model With R.","type":"article-journal"},"uris":["http://www.mendeley.com/documents/?uuid=03137dc1-26aa-486f-ac36-ec907fe2940c"]}],"mendeley":{"formattedCitation":"(Faraway, 2004)","manualFormatting":"Faraway (2004)","plainTextFormattedCitation":"(Faraway, 2004)","previouslyFormattedCitation":"(Faraway, 2004)"},"properties":{"noteIndex":0},"schema":"https://github.com/citation-style-language/schema/raw/master/csl-citation.json"}</w:instrText>
      </w:r>
      <w:r>
        <w:fldChar w:fldCharType="separate"/>
      </w:r>
      <w:r w:rsidRPr="00221D8C">
        <w:rPr>
          <w:noProof/>
        </w:rPr>
        <w:t xml:space="preserve">Faraway </w:t>
      </w:r>
      <w:r>
        <w:rPr>
          <w:noProof/>
        </w:rPr>
        <w:t>(</w:t>
      </w:r>
      <w:r w:rsidRPr="00221D8C">
        <w:rPr>
          <w:noProof/>
        </w:rPr>
        <w:t>2004)</w:t>
      </w:r>
      <w:r>
        <w:fldChar w:fldCharType="end"/>
      </w:r>
      <w:r>
        <w:t xml:space="preserve">, </w:t>
      </w:r>
      <w:r w:rsidRPr="00221D8C">
        <w:t xml:space="preserve">a la hora de especificar el modelo hay que evitar los problemas de multicolinealidad entre todas las variables. Una forma de evitar </w:t>
      </w:r>
      <w:r w:rsidR="00844344">
        <w:t>esto</w:t>
      </w:r>
      <w:r w:rsidRPr="00221D8C">
        <w:t xml:space="preserve">s problemas es no incluir </w:t>
      </w:r>
      <w:r w:rsidR="0018508D">
        <w:t>variables relacionadas</w:t>
      </w:r>
      <w:r w:rsidR="00844344">
        <w:t>, ya que pueden incrementar la varianza y los coeficientes de regresión dentro de los modelos. Es por esto que</w:t>
      </w:r>
      <w:r w:rsidR="00DE60D4">
        <w:t xml:space="preserve"> con ayuda de la función </w:t>
      </w:r>
      <w:r w:rsidR="00DE60D4" w:rsidRPr="00DE60D4">
        <w:rPr>
          <w:i/>
        </w:rPr>
        <w:t>corcoef</w:t>
      </w:r>
      <w:r w:rsidR="00DE60D4">
        <w:t>, del lenguaje de programación Python,</w:t>
      </w:r>
      <w:r w:rsidR="00844344">
        <w:t xml:space="preserve"> se realizó un análisis de correlación como técnica para evaluar la asociación lineal entre variables para las variables explicativas que conforman cada uno de los conjuntos de datos de </w:t>
      </w:r>
      <w:r w:rsidR="00844344" w:rsidRPr="0041604E">
        <w:t>fotosíntesis, morfometría, características físicas y químicas del suelo y de variables climáticas</w:t>
      </w:r>
      <w:r w:rsidR="00DE60D4">
        <w:t xml:space="preserve">, los cuales se presentan en las siguientes subsecciones. </w:t>
      </w:r>
    </w:p>
    <w:p w:rsidR="00221D8C" w:rsidRDefault="002D5091" w:rsidP="00174EA7">
      <w:pPr>
        <w:pStyle w:val="Ttulo3"/>
      </w:pPr>
      <w:bookmarkStart w:id="37" w:name="_Toc534140627"/>
      <w:r>
        <w:t>Análisis de correlación para el conjunto de variables fotosintéticas</w:t>
      </w:r>
      <w:bookmarkEnd w:id="37"/>
    </w:p>
    <w:p w:rsidR="00A8265F" w:rsidRDefault="00A8265F" w:rsidP="00A8265F">
      <w:pPr>
        <w:rPr>
          <w:lang w:val="es-ES"/>
        </w:rPr>
      </w:pPr>
      <w:r>
        <w:rPr>
          <w:lang w:val="es-ES"/>
        </w:rPr>
        <w:t xml:space="preserve">En la figura </w:t>
      </w:r>
      <w:r w:rsidR="00D04C05">
        <w:rPr>
          <w:lang w:val="es-ES"/>
        </w:rPr>
        <w:t>7</w:t>
      </w:r>
      <w:r w:rsidR="00EB604B">
        <w:rPr>
          <w:lang w:val="es-ES"/>
        </w:rPr>
        <w:t>,</w:t>
      </w:r>
      <w:r>
        <w:rPr>
          <w:lang w:val="es-ES"/>
        </w:rPr>
        <w:t xml:space="preserve"> se presenta la matriz de correlación para el conjunto de datos de variables fotosintéticas</w:t>
      </w:r>
      <w:r w:rsidR="00EB604B">
        <w:rPr>
          <w:lang w:val="es-ES"/>
        </w:rPr>
        <w:t>. En base a esta, se observa que las variables “Transpiración” y “Uso eficiente de agua”</w:t>
      </w:r>
      <w:r w:rsidR="00217115">
        <w:rPr>
          <w:lang w:val="es-ES"/>
        </w:rPr>
        <w:t xml:space="preserve"> son las variables que presentan menor correlación entre sí. Por el contrario, las demás variables; “Conductividad” y “Asimilación de CO2”</w:t>
      </w:r>
      <w:r w:rsidR="00534CF3">
        <w:rPr>
          <w:lang w:val="es-ES"/>
        </w:rPr>
        <w:t>, presentan una gran similitud entre sí determinada por su alto coeficiente de correlación.</w:t>
      </w:r>
    </w:p>
    <w:p w:rsidR="00A8265F" w:rsidRDefault="00A8265F" w:rsidP="00A8265F">
      <w:pPr>
        <w:keepNext/>
      </w:pPr>
      <w:r>
        <w:rPr>
          <w:noProof/>
          <w:lang w:eastAsia="es-CO"/>
        </w:rPr>
        <w:lastRenderedPageBreak/>
        <w:drawing>
          <wp:inline distT="0" distB="0" distL="0" distR="0" wp14:anchorId="55094256" wp14:editId="1E5C67F5">
            <wp:extent cx="5177790" cy="5046980"/>
            <wp:effectExtent l="0" t="0" r="3810" b="1270"/>
            <wp:docPr id="3" name="Imagen 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7790" cy="5046980"/>
                    </a:xfrm>
                    <a:prstGeom prst="rect">
                      <a:avLst/>
                    </a:prstGeom>
                    <a:noFill/>
                    <a:ln>
                      <a:noFill/>
                    </a:ln>
                  </pic:spPr>
                </pic:pic>
              </a:graphicData>
            </a:graphic>
          </wp:inline>
        </w:drawing>
      </w:r>
    </w:p>
    <w:p w:rsidR="00A8265F" w:rsidRPr="00A8265F" w:rsidRDefault="00A8265F" w:rsidP="00A8265F">
      <w:pPr>
        <w:pStyle w:val="Descripcin"/>
        <w:rPr>
          <w:b w:val="0"/>
          <w:sz w:val="22"/>
          <w:lang w:val="es-ES"/>
        </w:rPr>
      </w:pPr>
      <w:bookmarkStart w:id="38" w:name="_Toc534022504"/>
      <w:r w:rsidRPr="00A8265F">
        <w:rPr>
          <w:sz w:val="22"/>
        </w:rPr>
        <w:t xml:space="preserve">Figura. </w:t>
      </w:r>
      <w:r w:rsidRPr="00A8265F">
        <w:rPr>
          <w:sz w:val="22"/>
        </w:rPr>
        <w:fldChar w:fldCharType="begin"/>
      </w:r>
      <w:r w:rsidRPr="00A8265F">
        <w:rPr>
          <w:sz w:val="22"/>
        </w:rPr>
        <w:instrText xml:space="preserve"> SEQ Figura. \* ARABIC </w:instrText>
      </w:r>
      <w:r w:rsidRPr="00A8265F">
        <w:rPr>
          <w:sz w:val="22"/>
        </w:rPr>
        <w:fldChar w:fldCharType="separate"/>
      </w:r>
      <w:r w:rsidR="0040294F">
        <w:rPr>
          <w:noProof/>
          <w:sz w:val="22"/>
        </w:rPr>
        <w:t>8</w:t>
      </w:r>
      <w:r w:rsidRPr="00A8265F">
        <w:rPr>
          <w:sz w:val="22"/>
        </w:rPr>
        <w:fldChar w:fldCharType="end"/>
      </w:r>
      <w:r w:rsidRPr="00A8265F">
        <w:rPr>
          <w:sz w:val="22"/>
        </w:rPr>
        <w:t xml:space="preserve">. </w:t>
      </w:r>
      <w:r w:rsidRPr="00A8265F">
        <w:rPr>
          <w:b w:val="0"/>
          <w:sz w:val="22"/>
        </w:rPr>
        <w:t>Matriz de correlación del conjunto de variables fotosintéticas</w:t>
      </w:r>
      <w:bookmarkEnd w:id="38"/>
    </w:p>
    <w:p w:rsidR="006D5BD9" w:rsidRDefault="006D5BD9" w:rsidP="00E45600"/>
    <w:p w:rsidR="00677A63" w:rsidRDefault="00144495" w:rsidP="00534CF3">
      <w:pPr>
        <w:pStyle w:val="Ttulo3"/>
      </w:pPr>
      <w:bookmarkStart w:id="39" w:name="_Toc534140628"/>
      <w:r>
        <w:t>Análisis</w:t>
      </w:r>
      <w:r w:rsidR="00514601">
        <w:t xml:space="preserve"> de correlación para el conjunto de variables </w:t>
      </w:r>
      <w:r>
        <w:t>morfológicas</w:t>
      </w:r>
      <w:bookmarkEnd w:id="39"/>
      <w:r>
        <w:t xml:space="preserve"> </w:t>
      </w:r>
    </w:p>
    <w:p w:rsidR="00144495" w:rsidRDefault="00144495" w:rsidP="00436E71">
      <w:pPr>
        <w:rPr>
          <w:lang w:val="es-ES"/>
        </w:rPr>
      </w:pPr>
      <w:r>
        <w:rPr>
          <w:lang w:val="es-ES"/>
        </w:rPr>
        <w:t>En la figura 8, se observa la matriz de correlación para el conjunto de datos de variables morfológicas. De esta, se observa que la</w:t>
      </w:r>
      <w:r w:rsidR="003C6A48">
        <w:rPr>
          <w:lang w:val="es-ES"/>
        </w:rPr>
        <w:t>s</w:t>
      </w:r>
      <w:r>
        <w:rPr>
          <w:lang w:val="es-ES"/>
        </w:rPr>
        <w:t xml:space="preserve"> variable</w:t>
      </w:r>
      <w:r w:rsidR="003C6A48">
        <w:rPr>
          <w:lang w:val="es-ES"/>
        </w:rPr>
        <w:t>s</w:t>
      </w:r>
      <w:r>
        <w:rPr>
          <w:lang w:val="es-ES"/>
        </w:rPr>
        <w:t xml:space="preserve"> “Diámetro del tronco” y “Número total de ramas” son las variables que presentan una baja correlación entre sí y </w:t>
      </w:r>
      <w:r w:rsidR="0052219E">
        <w:rPr>
          <w:lang w:val="es-ES"/>
        </w:rPr>
        <w:t>que,</w:t>
      </w:r>
      <w:r>
        <w:rPr>
          <w:lang w:val="es-ES"/>
        </w:rPr>
        <w:t xml:space="preserve"> por el contrario, </w:t>
      </w:r>
      <w:r w:rsidR="00416A22">
        <w:rPr>
          <w:lang w:val="es-ES"/>
        </w:rPr>
        <w:t>las demás variables tienen</w:t>
      </w:r>
      <w:r w:rsidR="00436E71">
        <w:rPr>
          <w:lang w:val="es-ES"/>
        </w:rPr>
        <w:t xml:space="preserve"> similitud entre sí</w:t>
      </w:r>
      <w:r>
        <w:rPr>
          <w:lang w:val="es-ES"/>
        </w:rPr>
        <w:t>.</w:t>
      </w:r>
    </w:p>
    <w:p w:rsidR="00E33211" w:rsidRDefault="00144495" w:rsidP="00E33211">
      <w:pPr>
        <w:keepNext/>
      </w:pPr>
      <w:r>
        <w:rPr>
          <w:noProof/>
          <w:lang w:eastAsia="es-CO"/>
        </w:rPr>
        <w:lastRenderedPageBreak/>
        <w:drawing>
          <wp:inline distT="0" distB="0" distL="0" distR="0" wp14:anchorId="1079FDA1" wp14:editId="30CB8909">
            <wp:extent cx="5172075" cy="5038725"/>
            <wp:effectExtent l="0" t="0" r="9525" b="9525"/>
            <wp:docPr id="12" name="Imagen 12"/>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5038725"/>
                    </a:xfrm>
                    <a:prstGeom prst="rect">
                      <a:avLst/>
                    </a:prstGeom>
                    <a:noFill/>
                    <a:ln>
                      <a:noFill/>
                    </a:ln>
                  </pic:spPr>
                </pic:pic>
              </a:graphicData>
            </a:graphic>
          </wp:inline>
        </w:drawing>
      </w:r>
    </w:p>
    <w:p w:rsidR="00144495" w:rsidRPr="00E33211" w:rsidRDefault="00E33211" w:rsidP="00E33211">
      <w:pPr>
        <w:pStyle w:val="Descripcin"/>
        <w:rPr>
          <w:sz w:val="22"/>
          <w:szCs w:val="22"/>
          <w:lang w:val="es-ES"/>
        </w:rPr>
      </w:pPr>
      <w:bookmarkStart w:id="40" w:name="_Toc534022505"/>
      <w:r w:rsidRPr="00E33211">
        <w:rPr>
          <w:sz w:val="22"/>
          <w:szCs w:val="22"/>
        </w:rPr>
        <w:t xml:space="preserve">Figura. </w:t>
      </w:r>
      <w:r w:rsidRPr="00E33211">
        <w:rPr>
          <w:sz w:val="22"/>
          <w:szCs w:val="22"/>
        </w:rPr>
        <w:fldChar w:fldCharType="begin"/>
      </w:r>
      <w:r w:rsidRPr="00E33211">
        <w:rPr>
          <w:sz w:val="22"/>
          <w:szCs w:val="22"/>
        </w:rPr>
        <w:instrText xml:space="preserve"> SEQ Figura. \* ARABIC </w:instrText>
      </w:r>
      <w:r w:rsidRPr="00E33211">
        <w:rPr>
          <w:sz w:val="22"/>
          <w:szCs w:val="22"/>
        </w:rPr>
        <w:fldChar w:fldCharType="separate"/>
      </w:r>
      <w:r w:rsidR="0040294F">
        <w:rPr>
          <w:noProof/>
          <w:sz w:val="22"/>
          <w:szCs w:val="22"/>
        </w:rPr>
        <w:t>9</w:t>
      </w:r>
      <w:r w:rsidRPr="00E33211">
        <w:rPr>
          <w:sz w:val="22"/>
          <w:szCs w:val="22"/>
        </w:rPr>
        <w:fldChar w:fldCharType="end"/>
      </w:r>
      <w:r w:rsidRPr="00E33211">
        <w:rPr>
          <w:sz w:val="22"/>
          <w:szCs w:val="22"/>
        </w:rPr>
        <w:t xml:space="preserve">. </w:t>
      </w:r>
      <w:bookmarkStart w:id="41" w:name="_Hlk533272509"/>
      <w:r w:rsidRPr="00E33211">
        <w:rPr>
          <w:b w:val="0"/>
          <w:sz w:val="22"/>
          <w:szCs w:val="22"/>
        </w:rPr>
        <w:t>Matriz de correlación del conjunto de variables morfológicas</w:t>
      </w:r>
      <w:bookmarkEnd w:id="40"/>
      <w:bookmarkEnd w:id="41"/>
    </w:p>
    <w:p w:rsidR="00144495" w:rsidRDefault="00144495" w:rsidP="00144495">
      <w:pPr>
        <w:rPr>
          <w:lang w:val="es-ES"/>
        </w:rPr>
      </w:pPr>
    </w:p>
    <w:p w:rsidR="00144495" w:rsidRDefault="00144495" w:rsidP="00144495">
      <w:pPr>
        <w:rPr>
          <w:lang w:val="es-ES"/>
        </w:rPr>
      </w:pPr>
    </w:p>
    <w:p w:rsidR="00144495" w:rsidRDefault="00A00BEB" w:rsidP="00A00BEB">
      <w:pPr>
        <w:pStyle w:val="Ttulo3"/>
      </w:pPr>
      <w:bookmarkStart w:id="42" w:name="_Toc534140629"/>
      <w:r>
        <w:t>Análisis de correlación para el conjunto de variables características químicas del suelo</w:t>
      </w:r>
      <w:bookmarkEnd w:id="42"/>
    </w:p>
    <w:p w:rsidR="0052219E" w:rsidRDefault="0052219E" w:rsidP="0052219E">
      <w:pPr>
        <w:rPr>
          <w:lang w:val="es-ES"/>
        </w:rPr>
      </w:pPr>
      <w:r>
        <w:rPr>
          <w:lang w:val="es-ES"/>
        </w:rPr>
        <w:t xml:space="preserve">En la figura 9, se muestra la matriz de correlación para el conjunto de datos de características químicas del suelo. </w:t>
      </w:r>
      <w:r w:rsidR="00201D10">
        <w:rPr>
          <w:lang w:val="es-ES"/>
        </w:rPr>
        <w:t>De ella</w:t>
      </w:r>
      <w:r>
        <w:rPr>
          <w:lang w:val="es-ES"/>
        </w:rPr>
        <w:t>, se observa que la</w:t>
      </w:r>
      <w:r w:rsidR="00416A22">
        <w:rPr>
          <w:lang w:val="es-ES"/>
        </w:rPr>
        <w:t>s</w:t>
      </w:r>
      <w:r>
        <w:rPr>
          <w:lang w:val="es-ES"/>
        </w:rPr>
        <w:t xml:space="preserve"> variable</w:t>
      </w:r>
      <w:r w:rsidR="00416A22">
        <w:rPr>
          <w:lang w:val="es-ES"/>
        </w:rPr>
        <w:t>s</w:t>
      </w:r>
      <w:r>
        <w:rPr>
          <w:lang w:val="es-ES"/>
        </w:rPr>
        <w:t xml:space="preserve"> “</w:t>
      </w:r>
      <w:r w:rsidR="00416A22">
        <w:rPr>
          <w:lang w:val="es-ES"/>
        </w:rPr>
        <w:t>Fosforo (P)</w:t>
      </w:r>
      <w:r>
        <w:rPr>
          <w:lang w:val="es-ES"/>
        </w:rPr>
        <w:t>”</w:t>
      </w:r>
      <w:r w:rsidR="00416A22">
        <w:rPr>
          <w:lang w:val="es-ES"/>
        </w:rPr>
        <w:t>,</w:t>
      </w:r>
      <w:r>
        <w:rPr>
          <w:lang w:val="es-ES"/>
        </w:rPr>
        <w:t xml:space="preserve"> “</w:t>
      </w:r>
      <w:r w:rsidR="00416A22">
        <w:rPr>
          <w:lang w:val="es-ES"/>
        </w:rPr>
        <w:t xml:space="preserve">Materia orgánica (MO), </w:t>
      </w:r>
      <w:r w:rsidR="00416A22">
        <w:rPr>
          <w:lang w:val="es-ES"/>
        </w:rPr>
        <w:lastRenderedPageBreak/>
        <w:t>Magnesio (Mg) y Sodio (Na)</w:t>
      </w:r>
      <w:r>
        <w:rPr>
          <w:lang w:val="es-ES"/>
        </w:rPr>
        <w:t>” son las variables que presentan una baja correlación entre sí</w:t>
      </w:r>
      <w:r w:rsidR="00416A22">
        <w:rPr>
          <w:lang w:val="es-ES"/>
        </w:rPr>
        <w:t>, a diferencia de las demás variables que presentan un alto coeficiente de correlación.</w:t>
      </w:r>
    </w:p>
    <w:p w:rsidR="00416A22" w:rsidRDefault="00201D10" w:rsidP="00416A22">
      <w:pPr>
        <w:keepNext/>
      </w:pPr>
      <w:r>
        <w:rPr>
          <w:noProof/>
          <w:lang w:eastAsia="es-CO"/>
        </w:rPr>
        <w:drawing>
          <wp:inline distT="0" distB="0" distL="0" distR="0" wp14:anchorId="22F8E4E1" wp14:editId="34A383D6">
            <wp:extent cx="5400040" cy="5424170"/>
            <wp:effectExtent l="0" t="0" r="0" b="5080"/>
            <wp:docPr id="13" name="Imagen 13"/>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5424170"/>
                    </a:xfrm>
                    <a:prstGeom prst="rect">
                      <a:avLst/>
                    </a:prstGeom>
                    <a:noFill/>
                    <a:ln>
                      <a:noFill/>
                    </a:ln>
                  </pic:spPr>
                </pic:pic>
              </a:graphicData>
            </a:graphic>
          </wp:inline>
        </w:drawing>
      </w:r>
    </w:p>
    <w:p w:rsidR="00A00BEB" w:rsidRPr="00416A22" w:rsidRDefault="00416A22" w:rsidP="00416A22">
      <w:pPr>
        <w:pStyle w:val="Descripcin"/>
        <w:rPr>
          <w:sz w:val="22"/>
          <w:szCs w:val="22"/>
          <w:lang w:val="es-ES"/>
        </w:rPr>
      </w:pPr>
      <w:bookmarkStart w:id="43" w:name="_Toc534022506"/>
      <w:r w:rsidRPr="00416A22">
        <w:rPr>
          <w:sz w:val="22"/>
          <w:szCs w:val="22"/>
        </w:rPr>
        <w:t xml:space="preserve">Figura. </w:t>
      </w:r>
      <w:r w:rsidRPr="00416A22">
        <w:rPr>
          <w:sz w:val="22"/>
          <w:szCs w:val="22"/>
        </w:rPr>
        <w:fldChar w:fldCharType="begin"/>
      </w:r>
      <w:r w:rsidRPr="00416A22">
        <w:rPr>
          <w:sz w:val="22"/>
          <w:szCs w:val="22"/>
        </w:rPr>
        <w:instrText xml:space="preserve"> SEQ Figura. \* ARABIC </w:instrText>
      </w:r>
      <w:r w:rsidRPr="00416A22">
        <w:rPr>
          <w:sz w:val="22"/>
          <w:szCs w:val="22"/>
        </w:rPr>
        <w:fldChar w:fldCharType="separate"/>
      </w:r>
      <w:r w:rsidR="0040294F">
        <w:rPr>
          <w:noProof/>
          <w:sz w:val="22"/>
          <w:szCs w:val="22"/>
        </w:rPr>
        <w:t>10</w:t>
      </w:r>
      <w:r w:rsidRPr="00416A22">
        <w:rPr>
          <w:sz w:val="22"/>
          <w:szCs w:val="22"/>
        </w:rPr>
        <w:fldChar w:fldCharType="end"/>
      </w:r>
      <w:r w:rsidRPr="00416A22">
        <w:rPr>
          <w:sz w:val="22"/>
          <w:szCs w:val="22"/>
        </w:rPr>
        <w:t xml:space="preserve">. </w:t>
      </w:r>
      <w:r w:rsidRPr="00416A22">
        <w:rPr>
          <w:b w:val="0"/>
          <w:sz w:val="22"/>
          <w:szCs w:val="22"/>
        </w:rPr>
        <w:t>Matriz de correlación del conjunto de características químicas del suelo</w:t>
      </w:r>
      <w:bookmarkEnd w:id="43"/>
      <w:r w:rsidRPr="00416A22">
        <w:rPr>
          <w:sz w:val="22"/>
          <w:szCs w:val="22"/>
        </w:rPr>
        <w:t xml:space="preserve"> </w:t>
      </w:r>
    </w:p>
    <w:p w:rsidR="00144495" w:rsidRDefault="00081C9C" w:rsidP="00081C9C">
      <w:pPr>
        <w:pStyle w:val="Ttulo3"/>
      </w:pPr>
      <w:bookmarkStart w:id="44" w:name="_Toc534140630"/>
      <w:r>
        <w:t>Análisis de correlación para el conjunto de variables características físicas del suelo</w:t>
      </w:r>
      <w:bookmarkEnd w:id="44"/>
      <w:r>
        <w:t xml:space="preserve"> </w:t>
      </w:r>
    </w:p>
    <w:p w:rsidR="00ED06D2" w:rsidRDefault="00081C9C" w:rsidP="00081C9C">
      <w:pPr>
        <w:rPr>
          <w:lang w:val="es-ES"/>
        </w:rPr>
      </w:pPr>
      <w:r>
        <w:rPr>
          <w:lang w:val="es-ES"/>
        </w:rPr>
        <w:t xml:space="preserve">De la figura 10, se observa la matriz de correlación para el conjunto de datos de características </w:t>
      </w:r>
      <w:r w:rsidR="001234E9">
        <w:rPr>
          <w:lang w:val="es-ES"/>
        </w:rPr>
        <w:t>físicas</w:t>
      </w:r>
      <w:r>
        <w:rPr>
          <w:lang w:val="es-ES"/>
        </w:rPr>
        <w:t xml:space="preserve"> del suelo. </w:t>
      </w:r>
      <w:r w:rsidR="001234E9">
        <w:rPr>
          <w:lang w:val="es-ES"/>
        </w:rPr>
        <w:t>Allí</w:t>
      </w:r>
      <w:r>
        <w:rPr>
          <w:lang w:val="es-ES"/>
        </w:rPr>
        <w:t>, se observa que las variables “</w:t>
      </w:r>
      <w:r w:rsidR="00BE45BA">
        <w:rPr>
          <w:lang w:val="es-ES"/>
        </w:rPr>
        <w:t>%</w:t>
      </w:r>
      <w:r w:rsidR="0062178C">
        <w:rPr>
          <w:lang w:val="es-ES"/>
        </w:rPr>
        <w:t xml:space="preserve">Arcilla (%A)” y “%Humedad gravimétrica </w:t>
      </w:r>
      <w:r w:rsidR="0062178C">
        <w:rPr>
          <w:lang w:val="es-ES"/>
        </w:rPr>
        <w:lastRenderedPageBreak/>
        <w:t xml:space="preserve">(%Hum/Grav)” </w:t>
      </w:r>
      <w:r>
        <w:rPr>
          <w:lang w:val="es-ES"/>
        </w:rPr>
        <w:t xml:space="preserve">son </w:t>
      </w:r>
      <w:r w:rsidR="00ED06D2">
        <w:rPr>
          <w:lang w:val="es-ES"/>
        </w:rPr>
        <w:t>aquellas</w:t>
      </w:r>
      <w:r>
        <w:rPr>
          <w:lang w:val="es-ES"/>
        </w:rPr>
        <w:t xml:space="preserve"> que </w:t>
      </w:r>
      <w:r w:rsidR="00ED06D2">
        <w:rPr>
          <w:lang w:val="es-ES"/>
        </w:rPr>
        <w:t>tienen menor similitud entre sí, deducido por su bajo coeficiente de correlación. Por el contrario, las variables que presentan mayor coeficiente de correlación son “%Limo(%L)”, “%Arena(%A), “DA”, “DR” y “%Poros”.</w:t>
      </w:r>
    </w:p>
    <w:p w:rsidR="00CC420C" w:rsidRDefault="001234E9" w:rsidP="00CC420C">
      <w:pPr>
        <w:keepNext/>
      </w:pPr>
      <w:r>
        <w:rPr>
          <w:noProof/>
          <w:lang w:eastAsia="es-CO"/>
        </w:rPr>
        <w:drawing>
          <wp:inline distT="0" distB="0" distL="0" distR="0" wp14:anchorId="39F54EB5" wp14:editId="32377547">
            <wp:extent cx="4924425" cy="4581525"/>
            <wp:effectExtent l="0" t="0" r="9525" b="9525"/>
            <wp:docPr id="15" name="Imagen 15"/>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p>
    <w:p w:rsidR="00081C9C" w:rsidRPr="00CC420C" w:rsidRDefault="00CC420C" w:rsidP="00CC420C">
      <w:pPr>
        <w:pStyle w:val="Descripcin"/>
        <w:rPr>
          <w:sz w:val="22"/>
          <w:szCs w:val="22"/>
          <w:lang w:val="es-ES"/>
        </w:rPr>
      </w:pPr>
      <w:bookmarkStart w:id="45" w:name="_Toc534022507"/>
      <w:r w:rsidRPr="00CC420C">
        <w:rPr>
          <w:sz w:val="22"/>
          <w:szCs w:val="22"/>
        </w:rPr>
        <w:t xml:space="preserve">Figura. </w:t>
      </w:r>
      <w:r w:rsidRPr="00CC420C">
        <w:rPr>
          <w:sz w:val="22"/>
          <w:szCs w:val="22"/>
        </w:rPr>
        <w:fldChar w:fldCharType="begin"/>
      </w:r>
      <w:r w:rsidRPr="00CC420C">
        <w:rPr>
          <w:sz w:val="22"/>
          <w:szCs w:val="22"/>
        </w:rPr>
        <w:instrText xml:space="preserve"> SEQ Figura. \* ARABIC </w:instrText>
      </w:r>
      <w:r w:rsidRPr="00CC420C">
        <w:rPr>
          <w:sz w:val="22"/>
          <w:szCs w:val="22"/>
        </w:rPr>
        <w:fldChar w:fldCharType="separate"/>
      </w:r>
      <w:r w:rsidR="0040294F">
        <w:rPr>
          <w:noProof/>
          <w:sz w:val="22"/>
          <w:szCs w:val="22"/>
        </w:rPr>
        <w:t>11</w:t>
      </w:r>
      <w:r w:rsidRPr="00CC420C">
        <w:rPr>
          <w:sz w:val="22"/>
          <w:szCs w:val="22"/>
        </w:rPr>
        <w:fldChar w:fldCharType="end"/>
      </w:r>
      <w:r w:rsidRPr="00CC420C">
        <w:rPr>
          <w:sz w:val="22"/>
          <w:szCs w:val="22"/>
        </w:rPr>
        <w:t xml:space="preserve">. </w:t>
      </w:r>
      <w:r w:rsidRPr="00CC420C">
        <w:rPr>
          <w:b w:val="0"/>
          <w:sz w:val="22"/>
          <w:szCs w:val="22"/>
        </w:rPr>
        <w:t>Matriz de correlación del conjunto de características físicas del suelo</w:t>
      </w:r>
      <w:bookmarkEnd w:id="45"/>
    </w:p>
    <w:p w:rsidR="00144495" w:rsidRDefault="00144495" w:rsidP="00144495">
      <w:pPr>
        <w:rPr>
          <w:lang w:val="es-ES"/>
        </w:rPr>
      </w:pPr>
    </w:p>
    <w:p w:rsidR="00144495" w:rsidRDefault="00D0695E" w:rsidP="00644618">
      <w:pPr>
        <w:pStyle w:val="Ttulo3"/>
      </w:pPr>
      <w:bookmarkStart w:id="46" w:name="_Toc534140631"/>
      <w:r>
        <w:t>Análisis</w:t>
      </w:r>
      <w:r w:rsidR="00644618">
        <w:t xml:space="preserve"> de correlación para el conjunto de variables climáticas</w:t>
      </w:r>
      <w:bookmarkEnd w:id="46"/>
      <w:r w:rsidR="00644618">
        <w:t xml:space="preserve"> </w:t>
      </w:r>
    </w:p>
    <w:p w:rsidR="00D0695E" w:rsidRDefault="00D0695E" w:rsidP="00D0695E">
      <w:pPr>
        <w:rPr>
          <w:lang w:val="es-ES"/>
        </w:rPr>
      </w:pPr>
      <w:r>
        <w:rPr>
          <w:lang w:val="es-ES"/>
        </w:rPr>
        <w:t xml:space="preserve">En la figura </w:t>
      </w:r>
      <w:r w:rsidR="008A0B83">
        <w:rPr>
          <w:lang w:val="es-ES"/>
        </w:rPr>
        <w:t>11</w:t>
      </w:r>
      <w:r>
        <w:rPr>
          <w:lang w:val="es-ES"/>
        </w:rPr>
        <w:t>, se visualiza la matriz de correlación para el conjunto de datos de variables climáticas. De ella, se observa que las variables “Radiación”</w:t>
      </w:r>
      <w:r w:rsidR="00043B75">
        <w:rPr>
          <w:lang w:val="es-ES"/>
        </w:rPr>
        <w:t>, “Temperatura</w:t>
      </w:r>
      <w:r>
        <w:rPr>
          <w:lang w:val="es-ES"/>
        </w:rPr>
        <w:t xml:space="preserve"> y “</w:t>
      </w:r>
      <w:r w:rsidR="00043B75">
        <w:rPr>
          <w:lang w:val="es-ES"/>
        </w:rPr>
        <w:t>Humedad</w:t>
      </w:r>
      <w:r>
        <w:rPr>
          <w:lang w:val="es-ES"/>
        </w:rPr>
        <w:t xml:space="preserve">” son las variables que presentan menor correlación entre sí. Por el contrario, las demás variables; </w:t>
      </w:r>
      <w:r>
        <w:rPr>
          <w:lang w:val="es-ES"/>
        </w:rPr>
        <w:lastRenderedPageBreak/>
        <w:t>“Conductividad</w:t>
      </w:r>
      <w:r w:rsidR="009E17BA">
        <w:rPr>
          <w:lang w:val="es-ES"/>
        </w:rPr>
        <w:t xml:space="preserve"> eléctrica</w:t>
      </w:r>
      <w:r>
        <w:rPr>
          <w:lang w:val="es-ES"/>
        </w:rPr>
        <w:t>”</w:t>
      </w:r>
      <w:r w:rsidR="009E17BA">
        <w:rPr>
          <w:lang w:val="es-ES"/>
        </w:rPr>
        <w:t>,</w:t>
      </w:r>
      <w:r>
        <w:rPr>
          <w:lang w:val="es-ES"/>
        </w:rPr>
        <w:t xml:space="preserve"> “</w:t>
      </w:r>
      <w:r w:rsidR="009E17BA">
        <w:rPr>
          <w:lang w:val="es-ES"/>
        </w:rPr>
        <w:t>Lluvias acumuladas</w:t>
      </w:r>
      <w:r>
        <w:rPr>
          <w:lang w:val="es-ES"/>
        </w:rPr>
        <w:t>”</w:t>
      </w:r>
      <w:r w:rsidR="009E17BA">
        <w:rPr>
          <w:lang w:val="es-ES"/>
        </w:rPr>
        <w:t xml:space="preserve"> y “Número de días con lluvia”, </w:t>
      </w:r>
      <w:r>
        <w:rPr>
          <w:lang w:val="es-ES"/>
        </w:rPr>
        <w:t>presentan una gran similitud entre sí determinada por su alto coeficiente de correlación.</w:t>
      </w:r>
    </w:p>
    <w:p w:rsidR="009E17BA" w:rsidRDefault="009E17BA" w:rsidP="009E17BA">
      <w:pPr>
        <w:keepNext/>
      </w:pPr>
      <w:r>
        <w:rPr>
          <w:noProof/>
          <w:lang w:eastAsia="es-CO"/>
        </w:rPr>
        <w:drawing>
          <wp:inline distT="0" distB="0" distL="0" distR="0" wp14:anchorId="5A18280F" wp14:editId="16EC0F84">
            <wp:extent cx="5400040" cy="5192395"/>
            <wp:effectExtent l="0" t="0" r="0" b="8255"/>
            <wp:docPr id="16" name="Imagen 16"/>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192395"/>
                    </a:xfrm>
                    <a:prstGeom prst="rect">
                      <a:avLst/>
                    </a:prstGeom>
                    <a:noFill/>
                    <a:ln>
                      <a:noFill/>
                    </a:ln>
                  </pic:spPr>
                </pic:pic>
              </a:graphicData>
            </a:graphic>
          </wp:inline>
        </w:drawing>
      </w:r>
    </w:p>
    <w:p w:rsidR="00D0695E" w:rsidRPr="009E17BA" w:rsidRDefault="009E17BA" w:rsidP="009E17BA">
      <w:pPr>
        <w:pStyle w:val="Descripcin"/>
        <w:rPr>
          <w:sz w:val="22"/>
          <w:szCs w:val="22"/>
          <w:lang w:val="es-ES"/>
        </w:rPr>
      </w:pPr>
      <w:bookmarkStart w:id="47" w:name="_Toc534022508"/>
      <w:r w:rsidRPr="009E17BA">
        <w:rPr>
          <w:sz w:val="22"/>
          <w:szCs w:val="22"/>
        </w:rPr>
        <w:t xml:space="preserve">Figura. </w:t>
      </w:r>
      <w:r w:rsidRPr="009E17BA">
        <w:rPr>
          <w:sz w:val="22"/>
          <w:szCs w:val="22"/>
        </w:rPr>
        <w:fldChar w:fldCharType="begin"/>
      </w:r>
      <w:r w:rsidRPr="009E17BA">
        <w:rPr>
          <w:sz w:val="22"/>
          <w:szCs w:val="22"/>
        </w:rPr>
        <w:instrText xml:space="preserve"> SEQ Figura. \* ARABIC </w:instrText>
      </w:r>
      <w:r w:rsidRPr="009E17BA">
        <w:rPr>
          <w:sz w:val="22"/>
          <w:szCs w:val="22"/>
        </w:rPr>
        <w:fldChar w:fldCharType="separate"/>
      </w:r>
      <w:r w:rsidR="0040294F">
        <w:rPr>
          <w:noProof/>
          <w:sz w:val="22"/>
          <w:szCs w:val="22"/>
        </w:rPr>
        <w:t>12</w:t>
      </w:r>
      <w:r w:rsidRPr="009E17BA">
        <w:rPr>
          <w:sz w:val="22"/>
          <w:szCs w:val="22"/>
        </w:rPr>
        <w:fldChar w:fldCharType="end"/>
      </w:r>
      <w:r w:rsidRPr="009E17BA">
        <w:rPr>
          <w:sz w:val="22"/>
          <w:szCs w:val="22"/>
        </w:rPr>
        <w:t xml:space="preserve">. </w:t>
      </w:r>
      <w:r w:rsidRPr="009E17BA">
        <w:rPr>
          <w:b w:val="0"/>
          <w:sz w:val="22"/>
          <w:szCs w:val="22"/>
        </w:rPr>
        <w:t>Matriz de correlación del conjunto de variables climáticas</w:t>
      </w:r>
      <w:bookmarkEnd w:id="47"/>
    </w:p>
    <w:p w:rsidR="009E17BA" w:rsidRDefault="009E17BA" w:rsidP="00D0695E">
      <w:pPr>
        <w:rPr>
          <w:lang w:val="es-ES"/>
        </w:rPr>
      </w:pPr>
    </w:p>
    <w:p w:rsidR="009E17BA" w:rsidRDefault="00A539DA" w:rsidP="00066466">
      <w:pPr>
        <w:pStyle w:val="Ttulo2"/>
      </w:pPr>
      <w:bookmarkStart w:id="48" w:name="_Toc534140632"/>
      <w:r>
        <w:t xml:space="preserve">Prueba de </w:t>
      </w:r>
      <w:r w:rsidR="00ED2368">
        <w:t xml:space="preserve">KMO y </w:t>
      </w:r>
      <w:r w:rsidR="005C7CD6">
        <w:t>esfericidad</w:t>
      </w:r>
      <w:r w:rsidR="00285758">
        <w:t xml:space="preserve"> de Bartlett</w:t>
      </w:r>
      <w:bookmarkEnd w:id="48"/>
      <w:r w:rsidR="00285758">
        <w:t xml:space="preserve"> </w:t>
      </w:r>
    </w:p>
    <w:p w:rsidR="00AB59E1" w:rsidRDefault="00BB465A" w:rsidP="00FD7287">
      <w:pPr>
        <w:rPr>
          <w:lang w:val="es-ES"/>
        </w:rPr>
      </w:pPr>
      <w:r>
        <w:rPr>
          <w:lang w:val="es-ES"/>
        </w:rPr>
        <w:t xml:space="preserve">Adicional al análisis de correlación, se realizó </w:t>
      </w:r>
      <w:r w:rsidR="002626AB">
        <w:rPr>
          <w:lang w:val="es-ES"/>
        </w:rPr>
        <w:t>la prueba</w:t>
      </w:r>
      <w:r>
        <w:rPr>
          <w:lang w:val="es-ES"/>
        </w:rPr>
        <w:t xml:space="preserve"> de</w:t>
      </w:r>
      <w:r w:rsidR="002626AB">
        <w:rPr>
          <w:lang w:val="es-ES"/>
        </w:rPr>
        <w:t xml:space="preserve"> KMO</w:t>
      </w:r>
      <w:r>
        <w:rPr>
          <w:lang w:val="es-ES"/>
        </w:rPr>
        <w:t xml:space="preserve"> </w:t>
      </w:r>
      <w:r w:rsidR="002626AB">
        <w:rPr>
          <w:lang w:val="es-ES"/>
        </w:rPr>
        <w:t xml:space="preserve">y </w:t>
      </w:r>
      <w:r>
        <w:rPr>
          <w:lang w:val="es-ES"/>
        </w:rPr>
        <w:t>esfericidad de Bartlett con ayuda del software SPSS Statistics</w:t>
      </w:r>
      <w:r w:rsidR="00D47492">
        <w:rPr>
          <w:lang w:val="es-ES"/>
        </w:rPr>
        <w:t xml:space="preserve"> </w:t>
      </w:r>
      <w:r w:rsidR="00D47492">
        <w:t xml:space="preserve">para las variables explicativas </w:t>
      </w:r>
      <w:r w:rsidR="005C67C7">
        <w:t xml:space="preserve">con más baja correlación descritas anteriormente </w:t>
      </w:r>
      <w:r w:rsidR="00D47492">
        <w:t xml:space="preserve">que conforman cada uno de los conjuntos de datos de </w:t>
      </w:r>
      <w:r w:rsidR="00D47492" w:rsidRPr="0041604E">
        <w:t xml:space="preserve">fotosíntesis, </w:t>
      </w:r>
      <w:r w:rsidR="00D47492" w:rsidRPr="0041604E">
        <w:lastRenderedPageBreak/>
        <w:t>morfometría, características físicas y químicas del suelo y de variables climáticas</w:t>
      </w:r>
      <w:r w:rsidR="00B37DB3">
        <w:t xml:space="preserve">. </w:t>
      </w:r>
      <w:r w:rsidR="00D50954">
        <w:rPr>
          <w:lang w:val="es-ES"/>
        </w:rPr>
        <w:t>La prueba</w:t>
      </w:r>
      <w:r w:rsidR="005C7CD6">
        <w:rPr>
          <w:lang w:val="es-ES"/>
        </w:rPr>
        <w:t xml:space="preserve"> </w:t>
      </w:r>
      <w:r w:rsidR="002626AB">
        <w:rPr>
          <w:lang w:val="es-ES"/>
        </w:rPr>
        <w:t xml:space="preserve">KMO </w:t>
      </w:r>
      <w:r w:rsidR="00731921">
        <w:rPr>
          <w:lang w:val="es-ES"/>
        </w:rPr>
        <w:t>consiste en evaluar las correlaciones parciales entre las variables, en donde los valores pequeños (menores a 0,5) del valor KMO, indican una baja correlación entre las variables</w:t>
      </w:r>
      <w:r w:rsidR="00D47492">
        <w:rPr>
          <w:lang w:val="es-ES"/>
        </w:rPr>
        <w:t>.</w:t>
      </w:r>
      <w:r w:rsidR="009033EC">
        <w:rPr>
          <w:lang w:val="es-ES"/>
        </w:rPr>
        <w:t xml:space="preserve"> Los valores para cada uno de los conjuntos de datos se presentan en las siguientes subsecciones.</w:t>
      </w:r>
    </w:p>
    <w:p w:rsidR="009033EC" w:rsidRDefault="00A539DA" w:rsidP="00A539DA">
      <w:pPr>
        <w:pStyle w:val="Ttulo3"/>
      </w:pPr>
      <w:bookmarkStart w:id="49" w:name="_Toc534140633"/>
      <w:r>
        <w:t>P</w:t>
      </w:r>
      <w:r w:rsidR="00E07596">
        <w:t>rueba de KMO y esfericidad de Bartlett para el conjunto de variables fotosintéticas</w:t>
      </w:r>
      <w:bookmarkEnd w:id="49"/>
      <w:r w:rsidR="00E07596">
        <w:t xml:space="preserve"> </w:t>
      </w:r>
    </w:p>
    <w:p w:rsidR="000811E5" w:rsidRPr="00A67166" w:rsidRDefault="007317E8" w:rsidP="00BF2666">
      <w:pPr>
        <w:pStyle w:val="Descripcin"/>
        <w:keepNext/>
        <w:spacing w:line="240" w:lineRule="auto"/>
        <w:rPr>
          <w:i/>
          <w:sz w:val="22"/>
        </w:rPr>
      </w:pPr>
      <w:r>
        <w:rPr>
          <w:sz w:val="22"/>
          <w:szCs w:val="22"/>
        </w:rPr>
        <w:t xml:space="preserve">                           </w:t>
      </w:r>
      <w:bookmarkStart w:id="50" w:name="_Toc534022444"/>
      <w:r w:rsidR="000811E5" w:rsidRPr="00A67166">
        <w:rPr>
          <w:i/>
          <w:sz w:val="22"/>
          <w:szCs w:val="22"/>
        </w:rPr>
        <w:t xml:space="preserve">Tabla </w:t>
      </w:r>
      <w:r w:rsidR="000811E5" w:rsidRPr="00A67166">
        <w:rPr>
          <w:i/>
          <w:sz w:val="22"/>
          <w:szCs w:val="22"/>
        </w:rPr>
        <w:fldChar w:fldCharType="begin"/>
      </w:r>
      <w:r w:rsidR="000811E5" w:rsidRPr="00A67166">
        <w:rPr>
          <w:i/>
          <w:sz w:val="22"/>
          <w:szCs w:val="22"/>
        </w:rPr>
        <w:instrText xml:space="preserve"> SEQ Tabla \* ARABIC </w:instrText>
      </w:r>
      <w:r w:rsidR="000811E5" w:rsidRPr="00A67166">
        <w:rPr>
          <w:i/>
          <w:sz w:val="22"/>
          <w:szCs w:val="22"/>
        </w:rPr>
        <w:fldChar w:fldCharType="separate"/>
      </w:r>
      <w:r w:rsidR="0018209A">
        <w:rPr>
          <w:i/>
          <w:noProof/>
          <w:sz w:val="22"/>
          <w:szCs w:val="22"/>
        </w:rPr>
        <w:t>4</w:t>
      </w:r>
      <w:r w:rsidR="000811E5" w:rsidRPr="00A67166">
        <w:rPr>
          <w:i/>
          <w:sz w:val="22"/>
          <w:szCs w:val="22"/>
        </w:rPr>
        <w:fldChar w:fldCharType="end"/>
      </w:r>
      <w:r w:rsidR="000811E5" w:rsidRPr="00A67166">
        <w:rPr>
          <w:i/>
          <w:sz w:val="22"/>
          <w:szCs w:val="22"/>
        </w:rPr>
        <w:t xml:space="preserve">. </w:t>
      </w:r>
      <w:r w:rsidR="000811E5" w:rsidRPr="00A67166">
        <w:rPr>
          <w:i/>
          <w:sz w:val="22"/>
        </w:rPr>
        <w:t>Prueba de KMO para conjunto de variables fotosintéticas</w:t>
      </w:r>
      <w:bookmarkEnd w:id="50"/>
      <w:r w:rsidR="000811E5" w:rsidRPr="00A67166">
        <w:rPr>
          <w:i/>
          <w:sz w:val="22"/>
        </w:rPr>
        <w:t xml:space="preserve"> </w:t>
      </w:r>
    </w:p>
    <w:tbl>
      <w:tblPr>
        <w:tblStyle w:val="Tabladelista6concolores-nfasis3"/>
        <w:tblW w:w="0" w:type="auto"/>
        <w:tblInd w:w="1843" w:type="dxa"/>
        <w:tblLook w:val="04A0" w:firstRow="1" w:lastRow="0" w:firstColumn="1" w:lastColumn="0" w:noHBand="0" w:noVBand="1"/>
      </w:tblPr>
      <w:tblGrid>
        <w:gridCol w:w="2552"/>
        <w:gridCol w:w="2693"/>
        <w:gridCol w:w="1134"/>
      </w:tblGrid>
      <w:tr w:rsidR="00FB2F40" w:rsidRPr="003B4D90" w:rsidTr="00731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FB2F40" w:rsidRPr="003B4D90" w:rsidRDefault="00FB2F40" w:rsidP="003B4D90">
            <w:pPr>
              <w:ind w:firstLine="0"/>
              <w:jc w:val="left"/>
              <w:rPr>
                <w:color w:val="0D0D0D" w:themeColor="text1" w:themeTint="F2"/>
                <w:sz w:val="22"/>
                <w:lang w:val="es-ES"/>
              </w:rPr>
            </w:pPr>
          </w:p>
        </w:tc>
        <w:tc>
          <w:tcPr>
            <w:tcW w:w="2693" w:type="dxa"/>
          </w:tcPr>
          <w:p w:rsidR="00FB2F40" w:rsidRPr="003B4D90" w:rsidRDefault="00FB2F40" w:rsidP="003B4D90">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Medida</w:t>
            </w:r>
          </w:p>
        </w:tc>
        <w:tc>
          <w:tcPr>
            <w:tcW w:w="1134" w:type="dxa"/>
          </w:tcPr>
          <w:p w:rsidR="00FB2F40" w:rsidRPr="003B4D90" w:rsidRDefault="00FB2F40" w:rsidP="00F243EE">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p>
        </w:tc>
      </w:tr>
      <w:tr w:rsidR="00FB2F40" w:rsidRPr="003B4D90" w:rsidTr="007317E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552" w:type="dxa"/>
          </w:tcPr>
          <w:p w:rsidR="00FB2F40" w:rsidRPr="003B4D90" w:rsidRDefault="003B4D90" w:rsidP="003B4D90">
            <w:pPr>
              <w:ind w:firstLine="0"/>
              <w:jc w:val="left"/>
              <w:rPr>
                <w:b w:val="0"/>
                <w:color w:val="0D0D0D" w:themeColor="text1" w:themeTint="F2"/>
                <w:sz w:val="22"/>
                <w:lang w:val="es-ES"/>
              </w:rPr>
            </w:pPr>
            <w:r w:rsidRPr="003B4D90">
              <w:rPr>
                <w:b w:val="0"/>
                <w:color w:val="0D0D0D" w:themeColor="text1" w:themeTint="F2"/>
                <w:sz w:val="22"/>
                <w:lang w:val="es-ES"/>
              </w:rPr>
              <w:t>KMO</w:t>
            </w:r>
          </w:p>
        </w:tc>
        <w:tc>
          <w:tcPr>
            <w:tcW w:w="2693" w:type="dxa"/>
          </w:tcPr>
          <w:p w:rsidR="00FB2F40" w:rsidRPr="003B4D90" w:rsidRDefault="00FB2F40" w:rsidP="003B4D90">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1134" w:type="dxa"/>
          </w:tcPr>
          <w:p w:rsidR="00FB2F40" w:rsidRPr="003B4D90" w:rsidRDefault="003B4D90" w:rsidP="00F243EE">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,500</w:t>
            </w:r>
          </w:p>
        </w:tc>
      </w:tr>
      <w:tr w:rsidR="00FB2F40" w:rsidRPr="003B4D90" w:rsidTr="007317E8">
        <w:trPr>
          <w:trHeight w:val="1256"/>
        </w:trPr>
        <w:tc>
          <w:tcPr>
            <w:cnfStyle w:val="001000000000" w:firstRow="0" w:lastRow="0" w:firstColumn="1" w:lastColumn="0" w:oddVBand="0" w:evenVBand="0" w:oddHBand="0" w:evenHBand="0" w:firstRowFirstColumn="0" w:firstRowLastColumn="0" w:lastRowFirstColumn="0" w:lastRowLastColumn="0"/>
            <w:tcW w:w="2552" w:type="dxa"/>
          </w:tcPr>
          <w:p w:rsidR="00FB2F40" w:rsidRPr="003B4D90" w:rsidRDefault="003B4D90" w:rsidP="003B4D90">
            <w:pPr>
              <w:ind w:firstLine="0"/>
              <w:jc w:val="left"/>
              <w:rPr>
                <w:b w:val="0"/>
                <w:color w:val="0D0D0D" w:themeColor="text1" w:themeTint="F2"/>
                <w:sz w:val="22"/>
                <w:lang w:val="es-ES"/>
              </w:rPr>
            </w:pPr>
            <w:r w:rsidRPr="003B4D90">
              <w:rPr>
                <w:b w:val="0"/>
                <w:color w:val="0D0D0D" w:themeColor="text1" w:themeTint="F2"/>
                <w:sz w:val="22"/>
                <w:lang w:val="es-ES"/>
              </w:rPr>
              <w:t>Prueba de esfericidad de Bartlett</w:t>
            </w:r>
          </w:p>
        </w:tc>
        <w:tc>
          <w:tcPr>
            <w:tcW w:w="2693" w:type="dxa"/>
          </w:tcPr>
          <w:p w:rsidR="00FB2F40" w:rsidRPr="003B4D90" w:rsidRDefault="003B4D90" w:rsidP="003B4D90">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Aprox. Chi-cuadrado</w:t>
            </w:r>
          </w:p>
          <w:p w:rsidR="003B4D90" w:rsidRPr="003B4D90" w:rsidRDefault="00995017" w:rsidP="003B4D90">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G</w:t>
            </w:r>
            <w:r w:rsidR="003B4D90" w:rsidRPr="003B4D90">
              <w:rPr>
                <w:color w:val="0D0D0D" w:themeColor="text1" w:themeTint="F2"/>
                <w:sz w:val="22"/>
                <w:lang w:val="es-ES"/>
              </w:rPr>
              <w:t>l</w:t>
            </w:r>
          </w:p>
          <w:p w:rsidR="003B4D90" w:rsidRPr="003B4D90" w:rsidRDefault="003B4D90" w:rsidP="003B4D90">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Sig</w:t>
            </w:r>
            <w:r w:rsidR="00995017">
              <w:rPr>
                <w:color w:val="0D0D0D" w:themeColor="text1" w:themeTint="F2"/>
                <w:sz w:val="22"/>
                <w:lang w:val="es-ES"/>
              </w:rPr>
              <w:t>nificancia</w:t>
            </w:r>
          </w:p>
        </w:tc>
        <w:tc>
          <w:tcPr>
            <w:tcW w:w="1134" w:type="dxa"/>
          </w:tcPr>
          <w:p w:rsidR="00FB2F40" w:rsidRPr="003B4D90" w:rsidRDefault="003B4D90"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,603</w:t>
            </w:r>
          </w:p>
          <w:p w:rsidR="003B4D90" w:rsidRPr="003B4D90" w:rsidRDefault="003B4D90"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1</w:t>
            </w:r>
          </w:p>
          <w:p w:rsidR="003B4D90" w:rsidRPr="003B4D90" w:rsidRDefault="003B4D90"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,437</w:t>
            </w:r>
          </w:p>
        </w:tc>
      </w:tr>
    </w:tbl>
    <w:p w:rsidR="002314C2" w:rsidRDefault="00A67166" w:rsidP="002314C2">
      <w:pPr>
        <w:rPr>
          <w:i/>
        </w:rPr>
      </w:pPr>
      <w:r>
        <w:t xml:space="preserve">                          </w:t>
      </w:r>
      <w:r w:rsidRPr="00A67166">
        <w:rPr>
          <w:i/>
        </w:rPr>
        <w:t>Nota: Adaptado de Software SPSS Stati</w:t>
      </w:r>
      <w:r>
        <w:rPr>
          <w:i/>
        </w:rPr>
        <w:t>sti</w:t>
      </w:r>
      <w:r w:rsidRPr="00A67166">
        <w:rPr>
          <w:i/>
        </w:rPr>
        <w:t>cs.</w:t>
      </w:r>
    </w:p>
    <w:p w:rsidR="00C14531" w:rsidRDefault="00C14531" w:rsidP="00C14531">
      <w:pPr>
        <w:rPr>
          <w:lang w:val="es-ES"/>
        </w:rPr>
      </w:pPr>
      <w:r>
        <w:rPr>
          <w:lang w:val="es-ES"/>
        </w:rPr>
        <w:t>En la tabla 4 se muestran los valores obtenidos a partir de la prueba, donde se observa que el KMO es de 0,5; lo cual indica que existe una baja correlación entre las variables explicativas del conjunto de variables fotosintéticas.</w:t>
      </w:r>
    </w:p>
    <w:p w:rsidR="006E3A4D" w:rsidRDefault="006E3A4D" w:rsidP="00C14531">
      <w:pPr>
        <w:rPr>
          <w:lang w:val="es-ES"/>
        </w:rPr>
      </w:pPr>
    </w:p>
    <w:p w:rsidR="006E3A4D" w:rsidRDefault="006E3A4D" w:rsidP="00C14531">
      <w:pPr>
        <w:rPr>
          <w:lang w:val="es-ES"/>
        </w:rPr>
      </w:pPr>
    </w:p>
    <w:p w:rsidR="006E3A4D" w:rsidRDefault="006E3A4D" w:rsidP="00C14531">
      <w:pPr>
        <w:rPr>
          <w:lang w:val="es-ES"/>
        </w:rPr>
      </w:pPr>
    </w:p>
    <w:p w:rsidR="006E3A4D" w:rsidRPr="00C14531" w:rsidRDefault="006E3A4D" w:rsidP="00C14531">
      <w:pPr>
        <w:rPr>
          <w:lang w:val="es-ES"/>
        </w:rPr>
      </w:pPr>
    </w:p>
    <w:p w:rsidR="00C14531" w:rsidRPr="00C14531" w:rsidRDefault="00C14531" w:rsidP="002314C2">
      <w:pPr>
        <w:rPr>
          <w:i/>
          <w:lang w:val="es-ES"/>
        </w:rPr>
      </w:pPr>
    </w:p>
    <w:p w:rsidR="00DA7B83" w:rsidRPr="0096785F" w:rsidRDefault="00524F11" w:rsidP="00F243EE">
      <w:pPr>
        <w:pStyle w:val="Ttulo3"/>
        <w:rPr>
          <w:b w:val="0"/>
        </w:rPr>
      </w:pPr>
      <w:bookmarkStart w:id="51" w:name="_Toc534140634"/>
      <w:r>
        <w:lastRenderedPageBreak/>
        <w:t>Prueba de KMO y esfericidad de Bartlett para el conjunto de variables morfológicas</w:t>
      </w:r>
      <w:bookmarkEnd w:id="51"/>
      <w:r>
        <w:t xml:space="preserve"> </w:t>
      </w:r>
    </w:p>
    <w:p w:rsidR="0096785F" w:rsidRPr="0096785F" w:rsidRDefault="0096785F" w:rsidP="006E3A4D">
      <w:pPr>
        <w:pStyle w:val="Descripcin"/>
        <w:keepNext/>
        <w:spacing w:line="240" w:lineRule="auto"/>
        <w:rPr>
          <w:b w:val="0"/>
          <w:sz w:val="22"/>
          <w:szCs w:val="22"/>
        </w:rPr>
      </w:pPr>
      <w:r w:rsidRPr="0096785F">
        <w:rPr>
          <w:b w:val="0"/>
          <w:sz w:val="22"/>
          <w:szCs w:val="22"/>
        </w:rPr>
        <w:t xml:space="preserve">                             </w:t>
      </w:r>
      <w:bookmarkStart w:id="52" w:name="_Toc534022445"/>
      <w:r w:rsidRPr="001B0D57">
        <w:rPr>
          <w:i/>
          <w:sz w:val="22"/>
          <w:szCs w:val="22"/>
        </w:rPr>
        <w:t xml:space="preserve">Tabla </w:t>
      </w:r>
      <w:r w:rsidRPr="001B0D57">
        <w:rPr>
          <w:i/>
          <w:sz w:val="22"/>
          <w:szCs w:val="22"/>
        </w:rPr>
        <w:fldChar w:fldCharType="begin"/>
      </w:r>
      <w:r w:rsidRPr="001B0D57">
        <w:rPr>
          <w:i/>
          <w:sz w:val="22"/>
          <w:szCs w:val="22"/>
        </w:rPr>
        <w:instrText xml:space="preserve"> SEQ Tabla \* ARABIC </w:instrText>
      </w:r>
      <w:r w:rsidRPr="001B0D57">
        <w:rPr>
          <w:i/>
          <w:sz w:val="22"/>
          <w:szCs w:val="22"/>
        </w:rPr>
        <w:fldChar w:fldCharType="separate"/>
      </w:r>
      <w:r w:rsidR="0018209A">
        <w:rPr>
          <w:i/>
          <w:noProof/>
          <w:sz w:val="22"/>
          <w:szCs w:val="22"/>
        </w:rPr>
        <w:t>5</w:t>
      </w:r>
      <w:r w:rsidRPr="001B0D57">
        <w:rPr>
          <w:i/>
          <w:sz w:val="22"/>
          <w:szCs w:val="22"/>
        </w:rPr>
        <w:fldChar w:fldCharType="end"/>
      </w:r>
      <w:r w:rsidRPr="001B0D57">
        <w:rPr>
          <w:b w:val="0"/>
          <w:i/>
          <w:sz w:val="22"/>
          <w:szCs w:val="22"/>
        </w:rPr>
        <w:t>.</w:t>
      </w:r>
      <w:r w:rsidRPr="0096785F">
        <w:rPr>
          <w:b w:val="0"/>
          <w:i/>
          <w:sz w:val="22"/>
          <w:szCs w:val="22"/>
        </w:rPr>
        <w:t xml:space="preserve">  Prueba de KMO para conjunto de variables </w:t>
      </w:r>
      <w:r w:rsidR="00043575">
        <w:rPr>
          <w:b w:val="0"/>
          <w:i/>
          <w:sz w:val="22"/>
          <w:szCs w:val="22"/>
        </w:rPr>
        <w:t>morfológicas</w:t>
      </w:r>
      <w:bookmarkEnd w:id="52"/>
    </w:p>
    <w:tbl>
      <w:tblPr>
        <w:tblStyle w:val="Tabladelista6concolores-nfasis3"/>
        <w:tblW w:w="0" w:type="auto"/>
        <w:tblInd w:w="1843" w:type="dxa"/>
        <w:tblLook w:val="04A0" w:firstRow="1" w:lastRow="0" w:firstColumn="1" w:lastColumn="0" w:noHBand="0" w:noVBand="1"/>
      </w:tblPr>
      <w:tblGrid>
        <w:gridCol w:w="2552"/>
        <w:gridCol w:w="2693"/>
        <w:gridCol w:w="1134"/>
      </w:tblGrid>
      <w:tr w:rsidR="00DA7B83" w:rsidRPr="003B4D90" w:rsidTr="00F24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A7B83" w:rsidRPr="003B4D90" w:rsidRDefault="00DA7B83" w:rsidP="00F243EE">
            <w:pPr>
              <w:ind w:firstLine="0"/>
              <w:jc w:val="left"/>
              <w:rPr>
                <w:color w:val="0D0D0D" w:themeColor="text1" w:themeTint="F2"/>
                <w:sz w:val="22"/>
                <w:lang w:val="es-ES"/>
              </w:rPr>
            </w:pPr>
          </w:p>
        </w:tc>
        <w:tc>
          <w:tcPr>
            <w:tcW w:w="2693" w:type="dxa"/>
          </w:tcPr>
          <w:p w:rsidR="00DA7B83" w:rsidRPr="003B4D90" w:rsidRDefault="00DA7B83" w:rsidP="00F243EE">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Medida</w:t>
            </w:r>
          </w:p>
        </w:tc>
        <w:tc>
          <w:tcPr>
            <w:tcW w:w="1134" w:type="dxa"/>
          </w:tcPr>
          <w:p w:rsidR="00DA7B83" w:rsidRPr="003B4D90" w:rsidRDefault="00DA7B83" w:rsidP="00F243EE">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p>
        </w:tc>
      </w:tr>
      <w:tr w:rsidR="00DA7B83" w:rsidRPr="003B4D90" w:rsidTr="00F243EE">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552" w:type="dxa"/>
          </w:tcPr>
          <w:p w:rsidR="00DA7B83" w:rsidRPr="003B4D90" w:rsidRDefault="00DA7B83" w:rsidP="00F243EE">
            <w:pPr>
              <w:ind w:firstLine="0"/>
              <w:jc w:val="left"/>
              <w:rPr>
                <w:b w:val="0"/>
                <w:color w:val="0D0D0D" w:themeColor="text1" w:themeTint="F2"/>
                <w:sz w:val="22"/>
                <w:lang w:val="es-ES"/>
              </w:rPr>
            </w:pPr>
            <w:r w:rsidRPr="003B4D90">
              <w:rPr>
                <w:b w:val="0"/>
                <w:color w:val="0D0D0D" w:themeColor="text1" w:themeTint="F2"/>
                <w:sz w:val="22"/>
                <w:lang w:val="es-ES"/>
              </w:rPr>
              <w:t>KMO</w:t>
            </w:r>
          </w:p>
        </w:tc>
        <w:tc>
          <w:tcPr>
            <w:tcW w:w="2693" w:type="dxa"/>
          </w:tcPr>
          <w:p w:rsidR="00DA7B83" w:rsidRPr="003B4D90" w:rsidRDefault="00DA7B83" w:rsidP="00F243EE">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1134" w:type="dxa"/>
          </w:tcPr>
          <w:p w:rsidR="00DA7B83" w:rsidRPr="003B4D90" w:rsidRDefault="00DA7B83" w:rsidP="00F243EE">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,500</w:t>
            </w:r>
          </w:p>
        </w:tc>
      </w:tr>
      <w:tr w:rsidR="00DA7B83" w:rsidRPr="003B4D90" w:rsidTr="00F243EE">
        <w:trPr>
          <w:trHeight w:val="1256"/>
        </w:trPr>
        <w:tc>
          <w:tcPr>
            <w:cnfStyle w:val="001000000000" w:firstRow="0" w:lastRow="0" w:firstColumn="1" w:lastColumn="0" w:oddVBand="0" w:evenVBand="0" w:oddHBand="0" w:evenHBand="0" w:firstRowFirstColumn="0" w:firstRowLastColumn="0" w:lastRowFirstColumn="0" w:lastRowLastColumn="0"/>
            <w:tcW w:w="2552" w:type="dxa"/>
          </w:tcPr>
          <w:p w:rsidR="00DA7B83" w:rsidRPr="003B4D90" w:rsidRDefault="00DA7B83" w:rsidP="00F243EE">
            <w:pPr>
              <w:ind w:firstLine="0"/>
              <w:jc w:val="left"/>
              <w:rPr>
                <w:b w:val="0"/>
                <w:color w:val="0D0D0D" w:themeColor="text1" w:themeTint="F2"/>
                <w:sz w:val="22"/>
                <w:lang w:val="es-ES"/>
              </w:rPr>
            </w:pPr>
            <w:r w:rsidRPr="003B4D90">
              <w:rPr>
                <w:b w:val="0"/>
                <w:color w:val="0D0D0D" w:themeColor="text1" w:themeTint="F2"/>
                <w:sz w:val="22"/>
                <w:lang w:val="es-ES"/>
              </w:rPr>
              <w:t>Prueba de esfericidad de Bartlett</w:t>
            </w:r>
          </w:p>
        </w:tc>
        <w:tc>
          <w:tcPr>
            <w:tcW w:w="2693" w:type="dxa"/>
          </w:tcPr>
          <w:p w:rsidR="00DA7B83" w:rsidRPr="003B4D90" w:rsidRDefault="00DA7B83"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Aprox. Chi-cuadrado</w:t>
            </w:r>
          </w:p>
          <w:p w:rsidR="00DA7B83" w:rsidRPr="003B4D90" w:rsidRDefault="00DA7B83"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G</w:t>
            </w:r>
            <w:r w:rsidRPr="003B4D90">
              <w:rPr>
                <w:color w:val="0D0D0D" w:themeColor="text1" w:themeTint="F2"/>
                <w:sz w:val="22"/>
                <w:lang w:val="es-ES"/>
              </w:rPr>
              <w:t>l</w:t>
            </w:r>
          </w:p>
          <w:p w:rsidR="00DA7B83" w:rsidRPr="003B4D90" w:rsidRDefault="00DA7B83"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Sig</w:t>
            </w:r>
            <w:r>
              <w:rPr>
                <w:color w:val="0D0D0D" w:themeColor="text1" w:themeTint="F2"/>
                <w:sz w:val="22"/>
                <w:lang w:val="es-ES"/>
              </w:rPr>
              <w:t>nificancia</w:t>
            </w:r>
          </w:p>
        </w:tc>
        <w:tc>
          <w:tcPr>
            <w:tcW w:w="1134" w:type="dxa"/>
          </w:tcPr>
          <w:p w:rsidR="00DA7B83" w:rsidRPr="003B4D90" w:rsidRDefault="00267C2C"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255</w:t>
            </w:r>
          </w:p>
          <w:p w:rsidR="00DA7B83" w:rsidRPr="003B4D90" w:rsidRDefault="00DA7B83"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1</w:t>
            </w:r>
          </w:p>
          <w:p w:rsidR="00DA7B83" w:rsidRPr="003B4D90" w:rsidRDefault="00DA7B83"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w:t>
            </w:r>
            <w:r w:rsidR="00267C2C">
              <w:rPr>
                <w:color w:val="0D0D0D" w:themeColor="text1" w:themeTint="F2"/>
                <w:sz w:val="22"/>
                <w:lang w:val="es-ES"/>
              </w:rPr>
              <w:t>100</w:t>
            </w:r>
          </w:p>
        </w:tc>
      </w:tr>
    </w:tbl>
    <w:p w:rsidR="00043575" w:rsidRDefault="00043575" w:rsidP="00043575">
      <w:pPr>
        <w:rPr>
          <w:i/>
        </w:rPr>
      </w:pPr>
      <w:r>
        <w:t xml:space="preserve">                          </w:t>
      </w:r>
      <w:r w:rsidRPr="00A67166">
        <w:rPr>
          <w:i/>
        </w:rPr>
        <w:t>Nota: Adaptado de Software SPSS Stati</w:t>
      </w:r>
      <w:r>
        <w:rPr>
          <w:i/>
        </w:rPr>
        <w:t>sti</w:t>
      </w:r>
      <w:r w:rsidRPr="00A67166">
        <w:rPr>
          <w:i/>
        </w:rPr>
        <w:t>cs.</w:t>
      </w:r>
    </w:p>
    <w:p w:rsidR="00134A67" w:rsidRDefault="00134A67" w:rsidP="00134A67">
      <w:pPr>
        <w:rPr>
          <w:lang w:val="es-ES"/>
        </w:rPr>
      </w:pPr>
      <w:r>
        <w:rPr>
          <w:lang w:val="es-ES"/>
        </w:rPr>
        <w:t xml:space="preserve">En la tabla 5 se muestran los valores obtenidos a partir de la prueba, donde se observa que el KMO es de 0,5; lo cual indica que existe una baja correlación entre las variables explicativas del conjunto de variables </w:t>
      </w:r>
      <w:r w:rsidR="001F608E">
        <w:rPr>
          <w:lang w:val="es-ES"/>
        </w:rPr>
        <w:t>morfológicas.</w:t>
      </w:r>
    </w:p>
    <w:p w:rsidR="00B90042" w:rsidRDefault="00B90042" w:rsidP="00134A67">
      <w:pPr>
        <w:rPr>
          <w:lang w:val="es-ES"/>
        </w:rPr>
      </w:pPr>
    </w:p>
    <w:p w:rsidR="005075D4" w:rsidRPr="00C14531" w:rsidRDefault="005075D4" w:rsidP="005075D4">
      <w:pPr>
        <w:pStyle w:val="Ttulo3"/>
      </w:pPr>
      <w:bookmarkStart w:id="53" w:name="_Toc534140635"/>
      <w:r>
        <w:t xml:space="preserve">Prueba de KMO y esfericidad de Bartlett para el conjunto de </w:t>
      </w:r>
      <w:r w:rsidR="008F2EB8">
        <w:t>características químicas del suelo</w:t>
      </w:r>
      <w:bookmarkEnd w:id="53"/>
    </w:p>
    <w:p w:rsidR="00B90042" w:rsidRPr="0096785F" w:rsidRDefault="00B90042" w:rsidP="00B90042">
      <w:pPr>
        <w:pStyle w:val="Descripcin"/>
        <w:keepNext/>
        <w:spacing w:line="276" w:lineRule="auto"/>
        <w:rPr>
          <w:b w:val="0"/>
          <w:sz w:val="22"/>
          <w:szCs w:val="22"/>
        </w:rPr>
      </w:pPr>
      <w:r w:rsidRPr="0096785F">
        <w:rPr>
          <w:b w:val="0"/>
          <w:i/>
          <w:sz w:val="22"/>
          <w:szCs w:val="22"/>
        </w:rPr>
        <w:t xml:space="preserve">                            </w:t>
      </w:r>
    </w:p>
    <w:p w:rsidR="003F28B6" w:rsidRPr="003F28B6" w:rsidRDefault="003F28B6" w:rsidP="006E3A4D">
      <w:pPr>
        <w:pStyle w:val="Descripcin"/>
        <w:keepNext/>
        <w:spacing w:line="240" w:lineRule="auto"/>
        <w:rPr>
          <w:b w:val="0"/>
          <w:sz w:val="22"/>
          <w:szCs w:val="22"/>
        </w:rPr>
      </w:pPr>
      <w:r>
        <w:t xml:space="preserve">                               </w:t>
      </w:r>
      <w:bookmarkStart w:id="54" w:name="_Toc534022446"/>
      <w:r w:rsidRPr="001B0D57">
        <w:rPr>
          <w:i/>
          <w:sz w:val="22"/>
          <w:szCs w:val="22"/>
        </w:rPr>
        <w:t xml:space="preserve">Tabla </w:t>
      </w:r>
      <w:r w:rsidRPr="001B0D57">
        <w:rPr>
          <w:i/>
          <w:sz w:val="22"/>
          <w:szCs w:val="22"/>
        </w:rPr>
        <w:fldChar w:fldCharType="begin"/>
      </w:r>
      <w:r w:rsidRPr="001B0D57">
        <w:rPr>
          <w:i/>
          <w:sz w:val="22"/>
          <w:szCs w:val="22"/>
        </w:rPr>
        <w:instrText xml:space="preserve"> SEQ Tabla \* ARABIC </w:instrText>
      </w:r>
      <w:r w:rsidRPr="001B0D57">
        <w:rPr>
          <w:i/>
          <w:sz w:val="22"/>
          <w:szCs w:val="22"/>
        </w:rPr>
        <w:fldChar w:fldCharType="separate"/>
      </w:r>
      <w:r w:rsidR="0018209A">
        <w:rPr>
          <w:i/>
          <w:noProof/>
          <w:sz w:val="22"/>
          <w:szCs w:val="22"/>
        </w:rPr>
        <w:t>6</w:t>
      </w:r>
      <w:r w:rsidRPr="001B0D57">
        <w:rPr>
          <w:i/>
          <w:sz w:val="22"/>
          <w:szCs w:val="22"/>
        </w:rPr>
        <w:fldChar w:fldCharType="end"/>
      </w:r>
      <w:r w:rsidR="006E3A4D">
        <w:rPr>
          <w:i/>
          <w:sz w:val="22"/>
          <w:szCs w:val="22"/>
        </w:rPr>
        <w:t>.</w:t>
      </w:r>
      <w:r w:rsidRPr="003F28B6">
        <w:rPr>
          <w:b w:val="0"/>
          <w:i/>
          <w:sz w:val="22"/>
          <w:szCs w:val="22"/>
        </w:rPr>
        <w:t xml:space="preserve"> Prueba de KMO para conjunto de </w:t>
      </w:r>
      <w:r w:rsidR="00EF6C35">
        <w:rPr>
          <w:b w:val="0"/>
          <w:i/>
          <w:sz w:val="22"/>
          <w:szCs w:val="22"/>
        </w:rPr>
        <w:t>características químicas del suelo</w:t>
      </w:r>
      <w:bookmarkEnd w:id="54"/>
    </w:p>
    <w:tbl>
      <w:tblPr>
        <w:tblStyle w:val="Tabladelista6concolores-nfasis3"/>
        <w:tblW w:w="0" w:type="auto"/>
        <w:tblInd w:w="1843" w:type="dxa"/>
        <w:tblLook w:val="04A0" w:firstRow="1" w:lastRow="0" w:firstColumn="1" w:lastColumn="0" w:noHBand="0" w:noVBand="1"/>
      </w:tblPr>
      <w:tblGrid>
        <w:gridCol w:w="2159"/>
        <w:gridCol w:w="1984"/>
        <w:gridCol w:w="2315"/>
        <w:gridCol w:w="1025"/>
      </w:tblGrid>
      <w:tr w:rsidR="003F28B6" w:rsidRPr="003B4D90" w:rsidTr="003F2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rsidR="003F28B6" w:rsidRPr="003B4D90" w:rsidRDefault="003F28B6" w:rsidP="00F243EE">
            <w:pPr>
              <w:ind w:firstLine="0"/>
              <w:jc w:val="left"/>
              <w:rPr>
                <w:color w:val="0D0D0D" w:themeColor="text1" w:themeTint="F2"/>
                <w:sz w:val="22"/>
                <w:lang w:val="es-ES"/>
              </w:rPr>
            </w:pPr>
          </w:p>
        </w:tc>
        <w:tc>
          <w:tcPr>
            <w:tcW w:w="1984" w:type="dxa"/>
          </w:tcPr>
          <w:p w:rsidR="003F28B6" w:rsidRPr="003B4D90" w:rsidRDefault="003F28B6" w:rsidP="00F243EE">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2315" w:type="dxa"/>
          </w:tcPr>
          <w:p w:rsidR="003F28B6" w:rsidRPr="003B4D90" w:rsidRDefault="003F28B6" w:rsidP="00F243EE">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Medida</w:t>
            </w:r>
          </w:p>
        </w:tc>
        <w:tc>
          <w:tcPr>
            <w:tcW w:w="1025" w:type="dxa"/>
          </w:tcPr>
          <w:p w:rsidR="003F28B6" w:rsidRPr="003B4D90" w:rsidRDefault="003F28B6" w:rsidP="00F243EE">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p>
        </w:tc>
      </w:tr>
      <w:tr w:rsidR="003F28B6" w:rsidRPr="003B4D90" w:rsidTr="003F28B6">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159" w:type="dxa"/>
          </w:tcPr>
          <w:p w:rsidR="003F28B6" w:rsidRPr="003B4D90" w:rsidRDefault="003F28B6" w:rsidP="00F243EE">
            <w:pPr>
              <w:ind w:firstLine="0"/>
              <w:jc w:val="left"/>
              <w:rPr>
                <w:b w:val="0"/>
                <w:color w:val="0D0D0D" w:themeColor="text1" w:themeTint="F2"/>
                <w:sz w:val="22"/>
                <w:lang w:val="es-ES"/>
              </w:rPr>
            </w:pPr>
            <w:r w:rsidRPr="003B4D90">
              <w:rPr>
                <w:b w:val="0"/>
                <w:color w:val="0D0D0D" w:themeColor="text1" w:themeTint="F2"/>
                <w:sz w:val="22"/>
                <w:lang w:val="es-ES"/>
              </w:rPr>
              <w:t>KMO</w:t>
            </w:r>
          </w:p>
        </w:tc>
        <w:tc>
          <w:tcPr>
            <w:tcW w:w="1984" w:type="dxa"/>
          </w:tcPr>
          <w:p w:rsidR="003F28B6" w:rsidRPr="003B4D90" w:rsidRDefault="003F28B6" w:rsidP="00F243EE">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2315" w:type="dxa"/>
          </w:tcPr>
          <w:p w:rsidR="003F28B6" w:rsidRPr="003B4D90" w:rsidRDefault="003F28B6" w:rsidP="00F243EE">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1025" w:type="dxa"/>
          </w:tcPr>
          <w:p w:rsidR="003F28B6" w:rsidRPr="003B4D90" w:rsidRDefault="003F28B6" w:rsidP="00F243EE">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w:t>
            </w:r>
            <w:r w:rsidR="00552CF0">
              <w:rPr>
                <w:color w:val="0D0D0D" w:themeColor="text1" w:themeTint="F2"/>
                <w:sz w:val="22"/>
                <w:lang w:val="es-ES"/>
              </w:rPr>
              <w:t>325</w:t>
            </w:r>
          </w:p>
        </w:tc>
      </w:tr>
      <w:tr w:rsidR="003F28B6" w:rsidRPr="003B4D90" w:rsidTr="003F28B6">
        <w:trPr>
          <w:trHeight w:val="1256"/>
        </w:trPr>
        <w:tc>
          <w:tcPr>
            <w:cnfStyle w:val="001000000000" w:firstRow="0" w:lastRow="0" w:firstColumn="1" w:lastColumn="0" w:oddVBand="0" w:evenVBand="0" w:oddHBand="0" w:evenHBand="0" w:firstRowFirstColumn="0" w:firstRowLastColumn="0" w:lastRowFirstColumn="0" w:lastRowLastColumn="0"/>
            <w:tcW w:w="2159" w:type="dxa"/>
          </w:tcPr>
          <w:p w:rsidR="003F28B6" w:rsidRPr="003B4D90" w:rsidRDefault="003F28B6" w:rsidP="00F243EE">
            <w:pPr>
              <w:ind w:firstLine="0"/>
              <w:jc w:val="left"/>
              <w:rPr>
                <w:b w:val="0"/>
                <w:color w:val="0D0D0D" w:themeColor="text1" w:themeTint="F2"/>
                <w:sz w:val="22"/>
                <w:lang w:val="es-ES"/>
              </w:rPr>
            </w:pPr>
            <w:r w:rsidRPr="003B4D90">
              <w:rPr>
                <w:b w:val="0"/>
                <w:color w:val="0D0D0D" w:themeColor="text1" w:themeTint="F2"/>
                <w:sz w:val="22"/>
                <w:lang w:val="es-ES"/>
              </w:rPr>
              <w:t>Prueba de esfericidad de Bartlett</w:t>
            </w:r>
          </w:p>
        </w:tc>
        <w:tc>
          <w:tcPr>
            <w:tcW w:w="1984" w:type="dxa"/>
          </w:tcPr>
          <w:p w:rsidR="003F28B6" w:rsidRPr="003B4D90" w:rsidRDefault="003F28B6"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2315" w:type="dxa"/>
          </w:tcPr>
          <w:p w:rsidR="003F28B6" w:rsidRPr="003B4D90" w:rsidRDefault="003F28B6"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Aprox. Chi-cuadrado</w:t>
            </w:r>
          </w:p>
          <w:p w:rsidR="003F28B6" w:rsidRPr="003B4D90" w:rsidRDefault="003F28B6"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G</w:t>
            </w:r>
            <w:r w:rsidRPr="003B4D90">
              <w:rPr>
                <w:color w:val="0D0D0D" w:themeColor="text1" w:themeTint="F2"/>
                <w:sz w:val="22"/>
                <w:lang w:val="es-ES"/>
              </w:rPr>
              <w:t>l</w:t>
            </w:r>
          </w:p>
          <w:p w:rsidR="003F28B6" w:rsidRPr="003B4D90" w:rsidRDefault="003F28B6"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Sig</w:t>
            </w:r>
            <w:r>
              <w:rPr>
                <w:color w:val="0D0D0D" w:themeColor="text1" w:themeTint="F2"/>
                <w:sz w:val="22"/>
                <w:lang w:val="es-ES"/>
              </w:rPr>
              <w:t>nificancia</w:t>
            </w:r>
          </w:p>
        </w:tc>
        <w:tc>
          <w:tcPr>
            <w:tcW w:w="1025" w:type="dxa"/>
          </w:tcPr>
          <w:p w:rsidR="003F28B6" w:rsidRPr="003B4D90" w:rsidRDefault="00552CF0"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218</w:t>
            </w:r>
          </w:p>
          <w:p w:rsidR="003F28B6" w:rsidRPr="003B4D90" w:rsidRDefault="00552CF0"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6</w:t>
            </w:r>
          </w:p>
          <w:p w:rsidR="003F28B6" w:rsidRPr="003B4D90" w:rsidRDefault="003F28B6"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w:t>
            </w:r>
            <w:r>
              <w:rPr>
                <w:color w:val="0D0D0D" w:themeColor="text1" w:themeTint="F2"/>
                <w:sz w:val="22"/>
                <w:lang w:val="es-ES"/>
              </w:rPr>
              <w:t>100</w:t>
            </w:r>
          </w:p>
        </w:tc>
      </w:tr>
    </w:tbl>
    <w:p w:rsidR="00B90042" w:rsidRDefault="00B90042" w:rsidP="00B90042">
      <w:pPr>
        <w:rPr>
          <w:i/>
        </w:rPr>
      </w:pPr>
      <w:r>
        <w:t xml:space="preserve">                          </w:t>
      </w:r>
      <w:r w:rsidRPr="00A67166">
        <w:rPr>
          <w:i/>
        </w:rPr>
        <w:t>Nota: Adaptado de Software SPSS Stati</w:t>
      </w:r>
      <w:r>
        <w:rPr>
          <w:i/>
        </w:rPr>
        <w:t>sti</w:t>
      </w:r>
      <w:r w:rsidRPr="00A67166">
        <w:rPr>
          <w:i/>
        </w:rPr>
        <w:t>cs.</w:t>
      </w:r>
    </w:p>
    <w:p w:rsidR="00B90042" w:rsidRDefault="00B90042" w:rsidP="00B90042">
      <w:pPr>
        <w:rPr>
          <w:lang w:val="es-ES"/>
        </w:rPr>
      </w:pPr>
      <w:r>
        <w:rPr>
          <w:lang w:val="es-ES"/>
        </w:rPr>
        <w:lastRenderedPageBreak/>
        <w:t xml:space="preserve">En la tabla </w:t>
      </w:r>
      <w:r w:rsidR="00B5593D">
        <w:rPr>
          <w:lang w:val="es-ES"/>
        </w:rPr>
        <w:t>6</w:t>
      </w:r>
      <w:r>
        <w:rPr>
          <w:lang w:val="es-ES"/>
        </w:rPr>
        <w:t xml:space="preserve"> se muestran los valores obtenidos a partir de la prueba, donde se observa que el KMO es de 0,</w:t>
      </w:r>
      <w:r w:rsidR="00A92D75">
        <w:rPr>
          <w:lang w:val="es-ES"/>
        </w:rPr>
        <w:t>325</w:t>
      </w:r>
      <w:r>
        <w:rPr>
          <w:lang w:val="es-ES"/>
        </w:rPr>
        <w:t>; lo cual indica que existe una baja correlación entre las variables explicativas del conjunto de v</w:t>
      </w:r>
      <w:r w:rsidR="00A92D75">
        <w:rPr>
          <w:lang w:val="es-ES"/>
        </w:rPr>
        <w:t>ariables seleccionadas para las características químicas del suelo</w:t>
      </w:r>
      <w:r>
        <w:rPr>
          <w:lang w:val="es-ES"/>
        </w:rPr>
        <w:t>.</w:t>
      </w:r>
    </w:p>
    <w:p w:rsidR="00A92D75" w:rsidRDefault="00A92D75" w:rsidP="00B90042">
      <w:pPr>
        <w:rPr>
          <w:lang w:val="es-ES"/>
        </w:rPr>
      </w:pPr>
    </w:p>
    <w:p w:rsidR="00A92D75" w:rsidRDefault="00A92D75" w:rsidP="00A92D75">
      <w:pPr>
        <w:pStyle w:val="Ttulo3"/>
      </w:pPr>
      <w:bookmarkStart w:id="55" w:name="_Toc534140636"/>
      <w:r>
        <w:t xml:space="preserve">Prueba </w:t>
      </w:r>
      <w:r w:rsidRPr="00A92D75">
        <w:t xml:space="preserve">de KMO y esfericidad de Bartlett para el conjunto de características </w:t>
      </w:r>
      <w:r>
        <w:t>físicas</w:t>
      </w:r>
      <w:r w:rsidRPr="00A92D75">
        <w:t xml:space="preserve"> del suelo</w:t>
      </w:r>
      <w:bookmarkEnd w:id="55"/>
    </w:p>
    <w:p w:rsidR="00A92D75" w:rsidRPr="001B0D57" w:rsidRDefault="00A92D75" w:rsidP="00A92D75">
      <w:pPr>
        <w:pStyle w:val="Descripcin"/>
        <w:keepNext/>
        <w:spacing w:line="240" w:lineRule="auto"/>
        <w:rPr>
          <w:i/>
          <w:sz w:val="22"/>
          <w:szCs w:val="22"/>
        </w:rPr>
      </w:pPr>
    </w:p>
    <w:p w:rsidR="00A92D75" w:rsidRPr="00A92D75" w:rsidRDefault="00A92D75" w:rsidP="00A92D75">
      <w:pPr>
        <w:pStyle w:val="Descripcin"/>
        <w:keepNext/>
        <w:spacing w:line="276" w:lineRule="auto"/>
      </w:pPr>
      <w:r>
        <w:t xml:space="preserve">                               </w:t>
      </w:r>
      <w:bookmarkStart w:id="56" w:name="_Toc534022447"/>
      <w:r>
        <w:t xml:space="preserve">Tabla </w:t>
      </w:r>
      <w:r>
        <w:fldChar w:fldCharType="begin"/>
      </w:r>
      <w:r>
        <w:instrText xml:space="preserve"> SEQ Tabla \* ARABIC </w:instrText>
      </w:r>
      <w:r>
        <w:fldChar w:fldCharType="separate"/>
      </w:r>
      <w:r w:rsidR="0018209A">
        <w:rPr>
          <w:noProof/>
        </w:rPr>
        <w:t>7</w:t>
      </w:r>
      <w:r>
        <w:fldChar w:fldCharType="end"/>
      </w:r>
      <w:r w:rsidR="00D27AC2">
        <w:t xml:space="preserve">. </w:t>
      </w:r>
      <w:r w:rsidRPr="003F28B6">
        <w:rPr>
          <w:b w:val="0"/>
          <w:i/>
          <w:sz w:val="22"/>
          <w:szCs w:val="22"/>
        </w:rPr>
        <w:t xml:space="preserve">Prueba de KMO para conjunto de </w:t>
      </w:r>
      <w:r>
        <w:rPr>
          <w:b w:val="0"/>
          <w:i/>
          <w:sz w:val="22"/>
          <w:szCs w:val="22"/>
        </w:rPr>
        <w:t xml:space="preserve">características </w:t>
      </w:r>
      <w:r w:rsidR="00B223E5">
        <w:rPr>
          <w:b w:val="0"/>
          <w:i/>
          <w:sz w:val="22"/>
          <w:szCs w:val="22"/>
        </w:rPr>
        <w:t xml:space="preserve">físicas </w:t>
      </w:r>
      <w:r>
        <w:rPr>
          <w:b w:val="0"/>
          <w:i/>
          <w:sz w:val="22"/>
          <w:szCs w:val="22"/>
        </w:rPr>
        <w:t>del suelo</w:t>
      </w:r>
      <w:bookmarkEnd w:id="56"/>
    </w:p>
    <w:tbl>
      <w:tblPr>
        <w:tblStyle w:val="Tabladelista6concolores-nfasis3"/>
        <w:tblW w:w="0" w:type="auto"/>
        <w:tblInd w:w="1843" w:type="dxa"/>
        <w:tblLook w:val="04A0" w:firstRow="1" w:lastRow="0" w:firstColumn="1" w:lastColumn="0" w:noHBand="0" w:noVBand="1"/>
      </w:tblPr>
      <w:tblGrid>
        <w:gridCol w:w="2159"/>
        <w:gridCol w:w="1984"/>
        <w:gridCol w:w="2315"/>
        <w:gridCol w:w="1025"/>
      </w:tblGrid>
      <w:tr w:rsidR="00A92D75" w:rsidRPr="003B4D90" w:rsidTr="00F24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rsidR="00A92D75" w:rsidRPr="003B4D90" w:rsidRDefault="00A92D75" w:rsidP="00F243EE">
            <w:pPr>
              <w:ind w:firstLine="0"/>
              <w:jc w:val="left"/>
              <w:rPr>
                <w:color w:val="0D0D0D" w:themeColor="text1" w:themeTint="F2"/>
                <w:sz w:val="22"/>
                <w:lang w:val="es-ES"/>
              </w:rPr>
            </w:pPr>
          </w:p>
        </w:tc>
        <w:tc>
          <w:tcPr>
            <w:tcW w:w="1984" w:type="dxa"/>
          </w:tcPr>
          <w:p w:rsidR="00A92D75" w:rsidRPr="003B4D90" w:rsidRDefault="00A92D75" w:rsidP="00F243EE">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2315" w:type="dxa"/>
          </w:tcPr>
          <w:p w:rsidR="00A92D75" w:rsidRPr="003B4D90" w:rsidRDefault="00A92D75" w:rsidP="00F243EE">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Medida</w:t>
            </w:r>
          </w:p>
        </w:tc>
        <w:tc>
          <w:tcPr>
            <w:tcW w:w="1025" w:type="dxa"/>
          </w:tcPr>
          <w:p w:rsidR="00A92D75" w:rsidRPr="003B4D90" w:rsidRDefault="00A92D75" w:rsidP="00F243EE">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p>
        </w:tc>
      </w:tr>
      <w:tr w:rsidR="00A92D75" w:rsidRPr="003B4D90" w:rsidTr="00F243EE">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159" w:type="dxa"/>
          </w:tcPr>
          <w:p w:rsidR="00A92D75" w:rsidRPr="003B4D90" w:rsidRDefault="00A92D75" w:rsidP="00F243EE">
            <w:pPr>
              <w:ind w:firstLine="0"/>
              <w:jc w:val="left"/>
              <w:rPr>
                <w:b w:val="0"/>
                <w:color w:val="0D0D0D" w:themeColor="text1" w:themeTint="F2"/>
                <w:sz w:val="22"/>
                <w:lang w:val="es-ES"/>
              </w:rPr>
            </w:pPr>
            <w:r w:rsidRPr="003B4D90">
              <w:rPr>
                <w:b w:val="0"/>
                <w:color w:val="0D0D0D" w:themeColor="text1" w:themeTint="F2"/>
                <w:sz w:val="22"/>
                <w:lang w:val="es-ES"/>
              </w:rPr>
              <w:t>KMO</w:t>
            </w:r>
          </w:p>
        </w:tc>
        <w:tc>
          <w:tcPr>
            <w:tcW w:w="1984" w:type="dxa"/>
          </w:tcPr>
          <w:p w:rsidR="00A92D75" w:rsidRPr="003B4D90" w:rsidRDefault="00A92D75" w:rsidP="00F243EE">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2315" w:type="dxa"/>
          </w:tcPr>
          <w:p w:rsidR="00A92D75" w:rsidRPr="003B4D90" w:rsidRDefault="00A92D75" w:rsidP="00F243EE">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1025" w:type="dxa"/>
          </w:tcPr>
          <w:p w:rsidR="00A92D75" w:rsidRPr="003B4D90" w:rsidRDefault="00A92D75" w:rsidP="00F243EE">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w:t>
            </w:r>
            <w:r w:rsidR="002D6A82">
              <w:rPr>
                <w:color w:val="0D0D0D" w:themeColor="text1" w:themeTint="F2"/>
                <w:sz w:val="22"/>
                <w:lang w:val="es-ES"/>
              </w:rPr>
              <w:t>500</w:t>
            </w:r>
          </w:p>
        </w:tc>
      </w:tr>
      <w:tr w:rsidR="00A92D75" w:rsidRPr="003B4D90" w:rsidTr="00F243EE">
        <w:trPr>
          <w:trHeight w:val="1256"/>
        </w:trPr>
        <w:tc>
          <w:tcPr>
            <w:cnfStyle w:val="001000000000" w:firstRow="0" w:lastRow="0" w:firstColumn="1" w:lastColumn="0" w:oddVBand="0" w:evenVBand="0" w:oddHBand="0" w:evenHBand="0" w:firstRowFirstColumn="0" w:firstRowLastColumn="0" w:lastRowFirstColumn="0" w:lastRowLastColumn="0"/>
            <w:tcW w:w="2159" w:type="dxa"/>
          </w:tcPr>
          <w:p w:rsidR="00A92D75" w:rsidRPr="003B4D90" w:rsidRDefault="00A92D75" w:rsidP="00F243EE">
            <w:pPr>
              <w:ind w:firstLine="0"/>
              <w:jc w:val="left"/>
              <w:rPr>
                <w:b w:val="0"/>
                <w:color w:val="0D0D0D" w:themeColor="text1" w:themeTint="F2"/>
                <w:sz w:val="22"/>
                <w:lang w:val="es-ES"/>
              </w:rPr>
            </w:pPr>
            <w:r w:rsidRPr="003B4D90">
              <w:rPr>
                <w:b w:val="0"/>
                <w:color w:val="0D0D0D" w:themeColor="text1" w:themeTint="F2"/>
                <w:sz w:val="22"/>
                <w:lang w:val="es-ES"/>
              </w:rPr>
              <w:t>Prueba de esfericidad de Bartlett</w:t>
            </w:r>
          </w:p>
        </w:tc>
        <w:tc>
          <w:tcPr>
            <w:tcW w:w="1984" w:type="dxa"/>
          </w:tcPr>
          <w:p w:rsidR="00A92D75" w:rsidRPr="003B4D90" w:rsidRDefault="00A92D75"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2315" w:type="dxa"/>
          </w:tcPr>
          <w:p w:rsidR="00A92D75" w:rsidRPr="003B4D90" w:rsidRDefault="00A92D75"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Aprox. Chi-cuadrado</w:t>
            </w:r>
          </w:p>
          <w:p w:rsidR="00A92D75" w:rsidRPr="003B4D90" w:rsidRDefault="00A92D75"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G</w:t>
            </w:r>
            <w:r w:rsidRPr="003B4D90">
              <w:rPr>
                <w:color w:val="0D0D0D" w:themeColor="text1" w:themeTint="F2"/>
                <w:sz w:val="22"/>
                <w:lang w:val="es-ES"/>
              </w:rPr>
              <w:t>l</w:t>
            </w:r>
          </w:p>
          <w:p w:rsidR="00A92D75" w:rsidRPr="003B4D90" w:rsidRDefault="00A92D75" w:rsidP="00F243EE">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Sig</w:t>
            </w:r>
            <w:r>
              <w:rPr>
                <w:color w:val="0D0D0D" w:themeColor="text1" w:themeTint="F2"/>
                <w:sz w:val="22"/>
                <w:lang w:val="es-ES"/>
              </w:rPr>
              <w:t>nificancia</w:t>
            </w:r>
          </w:p>
        </w:tc>
        <w:tc>
          <w:tcPr>
            <w:tcW w:w="1025" w:type="dxa"/>
          </w:tcPr>
          <w:p w:rsidR="00A92D75" w:rsidRPr="003B4D90" w:rsidRDefault="00A92D75"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21</w:t>
            </w:r>
          </w:p>
          <w:p w:rsidR="00A92D75" w:rsidRPr="003B4D90" w:rsidRDefault="002D6A82"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1</w:t>
            </w:r>
          </w:p>
          <w:p w:rsidR="00A92D75" w:rsidRPr="003B4D90" w:rsidRDefault="00A92D75" w:rsidP="00F243EE">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w:t>
            </w:r>
            <w:r>
              <w:rPr>
                <w:color w:val="0D0D0D" w:themeColor="text1" w:themeTint="F2"/>
                <w:sz w:val="22"/>
                <w:lang w:val="es-ES"/>
              </w:rPr>
              <w:t>100</w:t>
            </w:r>
          </w:p>
        </w:tc>
      </w:tr>
    </w:tbl>
    <w:p w:rsidR="00A92D75" w:rsidRDefault="00A92D75" w:rsidP="00A92D75">
      <w:pPr>
        <w:rPr>
          <w:i/>
        </w:rPr>
      </w:pPr>
      <w:r>
        <w:t xml:space="preserve">                          </w:t>
      </w:r>
      <w:r w:rsidRPr="00A67166">
        <w:rPr>
          <w:i/>
        </w:rPr>
        <w:t>Nota: Adaptado de Software SPSS Stati</w:t>
      </w:r>
      <w:r>
        <w:rPr>
          <w:i/>
        </w:rPr>
        <w:t>sti</w:t>
      </w:r>
      <w:r w:rsidRPr="00A67166">
        <w:rPr>
          <w:i/>
        </w:rPr>
        <w:t>cs.</w:t>
      </w:r>
    </w:p>
    <w:p w:rsidR="00E65D43" w:rsidRDefault="00E65D43" w:rsidP="00E65D43">
      <w:pPr>
        <w:rPr>
          <w:lang w:val="es-ES"/>
        </w:rPr>
      </w:pPr>
      <w:r>
        <w:rPr>
          <w:lang w:val="es-ES"/>
        </w:rPr>
        <w:t>En la tabla 7 se muestran los valores obtenidos a partir de la prueba, donde se observa que el KMO es de 0,5; lo cual indica que existe una baja correlación entre las variables explicativas del conjunto de características físicas del suelo.</w:t>
      </w:r>
    </w:p>
    <w:p w:rsidR="00B223E5" w:rsidRDefault="00B223E5" w:rsidP="00E65D43">
      <w:pPr>
        <w:rPr>
          <w:lang w:val="es-ES"/>
        </w:rPr>
      </w:pPr>
    </w:p>
    <w:p w:rsidR="00B223E5" w:rsidRDefault="00B223E5" w:rsidP="00E65D43">
      <w:pPr>
        <w:rPr>
          <w:lang w:val="es-ES"/>
        </w:rPr>
      </w:pPr>
    </w:p>
    <w:p w:rsidR="00B223E5" w:rsidRDefault="00B223E5" w:rsidP="00E65D43">
      <w:pPr>
        <w:rPr>
          <w:lang w:val="es-ES"/>
        </w:rPr>
      </w:pPr>
    </w:p>
    <w:p w:rsidR="00886F77" w:rsidRDefault="00886F77" w:rsidP="00E65D43">
      <w:pPr>
        <w:rPr>
          <w:lang w:val="es-ES"/>
        </w:rPr>
      </w:pPr>
    </w:p>
    <w:p w:rsidR="00B223E5" w:rsidRDefault="00A92D75" w:rsidP="00F00376">
      <w:pPr>
        <w:pStyle w:val="Ttulo3"/>
        <w:spacing w:line="276" w:lineRule="auto"/>
      </w:pPr>
      <w:bookmarkStart w:id="57" w:name="_Toc534140637"/>
      <w:r>
        <w:lastRenderedPageBreak/>
        <w:t xml:space="preserve">Prueba </w:t>
      </w:r>
      <w:r w:rsidRPr="00A92D75">
        <w:t xml:space="preserve">de KMO y esfericidad de Bartlett para el conjunto de </w:t>
      </w:r>
      <w:r>
        <w:t>variables climáticas</w:t>
      </w:r>
      <w:bookmarkEnd w:id="57"/>
    </w:p>
    <w:p w:rsidR="00B223E5" w:rsidRPr="00A92D75" w:rsidRDefault="00B223E5" w:rsidP="00B223E5">
      <w:pPr>
        <w:pStyle w:val="Descripcin"/>
        <w:keepNext/>
        <w:spacing w:line="276" w:lineRule="auto"/>
      </w:pPr>
      <w:r w:rsidRPr="003F28B6">
        <w:rPr>
          <w:b w:val="0"/>
          <w:i/>
          <w:sz w:val="22"/>
          <w:szCs w:val="22"/>
        </w:rPr>
        <w:t xml:space="preserve">                            </w:t>
      </w:r>
    </w:p>
    <w:p w:rsidR="00B223E5" w:rsidRPr="00B223E5" w:rsidRDefault="00B223E5" w:rsidP="00B223E5">
      <w:pPr>
        <w:pStyle w:val="Descripcin"/>
        <w:keepNext/>
        <w:spacing w:line="240" w:lineRule="auto"/>
      </w:pPr>
      <w:r>
        <w:t xml:space="preserve">                               </w:t>
      </w:r>
      <w:bookmarkStart w:id="58" w:name="_Toc534022448"/>
      <w:r>
        <w:t xml:space="preserve">Tabla </w:t>
      </w:r>
      <w:r>
        <w:fldChar w:fldCharType="begin"/>
      </w:r>
      <w:r>
        <w:instrText xml:space="preserve"> SEQ Tabla \* ARABIC </w:instrText>
      </w:r>
      <w:r>
        <w:fldChar w:fldCharType="separate"/>
      </w:r>
      <w:r w:rsidR="0018209A">
        <w:rPr>
          <w:noProof/>
        </w:rPr>
        <w:t>8</w:t>
      </w:r>
      <w:r>
        <w:fldChar w:fldCharType="end"/>
      </w:r>
      <w:r w:rsidR="00D27AC2">
        <w:t>.</w:t>
      </w:r>
      <w:r>
        <w:rPr>
          <w:b w:val="0"/>
          <w:i/>
          <w:sz w:val="22"/>
          <w:szCs w:val="22"/>
        </w:rPr>
        <w:t xml:space="preserve"> </w:t>
      </w:r>
      <w:r w:rsidRPr="003F28B6">
        <w:rPr>
          <w:b w:val="0"/>
          <w:i/>
          <w:sz w:val="22"/>
          <w:szCs w:val="22"/>
        </w:rPr>
        <w:t xml:space="preserve">Prueba de KMO para conjunto </w:t>
      </w:r>
      <w:r>
        <w:rPr>
          <w:b w:val="0"/>
          <w:i/>
          <w:sz w:val="22"/>
          <w:szCs w:val="22"/>
        </w:rPr>
        <w:t>de variables climáticas</w:t>
      </w:r>
      <w:bookmarkEnd w:id="58"/>
    </w:p>
    <w:tbl>
      <w:tblPr>
        <w:tblStyle w:val="Tabladelista6concolores-nfasis3"/>
        <w:tblW w:w="0" w:type="auto"/>
        <w:tblInd w:w="1843" w:type="dxa"/>
        <w:tblLook w:val="04A0" w:firstRow="1" w:lastRow="0" w:firstColumn="1" w:lastColumn="0" w:noHBand="0" w:noVBand="1"/>
      </w:tblPr>
      <w:tblGrid>
        <w:gridCol w:w="2159"/>
        <w:gridCol w:w="1984"/>
        <w:gridCol w:w="2315"/>
        <w:gridCol w:w="1025"/>
      </w:tblGrid>
      <w:tr w:rsidR="00B223E5" w:rsidRPr="003B4D90" w:rsidTr="00F00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rsidR="00B223E5" w:rsidRPr="003B4D90" w:rsidRDefault="00B223E5" w:rsidP="00F00376">
            <w:pPr>
              <w:ind w:firstLine="0"/>
              <w:jc w:val="left"/>
              <w:rPr>
                <w:color w:val="0D0D0D" w:themeColor="text1" w:themeTint="F2"/>
                <w:sz w:val="22"/>
                <w:lang w:val="es-ES"/>
              </w:rPr>
            </w:pPr>
          </w:p>
        </w:tc>
        <w:tc>
          <w:tcPr>
            <w:tcW w:w="1984" w:type="dxa"/>
          </w:tcPr>
          <w:p w:rsidR="00B223E5" w:rsidRPr="003B4D90" w:rsidRDefault="00B223E5" w:rsidP="00F00376">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2315" w:type="dxa"/>
          </w:tcPr>
          <w:p w:rsidR="00B223E5" w:rsidRPr="003B4D90" w:rsidRDefault="00B223E5" w:rsidP="00F00376">
            <w:pPr>
              <w:ind w:firstLine="0"/>
              <w:jc w:val="left"/>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Medida</w:t>
            </w:r>
          </w:p>
        </w:tc>
        <w:tc>
          <w:tcPr>
            <w:tcW w:w="1025" w:type="dxa"/>
          </w:tcPr>
          <w:p w:rsidR="00B223E5" w:rsidRPr="003B4D90" w:rsidRDefault="00B223E5" w:rsidP="00F00376">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p>
        </w:tc>
      </w:tr>
      <w:tr w:rsidR="00B223E5" w:rsidRPr="003B4D90" w:rsidTr="00F00376">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159" w:type="dxa"/>
          </w:tcPr>
          <w:p w:rsidR="00B223E5" w:rsidRPr="003B4D90" w:rsidRDefault="00B223E5" w:rsidP="00F00376">
            <w:pPr>
              <w:ind w:firstLine="0"/>
              <w:jc w:val="left"/>
              <w:rPr>
                <w:b w:val="0"/>
                <w:color w:val="0D0D0D" w:themeColor="text1" w:themeTint="F2"/>
                <w:sz w:val="22"/>
                <w:lang w:val="es-ES"/>
              </w:rPr>
            </w:pPr>
            <w:r w:rsidRPr="003B4D90">
              <w:rPr>
                <w:b w:val="0"/>
                <w:color w:val="0D0D0D" w:themeColor="text1" w:themeTint="F2"/>
                <w:sz w:val="22"/>
                <w:lang w:val="es-ES"/>
              </w:rPr>
              <w:t>KMO</w:t>
            </w:r>
          </w:p>
        </w:tc>
        <w:tc>
          <w:tcPr>
            <w:tcW w:w="1984" w:type="dxa"/>
          </w:tcPr>
          <w:p w:rsidR="00B223E5" w:rsidRPr="003B4D90" w:rsidRDefault="00B223E5" w:rsidP="00F00376">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2315" w:type="dxa"/>
          </w:tcPr>
          <w:p w:rsidR="00B223E5" w:rsidRPr="003B4D90" w:rsidRDefault="00B223E5" w:rsidP="00F00376">
            <w:pPr>
              <w:ind w:firstLine="0"/>
              <w:jc w:val="left"/>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p>
        </w:tc>
        <w:tc>
          <w:tcPr>
            <w:tcW w:w="1025" w:type="dxa"/>
          </w:tcPr>
          <w:p w:rsidR="00B223E5" w:rsidRPr="003B4D90" w:rsidRDefault="00B223E5" w:rsidP="00F00376">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w:t>
            </w:r>
            <w:r w:rsidR="0000125E">
              <w:rPr>
                <w:color w:val="0D0D0D" w:themeColor="text1" w:themeTint="F2"/>
                <w:sz w:val="22"/>
                <w:lang w:val="es-ES"/>
              </w:rPr>
              <w:t>325</w:t>
            </w:r>
          </w:p>
        </w:tc>
      </w:tr>
      <w:tr w:rsidR="00B223E5" w:rsidRPr="003B4D90" w:rsidTr="00F00376">
        <w:trPr>
          <w:trHeight w:val="1256"/>
        </w:trPr>
        <w:tc>
          <w:tcPr>
            <w:cnfStyle w:val="001000000000" w:firstRow="0" w:lastRow="0" w:firstColumn="1" w:lastColumn="0" w:oddVBand="0" w:evenVBand="0" w:oddHBand="0" w:evenHBand="0" w:firstRowFirstColumn="0" w:firstRowLastColumn="0" w:lastRowFirstColumn="0" w:lastRowLastColumn="0"/>
            <w:tcW w:w="2159" w:type="dxa"/>
          </w:tcPr>
          <w:p w:rsidR="00B223E5" w:rsidRPr="003B4D90" w:rsidRDefault="00B223E5" w:rsidP="00F00376">
            <w:pPr>
              <w:ind w:firstLine="0"/>
              <w:jc w:val="left"/>
              <w:rPr>
                <w:b w:val="0"/>
                <w:color w:val="0D0D0D" w:themeColor="text1" w:themeTint="F2"/>
                <w:sz w:val="22"/>
                <w:lang w:val="es-ES"/>
              </w:rPr>
            </w:pPr>
            <w:r w:rsidRPr="003B4D90">
              <w:rPr>
                <w:b w:val="0"/>
                <w:color w:val="0D0D0D" w:themeColor="text1" w:themeTint="F2"/>
                <w:sz w:val="22"/>
                <w:lang w:val="es-ES"/>
              </w:rPr>
              <w:t>Prueba de esfericidad de Bartlett</w:t>
            </w:r>
          </w:p>
        </w:tc>
        <w:tc>
          <w:tcPr>
            <w:tcW w:w="1984" w:type="dxa"/>
          </w:tcPr>
          <w:p w:rsidR="00B223E5" w:rsidRPr="003B4D90" w:rsidRDefault="00B223E5" w:rsidP="00F00376">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2315" w:type="dxa"/>
          </w:tcPr>
          <w:p w:rsidR="00B223E5" w:rsidRPr="003B4D90" w:rsidRDefault="00B223E5" w:rsidP="00F00376">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Aprox. Chi-cuadrado</w:t>
            </w:r>
          </w:p>
          <w:p w:rsidR="00B223E5" w:rsidRPr="003B4D90" w:rsidRDefault="00B223E5" w:rsidP="00F00376">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G</w:t>
            </w:r>
            <w:r w:rsidRPr="003B4D90">
              <w:rPr>
                <w:color w:val="0D0D0D" w:themeColor="text1" w:themeTint="F2"/>
                <w:sz w:val="22"/>
                <w:lang w:val="es-ES"/>
              </w:rPr>
              <w:t>l</w:t>
            </w:r>
          </w:p>
          <w:p w:rsidR="00B223E5" w:rsidRPr="003B4D90" w:rsidRDefault="00B223E5" w:rsidP="00F00376">
            <w:pPr>
              <w:ind w:firstLine="0"/>
              <w:jc w:val="left"/>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Sig</w:t>
            </w:r>
            <w:r>
              <w:rPr>
                <w:color w:val="0D0D0D" w:themeColor="text1" w:themeTint="F2"/>
                <w:sz w:val="22"/>
                <w:lang w:val="es-ES"/>
              </w:rPr>
              <w:t>nificancia</w:t>
            </w:r>
          </w:p>
        </w:tc>
        <w:tc>
          <w:tcPr>
            <w:tcW w:w="1025" w:type="dxa"/>
          </w:tcPr>
          <w:p w:rsidR="00B223E5" w:rsidRPr="003B4D90" w:rsidRDefault="0000125E" w:rsidP="00F00376">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81</w:t>
            </w:r>
          </w:p>
          <w:p w:rsidR="00B223E5" w:rsidRPr="003B4D90" w:rsidRDefault="0000125E" w:rsidP="00F00376">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6</w:t>
            </w:r>
          </w:p>
          <w:p w:rsidR="00B223E5" w:rsidRPr="003B4D90" w:rsidRDefault="00B223E5" w:rsidP="00F00376">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w:t>
            </w:r>
            <w:r>
              <w:rPr>
                <w:color w:val="0D0D0D" w:themeColor="text1" w:themeTint="F2"/>
                <w:sz w:val="22"/>
                <w:lang w:val="es-ES"/>
              </w:rPr>
              <w:t>100</w:t>
            </w:r>
          </w:p>
        </w:tc>
      </w:tr>
    </w:tbl>
    <w:p w:rsidR="00B223E5" w:rsidRDefault="00B223E5" w:rsidP="00B223E5">
      <w:pPr>
        <w:rPr>
          <w:i/>
        </w:rPr>
      </w:pPr>
      <w:r>
        <w:t xml:space="preserve">                          </w:t>
      </w:r>
      <w:r w:rsidRPr="00A67166">
        <w:rPr>
          <w:i/>
        </w:rPr>
        <w:t>Nota: Adaptado de Software SPSS Stati</w:t>
      </w:r>
      <w:r>
        <w:rPr>
          <w:i/>
        </w:rPr>
        <w:t>sti</w:t>
      </w:r>
      <w:r w:rsidRPr="00A67166">
        <w:rPr>
          <w:i/>
        </w:rPr>
        <w:t>cs.</w:t>
      </w:r>
    </w:p>
    <w:p w:rsidR="0000125E" w:rsidRDefault="0000125E" w:rsidP="0000125E">
      <w:pPr>
        <w:rPr>
          <w:lang w:val="es-ES"/>
        </w:rPr>
      </w:pPr>
      <w:r>
        <w:rPr>
          <w:lang w:val="es-ES"/>
        </w:rPr>
        <w:t>En la tabla 8 se muestran los valores obtenidos a partir de la prueba, donde se observa que el KMO es de 0,325; lo cual indica que existe una baja correlación entre las variables explicativas del conjunto de variables seleccionadas para</w:t>
      </w:r>
      <w:r w:rsidR="00692FF6">
        <w:rPr>
          <w:lang w:val="es-ES"/>
        </w:rPr>
        <w:t xml:space="preserve"> el conjunto de</w:t>
      </w:r>
      <w:r>
        <w:rPr>
          <w:lang w:val="es-ES"/>
        </w:rPr>
        <w:t xml:space="preserve"> </w:t>
      </w:r>
      <w:r w:rsidR="00692FF6">
        <w:rPr>
          <w:lang w:val="es-ES"/>
        </w:rPr>
        <w:t>variables climáticas.</w:t>
      </w:r>
    </w:p>
    <w:p w:rsidR="00295732" w:rsidRDefault="00295732" w:rsidP="0000125E">
      <w:pPr>
        <w:rPr>
          <w:lang w:val="es-ES"/>
        </w:rPr>
      </w:pPr>
    </w:p>
    <w:p w:rsidR="00295732" w:rsidRDefault="00295732" w:rsidP="00295732">
      <w:pPr>
        <w:pStyle w:val="Ttulo2"/>
      </w:pPr>
      <w:bookmarkStart w:id="59" w:name="_Toc534140638"/>
      <w:r>
        <w:t>Selección de variables explicativas</w:t>
      </w:r>
      <w:bookmarkEnd w:id="59"/>
    </w:p>
    <w:p w:rsidR="006F30DE" w:rsidRDefault="006F30DE" w:rsidP="006F30DE">
      <w:pPr>
        <w:rPr>
          <w:lang w:val="es-ES"/>
        </w:rPr>
      </w:pPr>
      <w:r>
        <w:rPr>
          <w:lang w:val="es-ES"/>
        </w:rPr>
        <w:t>A partir del análisis de correlaciones</w:t>
      </w:r>
      <w:r w:rsidR="00774FEA">
        <w:rPr>
          <w:lang w:val="es-ES"/>
        </w:rPr>
        <w:t xml:space="preserve">, </w:t>
      </w:r>
      <w:r>
        <w:rPr>
          <w:lang w:val="es-ES"/>
        </w:rPr>
        <w:t>soportado en la prueba de KMO y esfericidad de Bartlett</w:t>
      </w:r>
      <w:r w:rsidR="008F77E4">
        <w:rPr>
          <w:lang w:val="es-ES"/>
        </w:rPr>
        <w:t xml:space="preserve"> descrita </w:t>
      </w:r>
      <w:r w:rsidR="00DF76A8">
        <w:rPr>
          <w:lang w:val="es-ES"/>
        </w:rPr>
        <w:t>anteriormente</w:t>
      </w:r>
      <w:r w:rsidR="008F77E4">
        <w:rPr>
          <w:lang w:val="es-ES"/>
        </w:rPr>
        <w:t>,</w:t>
      </w:r>
      <w:r>
        <w:rPr>
          <w:lang w:val="es-ES"/>
        </w:rPr>
        <w:t xml:space="preserve"> se procede a seleccionar las variables correlacionadas </w:t>
      </w:r>
      <w:r w:rsidR="00BE5370">
        <w:rPr>
          <w:lang w:val="es-ES"/>
        </w:rPr>
        <w:t xml:space="preserve">en </w:t>
      </w:r>
      <w:r>
        <w:rPr>
          <w:lang w:val="es-ES"/>
        </w:rPr>
        <w:t>menor proporción para cada uno de los conjuntos de datos como variables ex</w:t>
      </w:r>
      <w:r w:rsidR="00E24F05">
        <w:rPr>
          <w:lang w:val="es-ES"/>
        </w:rPr>
        <w:t>plicativas</w:t>
      </w:r>
      <w:r w:rsidR="00BE5370">
        <w:rPr>
          <w:lang w:val="es-ES"/>
        </w:rPr>
        <w:t>,</w:t>
      </w:r>
      <w:r w:rsidR="00E24F05">
        <w:rPr>
          <w:lang w:val="es-ES"/>
        </w:rPr>
        <w:t xml:space="preserve"> o bien llamadas variables de entrada para cada uno de los modelos</w:t>
      </w:r>
      <w:r w:rsidR="00886F77">
        <w:rPr>
          <w:lang w:val="es-ES"/>
        </w:rPr>
        <w:t xml:space="preserve">, las cuales se presentan en la </w:t>
      </w:r>
      <w:r w:rsidR="00F108E9">
        <w:rPr>
          <w:lang w:val="es-ES"/>
        </w:rPr>
        <w:t xml:space="preserve">figura </w:t>
      </w:r>
      <w:r w:rsidR="0073448B">
        <w:rPr>
          <w:lang w:val="es-ES"/>
        </w:rPr>
        <w:t>13</w:t>
      </w:r>
    </w:p>
    <w:p w:rsidR="00F108E9" w:rsidRDefault="002F7DD3" w:rsidP="00F108E9">
      <w:pPr>
        <w:keepNext/>
      </w:pPr>
      <w:r>
        <w:rPr>
          <w:noProof/>
          <w:lang w:eastAsia="es-CO"/>
        </w:rPr>
        <w:lastRenderedPageBreak/>
        <w:drawing>
          <wp:inline distT="0" distB="0" distL="0" distR="0">
            <wp:extent cx="6124575" cy="4010025"/>
            <wp:effectExtent l="0" t="0" r="0" b="95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BE5370" w:rsidRPr="00AD1CD1" w:rsidRDefault="00F108E9" w:rsidP="00F108E9">
      <w:pPr>
        <w:pStyle w:val="Descripcin"/>
        <w:rPr>
          <w:b w:val="0"/>
          <w:sz w:val="22"/>
          <w:szCs w:val="22"/>
        </w:rPr>
      </w:pPr>
      <w:bookmarkStart w:id="60" w:name="_Toc534022509"/>
      <w:r w:rsidRPr="00AD1CD1">
        <w:rPr>
          <w:b w:val="0"/>
          <w:sz w:val="22"/>
          <w:szCs w:val="22"/>
        </w:rPr>
        <w:t xml:space="preserve">Figura. </w:t>
      </w:r>
      <w:r w:rsidRPr="00AD1CD1">
        <w:rPr>
          <w:b w:val="0"/>
          <w:sz w:val="22"/>
          <w:szCs w:val="22"/>
        </w:rPr>
        <w:fldChar w:fldCharType="begin"/>
      </w:r>
      <w:r w:rsidRPr="00AD1CD1">
        <w:rPr>
          <w:b w:val="0"/>
          <w:sz w:val="22"/>
          <w:szCs w:val="22"/>
        </w:rPr>
        <w:instrText xml:space="preserve"> SEQ Figura. \* ARABIC </w:instrText>
      </w:r>
      <w:r w:rsidRPr="00AD1CD1">
        <w:rPr>
          <w:b w:val="0"/>
          <w:sz w:val="22"/>
          <w:szCs w:val="22"/>
        </w:rPr>
        <w:fldChar w:fldCharType="separate"/>
      </w:r>
      <w:r w:rsidR="0040294F">
        <w:rPr>
          <w:b w:val="0"/>
          <w:noProof/>
          <w:sz w:val="22"/>
          <w:szCs w:val="22"/>
        </w:rPr>
        <w:t>13</w:t>
      </w:r>
      <w:r w:rsidRPr="00AD1CD1">
        <w:rPr>
          <w:b w:val="0"/>
          <w:sz w:val="22"/>
          <w:szCs w:val="22"/>
        </w:rPr>
        <w:fldChar w:fldCharType="end"/>
      </w:r>
      <w:r w:rsidRPr="00AD1CD1">
        <w:rPr>
          <w:b w:val="0"/>
          <w:sz w:val="22"/>
          <w:szCs w:val="22"/>
        </w:rPr>
        <w:t>. Variables explicativas seleccionadas</w:t>
      </w:r>
      <w:bookmarkEnd w:id="60"/>
    </w:p>
    <w:p w:rsidR="00295732" w:rsidRDefault="00295732" w:rsidP="0000125E">
      <w:pPr>
        <w:rPr>
          <w:lang w:val="es-ES"/>
        </w:rPr>
      </w:pPr>
    </w:p>
    <w:p w:rsidR="00295732" w:rsidRDefault="00713C68" w:rsidP="00B44BB1">
      <w:pPr>
        <w:pStyle w:val="Ttulo2"/>
      </w:pPr>
      <w:bookmarkStart w:id="61" w:name="_Toc534140639"/>
      <w:r>
        <w:t>Distribución de variable respuesta</w:t>
      </w:r>
      <w:bookmarkEnd w:id="61"/>
    </w:p>
    <w:p w:rsidR="00B81C70" w:rsidRDefault="00BF3477" w:rsidP="00713C68">
      <w:pPr>
        <w:rPr>
          <w:lang w:val="es-ES"/>
        </w:rPr>
      </w:pPr>
      <w:r>
        <w:rPr>
          <w:lang w:val="es-ES"/>
        </w:rPr>
        <w:t xml:space="preserve">Dada la importancia de conocer la distribución de la variable dependiente: Rendimiento del cultivo de cacao, </w:t>
      </w:r>
      <w:r w:rsidR="00774F54">
        <w:rPr>
          <w:lang w:val="es-ES"/>
        </w:rPr>
        <w:t>se tomaron los valores observados de la variable dependiente del conjunto de datos para conocer su distribución</w:t>
      </w:r>
      <w:r w:rsidR="006D7D97">
        <w:rPr>
          <w:lang w:val="es-ES"/>
        </w:rPr>
        <w:t xml:space="preserve">. </w:t>
      </w:r>
      <w:r w:rsidR="00B81C70">
        <w:rPr>
          <w:lang w:val="es-ES"/>
        </w:rPr>
        <w:t>A continuación, se describe la prueba de hipótesis realizada para determinar la distribución que esta sigue.</w:t>
      </w:r>
    </w:p>
    <w:p w:rsidR="00543063" w:rsidRDefault="00543063" w:rsidP="00713C68">
      <w:pPr>
        <w:rPr>
          <w:lang w:val="es-ES"/>
        </w:rPr>
      </w:pPr>
    </w:p>
    <w:p w:rsidR="00B81C70" w:rsidRDefault="00B81C70" w:rsidP="00B81C70">
      <w:pPr>
        <w:pStyle w:val="Ttulo3"/>
      </w:pPr>
      <w:bookmarkStart w:id="62" w:name="_Toc534140640"/>
      <w:r>
        <w:t>Prueba de hipótesis para la distribución de la variable dependiente</w:t>
      </w:r>
      <w:bookmarkEnd w:id="62"/>
    </w:p>
    <w:p w:rsidR="00B81C70" w:rsidRDefault="00B81C70" w:rsidP="00B81C70">
      <w:pPr>
        <w:rPr>
          <w:lang w:val="es-ES"/>
        </w:rPr>
      </w:pPr>
      <w:r>
        <w:rPr>
          <w:lang w:val="es-ES"/>
        </w:rPr>
        <w:t>Para determinar la distribución que sigue la variable dependiente, se utilizó el software Minitab en el cual se contrasta la</w:t>
      </w:r>
      <w:r w:rsidR="007E26A7">
        <w:rPr>
          <w:lang w:val="es-ES"/>
        </w:rPr>
        <w:t xml:space="preserve"> siguiente </w:t>
      </w:r>
      <w:r>
        <w:rPr>
          <w:lang w:val="es-ES"/>
        </w:rPr>
        <w:t>hipótesis:</w:t>
      </w:r>
    </w:p>
    <w:p w:rsidR="005F41A6" w:rsidRDefault="00B81C70" w:rsidP="00B81C70">
      <w:pPr>
        <w:rPr>
          <w:lang w:val="es-ES"/>
        </w:rPr>
      </w:pPr>
      <w:r>
        <w:rPr>
          <w:lang w:val="es-ES"/>
        </w:rPr>
        <w:lastRenderedPageBreak/>
        <w:t xml:space="preserve">Ho: </w:t>
      </w:r>
      <w:r w:rsidR="005F41A6">
        <w:rPr>
          <w:lang w:val="es-ES"/>
        </w:rPr>
        <w:t xml:space="preserve">Los datos siguen una distribución </w:t>
      </w:r>
      <w:r w:rsidR="00995C04">
        <w:rPr>
          <w:lang w:val="es-ES"/>
        </w:rPr>
        <w:t xml:space="preserve">tipo </w:t>
      </w:r>
      <w:r w:rsidR="005F41A6">
        <w:rPr>
          <w:lang w:val="es-ES"/>
        </w:rPr>
        <w:t xml:space="preserve">Gamma. </w:t>
      </w:r>
    </w:p>
    <w:p w:rsidR="005F41A6" w:rsidRDefault="00B81C70" w:rsidP="005F41A6">
      <w:pPr>
        <w:rPr>
          <w:lang w:val="es-ES"/>
        </w:rPr>
      </w:pPr>
      <w:r>
        <w:rPr>
          <w:lang w:val="es-ES"/>
        </w:rPr>
        <w:t xml:space="preserve">H1: </w:t>
      </w:r>
      <w:r w:rsidR="005F41A6">
        <w:rPr>
          <w:lang w:val="es-ES"/>
        </w:rPr>
        <w:t>Los datos siguen una distribución diferente a Gamma.</w:t>
      </w:r>
    </w:p>
    <w:p w:rsidR="00A41A80" w:rsidRDefault="00543063" w:rsidP="00A41A80">
      <w:pPr>
        <w:keepNext/>
      </w:pPr>
      <w:r>
        <w:rPr>
          <w:noProof/>
          <w:lang w:eastAsia="es-CO"/>
        </w:rPr>
        <w:drawing>
          <wp:inline distT="0" distB="0" distL="0" distR="0">
            <wp:extent cx="5495925" cy="36671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B81C70" w:rsidRPr="00DD112C" w:rsidRDefault="00A41A80" w:rsidP="00A41A80">
      <w:pPr>
        <w:pStyle w:val="Descripcin"/>
        <w:rPr>
          <w:b w:val="0"/>
          <w:sz w:val="22"/>
          <w:szCs w:val="22"/>
          <w:lang w:val="es-ES"/>
        </w:rPr>
      </w:pPr>
      <w:bookmarkStart w:id="63" w:name="_Toc534022510"/>
      <w:r w:rsidRPr="00DD112C">
        <w:rPr>
          <w:b w:val="0"/>
          <w:sz w:val="22"/>
          <w:szCs w:val="22"/>
        </w:rPr>
        <w:t xml:space="preserve">Figura. </w:t>
      </w:r>
      <w:r w:rsidRPr="00DD112C">
        <w:rPr>
          <w:b w:val="0"/>
          <w:sz w:val="22"/>
          <w:szCs w:val="22"/>
        </w:rPr>
        <w:fldChar w:fldCharType="begin"/>
      </w:r>
      <w:r w:rsidRPr="00DD112C">
        <w:rPr>
          <w:b w:val="0"/>
          <w:sz w:val="22"/>
          <w:szCs w:val="22"/>
        </w:rPr>
        <w:instrText xml:space="preserve"> SEQ Figura. \* ARABIC </w:instrText>
      </w:r>
      <w:r w:rsidRPr="00DD112C">
        <w:rPr>
          <w:b w:val="0"/>
          <w:sz w:val="22"/>
          <w:szCs w:val="22"/>
        </w:rPr>
        <w:fldChar w:fldCharType="separate"/>
      </w:r>
      <w:r w:rsidR="0040294F">
        <w:rPr>
          <w:b w:val="0"/>
          <w:noProof/>
          <w:sz w:val="22"/>
          <w:szCs w:val="22"/>
        </w:rPr>
        <w:t>14</w:t>
      </w:r>
      <w:r w:rsidRPr="00DD112C">
        <w:rPr>
          <w:b w:val="0"/>
          <w:sz w:val="22"/>
          <w:szCs w:val="22"/>
        </w:rPr>
        <w:fldChar w:fldCharType="end"/>
      </w:r>
      <w:r w:rsidRPr="00DD112C">
        <w:rPr>
          <w:b w:val="0"/>
          <w:sz w:val="22"/>
          <w:szCs w:val="22"/>
        </w:rPr>
        <w:t xml:space="preserve">. </w:t>
      </w:r>
      <w:r w:rsidR="00DD112C" w:rsidRPr="00DD112C">
        <w:rPr>
          <w:b w:val="0"/>
          <w:sz w:val="22"/>
          <w:szCs w:val="22"/>
        </w:rPr>
        <w:t>Distribución de la variable respuesta. Adaptado del software Minitab.</w:t>
      </w:r>
      <w:bookmarkEnd w:id="63"/>
    </w:p>
    <w:p w:rsidR="00D47492" w:rsidRDefault="00D47492" w:rsidP="00FD7287"/>
    <w:p w:rsidR="00A539DA" w:rsidRDefault="00543063" w:rsidP="00FD7287">
      <w:r>
        <w:t xml:space="preserve">En la figura </w:t>
      </w:r>
      <w:r w:rsidR="00D60856">
        <w:t>14</w:t>
      </w:r>
      <w:r>
        <w:t xml:space="preserve"> se puede observar la respuesta obtenida a partir del software </w:t>
      </w:r>
      <w:r w:rsidR="005F41A6">
        <w:t xml:space="preserve">Minitab, en donde se visualiza un P-Valor de 0,106 &gt; 0,05; lo cual indica que </w:t>
      </w:r>
      <w:r w:rsidR="00F75A62">
        <w:t xml:space="preserve">no </w:t>
      </w:r>
      <w:r w:rsidR="005F41A6">
        <w:t xml:space="preserve">hay evidencia para </w:t>
      </w:r>
      <w:r w:rsidR="00F75A62">
        <w:t xml:space="preserve">rechazar la hipótesis nula, </w:t>
      </w:r>
      <w:r w:rsidR="00F50EBC">
        <w:t>determinando que la distribución que sigue la variable dependiente</w:t>
      </w:r>
      <w:r w:rsidR="00995C04">
        <w:t>,</w:t>
      </w:r>
      <w:r w:rsidR="00F50EBC">
        <w:t xml:space="preserve"> rendimiento de cultivo de cacao, </w:t>
      </w:r>
      <w:r w:rsidR="00995C04">
        <w:t>es te tipo Gamma.</w:t>
      </w:r>
    </w:p>
    <w:p w:rsidR="00644433" w:rsidRDefault="00644433" w:rsidP="00FD7287"/>
    <w:p w:rsidR="009A1790" w:rsidRDefault="00644433" w:rsidP="009A1790">
      <w:pPr>
        <w:pStyle w:val="Ttulo3"/>
      </w:pPr>
      <w:bookmarkStart w:id="64" w:name="_Toc534140641"/>
      <w:r>
        <w:t>Histograma para la distribución de la variable dependiente</w:t>
      </w:r>
      <w:bookmarkEnd w:id="64"/>
      <w:r>
        <w:t xml:space="preserve"> </w:t>
      </w:r>
    </w:p>
    <w:p w:rsidR="00D61F71" w:rsidRPr="00D61F71" w:rsidRDefault="00D61F71" w:rsidP="00D61F71">
      <w:pPr>
        <w:rPr>
          <w:lang w:val="es-ES"/>
        </w:rPr>
      </w:pPr>
      <w:r>
        <w:rPr>
          <w:lang w:val="es-ES"/>
        </w:rPr>
        <w:t>En la figura 15, se muestra el histograma para la distribución de la variable dependiente realizado en el lenguaje de programación Python</w:t>
      </w:r>
      <w:r w:rsidR="00B21656">
        <w:rPr>
          <w:lang w:val="es-ES"/>
        </w:rPr>
        <w:t xml:space="preserve">, </w:t>
      </w:r>
      <w:r>
        <w:rPr>
          <w:lang w:val="es-ES"/>
        </w:rPr>
        <w:t xml:space="preserve">donde se observa y una distribución con </w:t>
      </w:r>
      <w:r>
        <w:rPr>
          <w:lang w:val="es-ES"/>
        </w:rPr>
        <w:lastRenderedPageBreak/>
        <w:t>variables no negativas, sesgadas a la derecha y con grandes valores en la cola superior; característico de una distribución tipo Gamma.</w:t>
      </w:r>
    </w:p>
    <w:p w:rsidR="00B64171" w:rsidRDefault="00B64171" w:rsidP="00B64171">
      <w:pPr>
        <w:keepNext/>
      </w:pPr>
      <w:r>
        <w:rPr>
          <w:noProof/>
          <w:lang w:eastAsia="es-CO"/>
        </w:rPr>
        <w:drawing>
          <wp:inline distT="0" distB="0" distL="0" distR="0">
            <wp:extent cx="4524375" cy="2743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4375" cy="2743200"/>
                    </a:xfrm>
                    <a:prstGeom prst="rect">
                      <a:avLst/>
                    </a:prstGeom>
                    <a:noFill/>
                    <a:ln>
                      <a:noFill/>
                    </a:ln>
                  </pic:spPr>
                </pic:pic>
              </a:graphicData>
            </a:graphic>
          </wp:inline>
        </w:drawing>
      </w:r>
    </w:p>
    <w:p w:rsidR="00D47492" w:rsidRPr="006B3379" w:rsidRDefault="00B64171" w:rsidP="00B64171">
      <w:pPr>
        <w:pStyle w:val="Descripcin"/>
        <w:rPr>
          <w:b w:val="0"/>
          <w:sz w:val="22"/>
          <w:lang w:val="es-ES"/>
        </w:rPr>
      </w:pPr>
      <w:bookmarkStart w:id="65" w:name="_Toc534022511"/>
      <w:r w:rsidRPr="006B3379">
        <w:rPr>
          <w:b w:val="0"/>
          <w:sz w:val="22"/>
        </w:rPr>
        <w:t xml:space="preserve">Figura. </w:t>
      </w:r>
      <w:r w:rsidRPr="006B3379">
        <w:rPr>
          <w:b w:val="0"/>
          <w:sz w:val="22"/>
        </w:rPr>
        <w:fldChar w:fldCharType="begin"/>
      </w:r>
      <w:r w:rsidRPr="006B3379">
        <w:rPr>
          <w:b w:val="0"/>
          <w:sz w:val="22"/>
        </w:rPr>
        <w:instrText xml:space="preserve"> SEQ Figura. \* ARABIC </w:instrText>
      </w:r>
      <w:r w:rsidRPr="006B3379">
        <w:rPr>
          <w:b w:val="0"/>
          <w:sz w:val="22"/>
        </w:rPr>
        <w:fldChar w:fldCharType="separate"/>
      </w:r>
      <w:r w:rsidR="0040294F">
        <w:rPr>
          <w:b w:val="0"/>
          <w:noProof/>
          <w:sz w:val="22"/>
        </w:rPr>
        <w:t>15</w:t>
      </w:r>
      <w:r w:rsidRPr="006B3379">
        <w:rPr>
          <w:b w:val="0"/>
          <w:sz w:val="22"/>
        </w:rPr>
        <w:fldChar w:fldCharType="end"/>
      </w:r>
      <w:r w:rsidRPr="006B3379">
        <w:rPr>
          <w:b w:val="0"/>
          <w:sz w:val="22"/>
        </w:rPr>
        <w:t>. Histograma distribución va</w:t>
      </w:r>
      <w:r w:rsidR="00171F5B" w:rsidRPr="006B3379">
        <w:rPr>
          <w:b w:val="0"/>
          <w:sz w:val="22"/>
        </w:rPr>
        <w:t>riable respuesta.</w:t>
      </w:r>
      <w:bookmarkEnd w:id="65"/>
    </w:p>
    <w:p w:rsidR="00D47492" w:rsidRDefault="00D47492" w:rsidP="006E7ED4">
      <w:pPr>
        <w:pStyle w:val="Ttulo2"/>
        <w:numPr>
          <w:ilvl w:val="0"/>
          <w:numId w:val="0"/>
        </w:numPr>
        <w:ind w:left="360"/>
      </w:pPr>
    </w:p>
    <w:p w:rsidR="006E7ED4" w:rsidRPr="006E7ED4" w:rsidRDefault="006E7ED4" w:rsidP="006E7ED4">
      <w:pPr>
        <w:pStyle w:val="Ttulo2"/>
      </w:pPr>
      <w:bookmarkStart w:id="66" w:name="_Toc534140642"/>
      <w:r>
        <w:t xml:space="preserve">Construcción de modelos con </w:t>
      </w:r>
      <w:r w:rsidR="00396298">
        <w:t xml:space="preserve">técnicas de </w:t>
      </w:r>
      <w:r>
        <w:t>Aprendizaje Automático</w:t>
      </w:r>
      <w:bookmarkEnd w:id="66"/>
    </w:p>
    <w:p w:rsidR="00D47492" w:rsidRDefault="00915696" w:rsidP="00C518E4">
      <w:pPr>
        <w:rPr>
          <w:lang w:val="es-ES"/>
        </w:rPr>
      </w:pPr>
      <w:r>
        <w:rPr>
          <w:lang w:val="es-ES"/>
        </w:rPr>
        <w:t xml:space="preserve">Para la construcción de los </w:t>
      </w:r>
      <w:r w:rsidR="00FC4C48">
        <w:rPr>
          <w:lang w:val="es-ES"/>
        </w:rPr>
        <w:t>modelos se utilizó el lenguaje de programación Python</w:t>
      </w:r>
      <w:r w:rsidR="00315B97">
        <w:rPr>
          <w:lang w:val="es-ES"/>
        </w:rPr>
        <w:t>. E</w:t>
      </w:r>
      <w:r w:rsidR="00FC4C48">
        <w:rPr>
          <w:lang w:val="es-ES"/>
        </w:rPr>
        <w:t xml:space="preserve">sta herramienta </w:t>
      </w:r>
      <w:r w:rsidR="00C518E4">
        <w:rPr>
          <w:lang w:val="es-ES"/>
        </w:rPr>
        <w:t xml:space="preserve">cuenta con una extensa variedad de librerías para desarrollar modelos con herramientas de Aprendizaje Automático; </w:t>
      </w:r>
      <w:r w:rsidR="00315B97">
        <w:rPr>
          <w:lang w:val="es-ES"/>
        </w:rPr>
        <w:t>lo que representa</w:t>
      </w:r>
      <w:r w:rsidR="00C518E4">
        <w:rPr>
          <w:lang w:val="es-ES"/>
        </w:rPr>
        <w:t xml:space="preserve"> un lenguaje apropiado para la construcción de modelos en este campo de investigación</w:t>
      </w:r>
      <w:r w:rsidR="00315B97">
        <w:rPr>
          <w:lang w:val="es-ES"/>
        </w:rPr>
        <w:t>.</w:t>
      </w:r>
    </w:p>
    <w:p w:rsidR="00F00376" w:rsidRDefault="00F00376" w:rsidP="00F00376">
      <w:pPr>
        <w:pStyle w:val="Ttulo3"/>
      </w:pPr>
      <w:bookmarkStart w:id="67" w:name="_Toc534140643"/>
      <w:r>
        <w:t>Modelo Lineal Generalizado</w:t>
      </w:r>
      <w:bookmarkEnd w:id="67"/>
    </w:p>
    <w:p w:rsidR="004425AA" w:rsidRDefault="00957DC3" w:rsidP="00957DC3">
      <w:pPr>
        <w:rPr>
          <w:lang w:val="es-ES"/>
        </w:rPr>
      </w:pPr>
      <w:r>
        <w:rPr>
          <w:lang w:val="es-ES"/>
        </w:rPr>
        <w:t xml:space="preserve">Para la programación del Modelo Lineal Generalizado, se utilizó la librería </w:t>
      </w:r>
      <w:r w:rsidRPr="00957DC3">
        <w:rPr>
          <w:i/>
          <w:lang w:val="es-ES"/>
        </w:rPr>
        <w:t>statsmodels.api</w:t>
      </w:r>
      <w:r w:rsidR="00A550C0">
        <w:rPr>
          <w:i/>
          <w:lang w:val="es-ES"/>
        </w:rPr>
        <w:t xml:space="preserve"> </w:t>
      </w:r>
      <w:r w:rsidR="00A550C0">
        <w:rPr>
          <w:lang w:val="es-ES"/>
        </w:rPr>
        <w:t>del lenguaje de programación Python.</w:t>
      </w:r>
      <w:r w:rsidR="009B4DE1">
        <w:rPr>
          <w:lang w:val="es-ES"/>
        </w:rPr>
        <w:t xml:space="preserve"> </w:t>
      </w:r>
      <w:bookmarkStart w:id="68" w:name="_Hlk533587712"/>
      <w:r w:rsidR="009B4DE1">
        <w:rPr>
          <w:lang w:val="es-ES"/>
        </w:rPr>
        <w:t>En primera instancia, se importó el conjunto de datos previamente procesado y consolidado</w:t>
      </w:r>
      <w:r w:rsidR="004425AA">
        <w:rPr>
          <w:lang w:val="es-ES"/>
        </w:rPr>
        <w:t>.</w:t>
      </w:r>
    </w:p>
    <w:p w:rsidR="00FD7287" w:rsidRDefault="00E01B5E" w:rsidP="005E573E">
      <w:pPr>
        <w:rPr>
          <w:lang w:val="es-ES"/>
        </w:rPr>
      </w:pPr>
      <w:r>
        <w:rPr>
          <w:lang w:val="es-ES"/>
        </w:rPr>
        <w:t xml:space="preserve">A partir del análisis de correlaciones, prueba KMO y </w:t>
      </w:r>
      <w:r w:rsidR="00A73F79">
        <w:rPr>
          <w:lang w:val="es-ES"/>
        </w:rPr>
        <w:t xml:space="preserve">esfericidad de </w:t>
      </w:r>
      <w:r>
        <w:rPr>
          <w:lang w:val="es-ES"/>
        </w:rPr>
        <w:t>Bartlett, previamente explicad</w:t>
      </w:r>
      <w:r w:rsidR="00D35D67">
        <w:rPr>
          <w:lang w:val="es-ES"/>
        </w:rPr>
        <w:t>as</w:t>
      </w:r>
      <w:r>
        <w:rPr>
          <w:lang w:val="es-ES"/>
        </w:rPr>
        <w:t xml:space="preserve"> en las subsecciones 6.3 y 6.4, </w:t>
      </w:r>
      <w:r w:rsidR="004E7C8C">
        <w:rPr>
          <w:lang w:val="es-ES"/>
        </w:rPr>
        <w:t xml:space="preserve">se procede a definir dentro del modelo las variables </w:t>
      </w:r>
      <w:r w:rsidR="004E7C8C">
        <w:rPr>
          <w:lang w:val="es-ES"/>
        </w:rPr>
        <w:lastRenderedPageBreak/>
        <w:t>exógenas o explicativas (x)</w:t>
      </w:r>
      <w:r w:rsidR="009E1629">
        <w:rPr>
          <w:lang w:val="es-ES"/>
        </w:rPr>
        <w:t>, previamente seleccionadas y mencionadas en la subsección 6.4</w:t>
      </w:r>
      <w:r w:rsidR="007245B7">
        <w:rPr>
          <w:lang w:val="es-ES"/>
        </w:rPr>
        <w:t xml:space="preserve"> (Figura 13)</w:t>
      </w:r>
      <w:r w:rsidR="009E1629">
        <w:rPr>
          <w:lang w:val="es-ES"/>
        </w:rPr>
        <w:t>,</w:t>
      </w:r>
      <w:r w:rsidR="004E7C8C">
        <w:rPr>
          <w:lang w:val="es-ES"/>
        </w:rPr>
        <w:t xml:space="preserve"> y la variable endógena a predecir</w:t>
      </w:r>
      <w:r w:rsidR="005E573E">
        <w:rPr>
          <w:lang w:val="es-ES"/>
        </w:rPr>
        <w:t>: rendimiento del cultivo</w:t>
      </w:r>
      <w:r w:rsidR="004E7C8C">
        <w:rPr>
          <w:lang w:val="es-ES"/>
        </w:rPr>
        <w:t xml:space="preserve"> (y)</w:t>
      </w:r>
      <w:r w:rsidR="005E573E">
        <w:rPr>
          <w:lang w:val="es-ES"/>
        </w:rPr>
        <w:t>.</w:t>
      </w:r>
    </w:p>
    <w:bookmarkEnd w:id="68"/>
    <w:p w:rsidR="00144495" w:rsidRDefault="00492600" w:rsidP="00BD31F3">
      <w:pPr>
        <w:rPr>
          <w:lang w:val="es-ES"/>
        </w:rPr>
      </w:pPr>
      <w:r>
        <w:rPr>
          <w:lang w:val="es-ES"/>
        </w:rPr>
        <w:t>De la sección 6.5</w:t>
      </w:r>
      <w:r w:rsidR="008C6A69">
        <w:rPr>
          <w:lang w:val="es-ES"/>
        </w:rPr>
        <w:t xml:space="preserve">, </w:t>
      </w:r>
      <w:r w:rsidR="003C4070">
        <w:rPr>
          <w:lang w:val="es-ES"/>
        </w:rPr>
        <w:t xml:space="preserve">a partir de la prueba de hipótesis descrita para la distribución de la variable </w:t>
      </w:r>
      <w:r w:rsidR="00501C10">
        <w:rPr>
          <w:lang w:val="es-ES"/>
        </w:rPr>
        <w:t>respuesta</w:t>
      </w:r>
      <w:r w:rsidR="003C4070">
        <w:rPr>
          <w:lang w:val="es-ES"/>
        </w:rPr>
        <w:t xml:space="preserve">, </w:t>
      </w:r>
      <w:r w:rsidR="005A156D">
        <w:rPr>
          <w:lang w:val="es-ES"/>
        </w:rPr>
        <w:t xml:space="preserve">se comprueba </w:t>
      </w:r>
      <w:r w:rsidR="004619E4">
        <w:rPr>
          <w:lang w:val="es-ES"/>
        </w:rPr>
        <w:t xml:space="preserve">su </w:t>
      </w:r>
      <w:r w:rsidR="005A156D">
        <w:rPr>
          <w:lang w:val="es-ES"/>
        </w:rPr>
        <w:t xml:space="preserve">comportamiento </w:t>
      </w:r>
      <w:r w:rsidR="004619E4">
        <w:rPr>
          <w:lang w:val="es-ES"/>
        </w:rPr>
        <w:t xml:space="preserve">tipo </w:t>
      </w:r>
      <w:r w:rsidR="005A156D">
        <w:rPr>
          <w:lang w:val="es-ES"/>
        </w:rPr>
        <w:t>Gamma</w:t>
      </w:r>
      <w:r w:rsidR="001D76DD">
        <w:rPr>
          <w:lang w:val="es-ES"/>
        </w:rPr>
        <w:t xml:space="preserve">; </w:t>
      </w:r>
      <w:r w:rsidR="005A156D">
        <w:rPr>
          <w:lang w:val="es-ES"/>
        </w:rPr>
        <w:t xml:space="preserve">lo cual </w:t>
      </w:r>
      <w:r w:rsidR="001D76DD">
        <w:rPr>
          <w:lang w:val="es-ES"/>
        </w:rPr>
        <w:t xml:space="preserve">ratifica el uso apropiado </w:t>
      </w:r>
      <w:r w:rsidR="00722216">
        <w:rPr>
          <w:lang w:val="es-ES"/>
        </w:rPr>
        <w:t xml:space="preserve">del Modelo Lineal Generalizado </w:t>
      </w:r>
      <w:r w:rsidR="005E03DB">
        <w:rPr>
          <w:lang w:val="es-ES"/>
        </w:rPr>
        <w:t xml:space="preserve">al tener una distribución de la variable respuesta </w:t>
      </w:r>
      <w:r w:rsidR="00E64245">
        <w:rPr>
          <w:lang w:val="es-ES"/>
        </w:rPr>
        <w:t>perteneciente</w:t>
      </w:r>
      <w:r w:rsidR="005E03DB">
        <w:rPr>
          <w:lang w:val="es-ES"/>
        </w:rPr>
        <w:t xml:space="preserve"> a la familia d</w:t>
      </w:r>
      <w:r w:rsidR="00E64245">
        <w:rPr>
          <w:lang w:val="es-ES"/>
        </w:rPr>
        <w:t xml:space="preserve">e </w:t>
      </w:r>
      <w:r w:rsidR="005E03DB">
        <w:rPr>
          <w:lang w:val="es-ES"/>
        </w:rPr>
        <w:t>las distribuciones exponenciales.</w:t>
      </w:r>
      <w:r w:rsidR="001D76DD">
        <w:rPr>
          <w:lang w:val="es-ES"/>
        </w:rPr>
        <w:t xml:space="preserve"> </w:t>
      </w:r>
    </w:p>
    <w:p w:rsidR="00092B63" w:rsidRDefault="00171501" w:rsidP="00BD31F3">
      <w:pPr>
        <w:rPr>
          <w:lang w:val="es-ES"/>
        </w:rPr>
      </w:pPr>
      <w:r>
        <w:rPr>
          <w:lang w:val="es-ES"/>
        </w:rPr>
        <w:t>Dentro de la construcción para los resultados del Modelo Lineal Generalizado, se define dentro del código de programación las variables explicativas (x), la variable a predecir (y)</w:t>
      </w:r>
      <w:r w:rsidR="00E766E1">
        <w:rPr>
          <w:lang w:val="es-ES"/>
        </w:rPr>
        <w:t>. A su vez,</w:t>
      </w:r>
      <w:r>
        <w:rPr>
          <w:lang w:val="es-ES"/>
        </w:rPr>
        <w:t xml:space="preserve"> se </w:t>
      </w:r>
      <w:r w:rsidR="00E766E1">
        <w:rPr>
          <w:lang w:val="es-ES"/>
        </w:rPr>
        <w:t xml:space="preserve">le </w:t>
      </w:r>
      <w:r>
        <w:rPr>
          <w:lang w:val="es-ES"/>
        </w:rPr>
        <w:t xml:space="preserve">indica el comportamiento tipo Gamma para la variable respuesta </w:t>
      </w:r>
      <w:r w:rsidR="00E766E1">
        <w:rPr>
          <w:lang w:val="es-ES"/>
        </w:rPr>
        <w:t>y</w:t>
      </w:r>
      <w:r>
        <w:rPr>
          <w:lang w:val="es-ES"/>
        </w:rPr>
        <w:t xml:space="preserve"> la función enlace tipo log </w:t>
      </w:r>
      <w:r w:rsidRPr="00171501">
        <w:rPr>
          <w:i/>
          <w:lang w:val="es-ES"/>
        </w:rPr>
        <w:t>sm.genmod.families.links.log</w:t>
      </w:r>
      <w:r w:rsidR="00E766E1">
        <w:rPr>
          <w:i/>
          <w:lang w:val="es-ES"/>
        </w:rPr>
        <w:t>.</w:t>
      </w:r>
      <w:r w:rsidR="002048E1">
        <w:rPr>
          <w:i/>
          <w:lang w:val="es-ES"/>
        </w:rPr>
        <w:t xml:space="preserve"> </w:t>
      </w:r>
      <w:r w:rsidR="002048E1">
        <w:rPr>
          <w:lang w:val="es-ES"/>
        </w:rPr>
        <w:t xml:space="preserve">El cual arroja los valores de los coeficientes para las variables explicativas, el error estándar, el valor p y su respectivo intervalo tal y como se muestra en la tabla </w:t>
      </w:r>
      <w:r w:rsidR="00DA3812">
        <w:rPr>
          <w:lang w:val="es-ES"/>
        </w:rPr>
        <w:t>9</w:t>
      </w:r>
      <w:r w:rsidR="00244467">
        <w:rPr>
          <w:lang w:val="es-ES"/>
        </w:rPr>
        <w:t>.</w:t>
      </w:r>
    </w:p>
    <w:p w:rsidR="00244467" w:rsidRDefault="00244467" w:rsidP="00244467">
      <w:pPr>
        <w:pStyle w:val="Descripcin"/>
        <w:keepNext/>
      </w:pPr>
      <w:bookmarkStart w:id="69" w:name="_Toc534022449"/>
      <w:r>
        <w:t xml:space="preserve">Tabla </w:t>
      </w:r>
      <w:r>
        <w:fldChar w:fldCharType="begin"/>
      </w:r>
      <w:r>
        <w:instrText xml:space="preserve"> SEQ Tabla \* ARABIC </w:instrText>
      </w:r>
      <w:r>
        <w:fldChar w:fldCharType="separate"/>
      </w:r>
      <w:r w:rsidR="0018209A">
        <w:rPr>
          <w:noProof/>
        </w:rPr>
        <w:t>9</w:t>
      </w:r>
      <w:r>
        <w:fldChar w:fldCharType="end"/>
      </w:r>
      <w:r>
        <w:t>. Modelo Lineal Generalizado con todas las variables</w:t>
      </w:r>
      <w:bookmarkEnd w:id="69"/>
    </w:p>
    <w:tbl>
      <w:tblPr>
        <w:tblStyle w:val="Tablanormal1"/>
        <w:tblW w:w="0" w:type="auto"/>
        <w:tblLook w:val="04A0" w:firstRow="1" w:lastRow="0" w:firstColumn="1" w:lastColumn="0" w:noHBand="0" w:noVBand="1"/>
      </w:tblPr>
      <w:tblGrid>
        <w:gridCol w:w="2312"/>
        <w:gridCol w:w="1085"/>
        <w:gridCol w:w="993"/>
        <w:gridCol w:w="992"/>
        <w:gridCol w:w="1134"/>
        <w:gridCol w:w="1276"/>
        <w:gridCol w:w="1134"/>
      </w:tblGrid>
      <w:tr w:rsidR="00AB22E9" w:rsidTr="00255D97">
        <w:trPr>
          <w:cnfStyle w:val="100000000000" w:firstRow="1" w:lastRow="0" w:firstColumn="0" w:lastColumn="0" w:oddVBand="0" w:evenVBand="0" w:oddHBand="0"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lang w:val="es-ES"/>
              </w:rPr>
            </w:pPr>
            <w:r w:rsidRPr="00255D97">
              <w:rPr>
                <w:lang w:val="es-ES"/>
              </w:rPr>
              <w:t>Variables</w:t>
            </w:r>
          </w:p>
        </w:tc>
        <w:tc>
          <w:tcPr>
            <w:tcW w:w="1085" w:type="dxa"/>
          </w:tcPr>
          <w:p w:rsidR="00AB22E9" w:rsidRPr="00255D97" w:rsidRDefault="00AB22E9" w:rsidP="00F365F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Coef</w:t>
            </w:r>
          </w:p>
        </w:tc>
        <w:tc>
          <w:tcPr>
            <w:tcW w:w="993" w:type="dxa"/>
          </w:tcPr>
          <w:p w:rsidR="00AB22E9" w:rsidRPr="00255D97" w:rsidRDefault="00AB22E9" w:rsidP="00F365F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Std err</w:t>
            </w:r>
          </w:p>
        </w:tc>
        <w:tc>
          <w:tcPr>
            <w:tcW w:w="992" w:type="dxa"/>
          </w:tcPr>
          <w:p w:rsidR="00AB22E9" w:rsidRPr="00255D97" w:rsidRDefault="00AB22E9" w:rsidP="00F365F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z</w:t>
            </w:r>
          </w:p>
        </w:tc>
        <w:tc>
          <w:tcPr>
            <w:tcW w:w="1134" w:type="dxa"/>
          </w:tcPr>
          <w:p w:rsidR="00AB22E9" w:rsidRPr="00255D97" w:rsidRDefault="00AB22E9" w:rsidP="00F365F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P&gt;|z|</w:t>
            </w:r>
          </w:p>
        </w:tc>
        <w:tc>
          <w:tcPr>
            <w:tcW w:w="1276" w:type="dxa"/>
          </w:tcPr>
          <w:p w:rsidR="00AB22E9" w:rsidRPr="00255D97" w:rsidRDefault="00AB22E9" w:rsidP="00F365F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[0.025</w:t>
            </w:r>
          </w:p>
        </w:tc>
        <w:tc>
          <w:tcPr>
            <w:tcW w:w="1134" w:type="dxa"/>
          </w:tcPr>
          <w:p w:rsidR="00AB22E9" w:rsidRPr="00255D97" w:rsidRDefault="00AB22E9" w:rsidP="00F365F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0.975]</w:t>
            </w:r>
          </w:p>
        </w:tc>
      </w:tr>
      <w:tr w:rsidR="00AB22E9" w:rsidTr="00255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Uso eficiente del agua</w:t>
            </w:r>
          </w:p>
        </w:tc>
        <w:tc>
          <w:tcPr>
            <w:tcW w:w="1085"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0.019</w:t>
            </w:r>
          </w:p>
        </w:tc>
        <w:tc>
          <w:tcPr>
            <w:tcW w:w="993"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0.049</w:t>
            </w:r>
          </w:p>
        </w:tc>
        <w:tc>
          <w:tcPr>
            <w:tcW w:w="992"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0.384</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0.701</w:t>
            </w:r>
          </w:p>
        </w:tc>
        <w:tc>
          <w:tcPr>
            <w:tcW w:w="1276"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-0.078</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0.116</w:t>
            </w:r>
          </w:p>
        </w:tc>
      </w:tr>
      <w:tr w:rsidR="00AB22E9" w:rsidTr="00255D97">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Transpiración</w:t>
            </w:r>
          </w:p>
        </w:tc>
        <w:tc>
          <w:tcPr>
            <w:tcW w:w="1085"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0.1403</w:t>
            </w:r>
          </w:p>
        </w:tc>
        <w:tc>
          <w:tcPr>
            <w:tcW w:w="993"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0.072</w:t>
            </w:r>
          </w:p>
        </w:tc>
        <w:tc>
          <w:tcPr>
            <w:tcW w:w="992"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1.954</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0.051</w:t>
            </w:r>
          </w:p>
        </w:tc>
        <w:tc>
          <w:tcPr>
            <w:tcW w:w="1276"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0.000</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0.281</w:t>
            </w:r>
          </w:p>
        </w:tc>
      </w:tr>
      <w:tr w:rsidR="00AB22E9" w:rsidTr="00255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Diámetro del tronco (cm)</w:t>
            </w:r>
          </w:p>
        </w:tc>
        <w:tc>
          <w:tcPr>
            <w:tcW w:w="1085"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0.0607</w:t>
            </w:r>
          </w:p>
        </w:tc>
        <w:tc>
          <w:tcPr>
            <w:tcW w:w="993"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0.015</w:t>
            </w:r>
          </w:p>
        </w:tc>
        <w:tc>
          <w:tcPr>
            <w:tcW w:w="992"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3.998</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0.031</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0.091</w:t>
            </w:r>
          </w:p>
        </w:tc>
      </w:tr>
      <w:tr w:rsidR="00AB22E9" w:rsidTr="00255D97">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P</w:t>
            </w:r>
          </w:p>
        </w:tc>
        <w:tc>
          <w:tcPr>
            <w:tcW w:w="1085"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0.9526</w:t>
            </w:r>
          </w:p>
        </w:tc>
        <w:tc>
          <w:tcPr>
            <w:tcW w:w="993"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0.151</w:t>
            </w:r>
          </w:p>
        </w:tc>
        <w:tc>
          <w:tcPr>
            <w:tcW w:w="992"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6.295</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6.656</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1.249</w:t>
            </w:r>
          </w:p>
        </w:tc>
      </w:tr>
      <w:tr w:rsidR="00AB22E9" w:rsidTr="00255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MO</w:t>
            </w:r>
          </w:p>
        </w:tc>
        <w:tc>
          <w:tcPr>
            <w:tcW w:w="1085"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-0.5472</w:t>
            </w:r>
          </w:p>
        </w:tc>
        <w:tc>
          <w:tcPr>
            <w:tcW w:w="993"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0.473</w:t>
            </w:r>
          </w:p>
        </w:tc>
        <w:tc>
          <w:tcPr>
            <w:tcW w:w="992"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-1-157</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0.247</w:t>
            </w:r>
          </w:p>
        </w:tc>
        <w:tc>
          <w:tcPr>
            <w:tcW w:w="1276"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-1.474</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0.379</w:t>
            </w:r>
          </w:p>
        </w:tc>
      </w:tr>
      <w:tr w:rsidR="00AB22E9" w:rsidTr="00255D97">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Na</w:t>
            </w:r>
          </w:p>
        </w:tc>
        <w:tc>
          <w:tcPr>
            <w:tcW w:w="1085"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-2.1315</w:t>
            </w:r>
          </w:p>
        </w:tc>
        <w:tc>
          <w:tcPr>
            <w:tcW w:w="993"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7.464</w:t>
            </w:r>
          </w:p>
        </w:tc>
        <w:tc>
          <w:tcPr>
            <w:tcW w:w="992"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-0.286</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0.775</w:t>
            </w:r>
          </w:p>
        </w:tc>
        <w:tc>
          <w:tcPr>
            <w:tcW w:w="1276"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-16.761</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12.498</w:t>
            </w:r>
          </w:p>
        </w:tc>
      </w:tr>
      <w:tr w:rsidR="00AB22E9" w:rsidTr="00255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lastRenderedPageBreak/>
              <w:t>Mg</w:t>
            </w:r>
          </w:p>
        </w:tc>
        <w:tc>
          <w:tcPr>
            <w:tcW w:w="1085"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2.9475</w:t>
            </w:r>
          </w:p>
        </w:tc>
        <w:tc>
          <w:tcPr>
            <w:tcW w:w="993"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0.407</w:t>
            </w:r>
          </w:p>
        </w:tc>
        <w:tc>
          <w:tcPr>
            <w:tcW w:w="992"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7.245</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2.150</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3.745</w:t>
            </w:r>
          </w:p>
        </w:tc>
      </w:tr>
      <w:tr w:rsidR="00AB22E9" w:rsidTr="00255D97">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%A</w:t>
            </w:r>
          </w:p>
        </w:tc>
        <w:tc>
          <w:tcPr>
            <w:tcW w:w="1085"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-0.2185</w:t>
            </w:r>
          </w:p>
        </w:tc>
        <w:tc>
          <w:tcPr>
            <w:tcW w:w="993"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0.046</w:t>
            </w:r>
          </w:p>
        </w:tc>
        <w:tc>
          <w:tcPr>
            <w:tcW w:w="992"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-4.777</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-0.308</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-0.129</w:t>
            </w:r>
          </w:p>
        </w:tc>
      </w:tr>
      <w:tr w:rsidR="00AB22E9" w:rsidTr="00255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%Hum/</w:t>
            </w:r>
            <w:r w:rsidR="00255D97" w:rsidRPr="00255D97">
              <w:rPr>
                <w:i/>
                <w:lang w:val="es-ES"/>
              </w:rPr>
              <w:t>Grav</w:t>
            </w:r>
          </w:p>
        </w:tc>
        <w:tc>
          <w:tcPr>
            <w:tcW w:w="1085"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0.4094</w:t>
            </w:r>
          </w:p>
        </w:tc>
        <w:tc>
          <w:tcPr>
            <w:tcW w:w="993"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0.084</w:t>
            </w:r>
          </w:p>
        </w:tc>
        <w:tc>
          <w:tcPr>
            <w:tcW w:w="992"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4.847</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0.244</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0.575</w:t>
            </w:r>
          </w:p>
        </w:tc>
      </w:tr>
      <w:tr w:rsidR="00AB22E9" w:rsidTr="00255D97">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Radiación</w:t>
            </w:r>
          </w:p>
        </w:tc>
        <w:tc>
          <w:tcPr>
            <w:tcW w:w="1085"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6.091e-07</w:t>
            </w:r>
          </w:p>
        </w:tc>
        <w:tc>
          <w:tcPr>
            <w:tcW w:w="993"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1.09e-07</w:t>
            </w:r>
          </w:p>
        </w:tc>
        <w:tc>
          <w:tcPr>
            <w:tcW w:w="992"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5.587</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3.95e-07</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8.23e-07</w:t>
            </w:r>
          </w:p>
        </w:tc>
      </w:tr>
      <w:tr w:rsidR="00AB22E9" w:rsidTr="00255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Temperatura</w:t>
            </w:r>
          </w:p>
        </w:tc>
        <w:tc>
          <w:tcPr>
            <w:tcW w:w="1085"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-0.2819</w:t>
            </w:r>
          </w:p>
        </w:tc>
        <w:tc>
          <w:tcPr>
            <w:tcW w:w="993"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0.075</w:t>
            </w:r>
          </w:p>
        </w:tc>
        <w:tc>
          <w:tcPr>
            <w:tcW w:w="992"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-3.774</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-0.428</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-0.135</w:t>
            </w:r>
          </w:p>
        </w:tc>
      </w:tr>
      <w:tr w:rsidR="00AB22E9" w:rsidTr="00255D97">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Humedad</w:t>
            </w:r>
          </w:p>
        </w:tc>
        <w:tc>
          <w:tcPr>
            <w:tcW w:w="1085"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-35.3668</w:t>
            </w:r>
          </w:p>
        </w:tc>
        <w:tc>
          <w:tcPr>
            <w:tcW w:w="993"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4.657</w:t>
            </w:r>
          </w:p>
        </w:tc>
        <w:tc>
          <w:tcPr>
            <w:tcW w:w="992"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-7.595</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-44.494</w:t>
            </w:r>
          </w:p>
        </w:tc>
        <w:tc>
          <w:tcPr>
            <w:tcW w:w="1134" w:type="dxa"/>
          </w:tcPr>
          <w:p w:rsidR="00AB22E9" w:rsidRDefault="00AB22E9" w:rsidP="00F365F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-26.240</w:t>
            </w:r>
          </w:p>
        </w:tc>
      </w:tr>
      <w:tr w:rsidR="00AB22E9" w:rsidTr="00255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Pr>
          <w:p w:rsidR="00AB22E9" w:rsidRPr="00255D97" w:rsidRDefault="00AB22E9" w:rsidP="00F365F1">
            <w:pPr>
              <w:ind w:firstLine="0"/>
              <w:rPr>
                <w:i/>
                <w:lang w:val="es-ES"/>
              </w:rPr>
            </w:pPr>
            <w:r w:rsidRPr="00255D97">
              <w:rPr>
                <w:i/>
                <w:lang w:val="es-ES"/>
              </w:rPr>
              <w:t>Lluvias acumuladas</w:t>
            </w:r>
          </w:p>
        </w:tc>
        <w:tc>
          <w:tcPr>
            <w:tcW w:w="1085"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0.0090</w:t>
            </w:r>
          </w:p>
        </w:tc>
        <w:tc>
          <w:tcPr>
            <w:tcW w:w="993"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0.001</w:t>
            </w:r>
          </w:p>
        </w:tc>
        <w:tc>
          <w:tcPr>
            <w:tcW w:w="992"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6.983</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0.000</w:t>
            </w:r>
          </w:p>
        </w:tc>
        <w:tc>
          <w:tcPr>
            <w:tcW w:w="1276"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0.006</w:t>
            </w:r>
          </w:p>
        </w:tc>
        <w:tc>
          <w:tcPr>
            <w:tcW w:w="1134" w:type="dxa"/>
          </w:tcPr>
          <w:p w:rsidR="00AB22E9" w:rsidRDefault="00AB22E9" w:rsidP="00F365F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0.012</w:t>
            </w:r>
          </w:p>
        </w:tc>
      </w:tr>
    </w:tbl>
    <w:p w:rsidR="00AB22E9" w:rsidRDefault="00475825" w:rsidP="00BD31F3">
      <w:pPr>
        <w:rPr>
          <w:lang w:val="es-ES"/>
        </w:rPr>
      </w:pPr>
      <w:r w:rsidRPr="00A67166">
        <w:rPr>
          <w:i/>
        </w:rPr>
        <w:t>Nota: Adaptado d</w:t>
      </w:r>
      <w:r>
        <w:rPr>
          <w:i/>
        </w:rPr>
        <w:t>el lenguaje de programación Python</w:t>
      </w:r>
      <w:r w:rsidRPr="00A67166">
        <w:rPr>
          <w:i/>
        </w:rPr>
        <w:t>.</w:t>
      </w:r>
    </w:p>
    <w:p w:rsidR="00E45600" w:rsidRDefault="00A5270A" w:rsidP="003676E6">
      <w:r>
        <w:rPr>
          <w:color w:val="000000" w:themeColor="text1"/>
          <w:szCs w:val="24"/>
        </w:rPr>
        <w:t xml:space="preserve">Según los autores </w:t>
      </w:r>
      <w:r>
        <w:rPr>
          <w:color w:val="000000" w:themeColor="text1"/>
          <w:szCs w:val="24"/>
        </w:rPr>
        <w:fldChar w:fldCharType="begin" w:fldLock="1"/>
      </w:r>
      <w:r w:rsidR="007472DD">
        <w:rPr>
          <w:color w:val="000000" w:themeColor="text1"/>
          <w:szCs w:val="24"/>
        </w:rPr>
        <w:instrText>ADDIN CSL_CITATION {"citationItems":[{"id":"ITEM-1","itemData":{"ISBN":"9780521879149","author":[{"dropping-particle":"de","family":"Jong","given":"Piet","non-dropping-particle":"","parse-names":false,"suffix":""},{"dropping-particle":"","family":"Heller","given":"Gillian","non-dropping-particle":"","parse-names":false,"suffix":""}],"id":"ITEM-1","issued":{"date-parts":[["2008"]]},"title":"Generalized Linear Models for Insurance Data","type":"book"},"uris":["http://www.mendeley.com/documents/?uuid=0d806b8b-ab9a-4cd8-8c79-0402f4c573c7"]}],"mendeley":{"formattedCitation":"(Jong &amp; Heller, 2008)","manualFormatting":"Jong &amp; Heller (2008)","plainTextFormattedCitation":"(Jong &amp; Heller, 2008)","previouslyFormattedCitation":"(Jong &amp; Heller, 2008)"},"properties":{"noteIndex":0},"schema":"https://github.com/citation-style-language/schema/raw/master/csl-citation.json"}</w:instrText>
      </w:r>
      <w:r>
        <w:rPr>
          <w:color w:val="000000" w:themeColor="text1"/>
          <w:szCs w:val="24"/>
        </w:rPr>
        <w:fldChar w:fldCharType="separate"/>
      </w:r>
      <w:r w:rsidRPr="00471F9D">
        <w:rPr>
          <w:noProof/>
          <w:color w:val="000000" w:themeColor="text1"/>
          <w:szCs w:val="24"/>
        </w:rPr>
        <w:t xml:space="preserve">Jong &amp; Heller </w:t>
      </w:r>
      <w:r>
        <w:rPr>
          <w:noProof/>
          <w:color w:val="000000" w:themeColor="text1"/>
          <w:szCs w:val="24"/>
        </w:rPr>
        <w:t>(</w:t>
      </w:r>
      <w:r w:rsidRPr="00471F9D">
        <w:rPr>
          <w:noProof/>
          <w:color w:val="000000" w:themeColor="text1"/>
          <w:szCs w:val="24"/>
        </w:rPr>
        <w:t>2008)</w:t>
      </w:r>
      <w:r>
        <w:rPr>
          <w:color w:val="000000" w:themeColor="text1"/>
          <w:szCs w:val="24"/>
        </w:rPr>
        <w:fldChar w:fldCharType="end"/>
      </w:r>
      <w:r>
        <w:rPr>
          <w:color w:val="000000" w:themeColor="text1"/>
          <w:szCs w:val="24"/>
        </w:rPr>
        <w:t xml:space="preserve"> los valores estimados de </w:t>
      </w:r>
      <w:r>
        <w:rPr>
          <w:color w:val="000000" w:themeColor="text1"/>
        </w:rPr>
        <w:t xml:space="preserve">β se utilizan para definir las variables explicativas que mejor explican la variable respuesta, con lo cual se contrasta una hipótesis para encontrar estas variables de acuerdo con los valores estimados de β para cada variable explicativa. </w:t>
      </w:r>
      <w:r w:rsidR="00347759">
        <w:t>Teniendo en cuenta que la función que define al GLM es la que se muestra en la ecuación (16)</w:t>
      </w:r>
    </w:p>
    <w:p w:rsidR="00347759" w:rsidRDefault="00347759" w:rsidP="00347759">
      <w:pPr>
        <w:jc w:val="center"/>
      </w:pPr>
      <m:oMath>
        <m:r>
          <w:rPr>
            <w:rFonts w:ascii="Cambria Math" w:hAnsi="Cambria Math"/>
          </w:rPr>
          <m:t>y = β0 + β1x1 + β2x2 + β3x3 + ε</m:t>
        </m:r>
      </m:oMath>
      <w:r>
        <w:t xml:space="preserve">    (16)</w:t>
      </w:r>
    </w:p>
    <w:p w:rsidR="000049CA" w:rsidRDefault="000049CA" w:rsidP="000049CA">
      <w:pPr>
        <w:rPr>
          <w:color w:val="000000" w:themeColor="text1"/>
        </w:rPr>
      </w:pPr>
      <w:r w:rsidRPr="000049CA">
        <w:t>La cual está constituida por un término de error:</w:t>
      </w:r>
      <w:r>
        <w:t xml:space="preserve"> </w:t>
      </w:r>
      <w:r>
        <w:rPr>
          <w:color w:val="000000" w:themeColor="text1"/>
        </w:rPr>
        <w:t xml:space="preserve">ε, variables explicativas: </w:t>
      </w:r>
      <m:oMath>
        <m:r>
          <w:rPr>
            <w:rFonts w:ascii="Cambria Math" w:hAnsi="Cambria Math"/>
            <w:color w:val="000000" w:themeColor="text1"/>
          </w:rPr>
          <m:t>x</m:t>
        </m:r>
      </m:oMath>
      <w:r>
        <w:rPr>
          <w:color w:val="000000" w:themeColor="text1"/>
        </w:rPr>
        <w:t>, y coeficientes de regresión: β</w:t>
      </w:r>
      <w:r w:rsidR="00D64B3D">
        <w:rPr>
          <w:color w:val="000000" w:themeColor="text1"/>
        </w:rPr>
        <w:t>.</w:t>
      </w:r>
      <w:r>
        <w:rPr>
          <w:color w:val="000000" w:themeColor="text1"/>
        </w:rPr>
        <w:t xml:space="preserve"> </w:t>
      </w:r>
      <w:r w:rsidR="00D64B3D">
        <w:rPr>
          <w:color w:val="000000" w:themeColor="text1"/>
        </w:rPr>
        <w:t>S</w:t>
      </w:r>
      <w:r>
        <w:rPr>
          <w:color w:val="000000" w:themeColor="text1"/>
        </w:rPr>
        <w:t>e plantea la siguiente prueba de hipótesis</w:t>
      </w:r>
      <w:r w:rsidR="0007352E">
        <w:rPr>
          <w:color w:val="000000" w:themeColor="text1"/>
        </w:rPr>
        <w:t xml:space="preserve"> dentro del código de programación</w:t>
      </w:r>
      <w:r>
        <w:rPr>
          <w:color w:val="000000" w:themeColor="text1"/>
        </w:rPr>
        <w:t>:</w:t>
      </w:r>
    </w:p>
    <w:p w:rsidR="0007352E" w:rsidRPr="00B95444" w:rsidRDefault="0007352E" w:rsidP="000049CA">
      <w:pPr>
        <w:rPr>
          <w:color w:val="000000" w:themeColor="text1"/>
          <w:szCs w:val="24"/>
        </w:rPr>
      </w:pPr>
      <w:r w:rsidRPr="00B95444">
        <w:rPr>
          <w:color w:val="000000" w:themeColor="text1"/>
          <w:szCs w:val="24"/>
        </w:rPr>
        <w:t>Ho: | β | = 0, el coeficiente de la variable respuesta es igual a cero (</w:t>
      </w:r>
      <w:r w:rsidR="00FA2B82" w:rsidRPr="00B95444">
        <w:rPr>
          <w:color w:val="000000" w:themeColor="text1"/>
          <w:szCs w:val="24"/>
        </w:rPr>
        <w:t>no es significativa para el modelo</w:t>
      </w:r>
      <w:r w:rsidRPr="00B95444">
        <w:rPr>
          <w:color w:val="000000" w:themeColor="text1"/>
          <w:szCs w:val="24"/>
        </w:rPr>
        <w:t>)</w:t>
      </w:r>
    </w:p>
    <w:p w:rsidR="0007352E" w:rsidRPr="00B95444" w:rsidRDefault="0007352E" w:rsidP="0007352E">
      <w:pPr>
        <w:rPr>
          <w:color w:val="000000" w:themeColor="text1"/>
          <w:szCs w:val="24"/>
        </w:rPr>
      </w:pPr>
      <w:r w:rsidRPr="00B95444">
        <w:rPr>
          <w:color w:val="000000" w:themeColor="text1"/>
          <w:szCs w:val="24"/>
        </w:rPr>
        <w:t xml:space="preserve">H1: | β | ≠ 0, el coeficiente de la variable respuesta es </w:t>
      </w:r>
      <w:r w:rsidR="00FA2B82" w:rsidRPr="00B95444">
        <w:rPr>
          <w:color w:val="000000" w:themeColor="text1"/>
          <w:szCs w:val="24"/>
        </w:rPr>
        <w:t>diferente</w:t>
      </w:r>
      <w:r w:rsidRPr="00B95444">
        <w:rPr>
          <w:color w:val="000000" w:themeColor="text1"/>
          <w:szCs w:val="24"/>
        </w:rPr>
        <w:t xml:space="preserve"> a cero (</w:t>
      </w:r>
      <w:r w:rsidR="00FA2B82" w:rsidRPr="00B95444">
        <w:rPr>
          <w:color w:val="000000" w:themeColor="text1"/>
          <w:szCs w:val="24"/>
        </w:rPr>
        <w:t>es significativa dentro del modelo</w:t>
      </w:r>
      <w:r w:rsidRPr="00B95444">
        <w:rPr>
          <w:color w:val="000000" w:themeColor="text1"/>
          <w:szCs w:val="24"/>
        </w:rPr>
        <w:t>)</w:t>
      </w:r>
    </w:p>
    <w:p w:rsidR="00FE0B7B" w:rsidRPr="00B95444" w:rsidRDefault="00FE0B7B" w:rsidP="00FE0B7B">
      <w:pPr>
        <w:ind w:firstLine="0"/>
        <w:rPr>
          <w:color w:val="000000" w:themeColor="text1"/>
          <w:szCs w:val="24"/>
        </w:rPr>
      </w:pPr>
      <w:r w:rsidRPr="00B95444">
        <w:rPr>
          <w:color w:val="000000" w:themeColor="text1"/>
          <w:szCs w:val="24"/>
        </w:rPr>
        <w:t xml:space="preserve">    </w:t>
      </w:r>
      <w:r w:rsidR="002726CD" w:rsidRPr="00B95444">
        <w:rPr>
          <w:color w:val="000000" w:themeColor="text1"/>
          <w:szCs w:val="24"/>
        </w:rPr>
        <w:t xml:space="preserve"> </w:t>
      </w:r>
      <w:r w:rsidRPr="00B95444">
        <w:rPr>
          <w:color w:val="000000" w:themeColor="text1"/>
          <w:szCs w:val="24"/>
        </w:rPr>
        <w:t>Donde | β | es el coeficiente de regresión de cada variable explicativa.</w:t>
      </w:r>
    </w:p>
    <w:p w:rsidR="00A90EB8" w:rsidRDefault="00A5270A" w:rsidP="00FE0B7B">
      <w:pPr>
        <w:ind w:firstLine="0"/>
        <w:rPr>
          <w:color w:val="000000" w:themeColor="text1"/>
          <w:szCs w:val="24"/>
        </w:rPr>
      </w:pPr>
      <w:r>
        <w:rPr>
          <w:color w:val="000000" w:themeColor="text1"/>
          <w:szCs w:val="24"/>
        </w:rPr>
        <w:lastRenderedPageBreak/>
        <w:t>C</w:t>
      </w:r>
      <w:r w:rsidR="00A90EB8" w:rsidRPr="00A90EB8">
        <w:rPr>
          <w:color w:val="000000" w:themeColor="text1"/>
          <w:szCs w:val="24"/>
        </w:rPr>
        <w:t xml:space="preserve">onsiderando que si el P&gt;|Z| o también llamado p-valor mostrado en la tabla </w:t>
      </w:r>
      <w:r w:rsidR="00A90EB8">
        <w:rPr>
          <w:color w:val="000000" w:themeColor="text1"/>
          <w:szCs w:val="24"/>
        </w:rPr>
        <w:t>9 toma un valor inferior a 0,05, se rechaza la hipótesis nula y</w:t>
      </w:r>
      <w:r w:rsidR="00B50454">
        <w:rPr>
          <w:color w:val="000000" w:themeColor="text1"/>
          <w:szCs w:val="24"/>
        </w:rPr>
        <w:t>,</w:t>
      </w:r>
      <w:r w:rsidR="00A90EB8">
        <w:rPr>
          <w:color w:val="000000" w:themeColor="text1"/>
          <w:szCs w:val="24"/>
        </w:rPr>
        <w:t xml:space="preserve"> por el contrario, si este valor es superior a 0,05 se acepta la hipótesis nula.</w:t>
      </w:r>
    </w:p>
    <w:p w:rsidR="00D83784" w:rsidRDefault="00DD347B" w:rsidP="00D83784">
      <w:pPr>
        <w:ind w:firstLine="0"/>
        <w:rPr>
          <w:color w:val="000000" w:themeColor="text1"/>
          <w:szCs w:val="24"/>
        </w:rPr>
      </w:pPr>
      <w:r>
        <w:rPr>
          <w:color w:val="000000" w:themeColor="text1"/>
          <w:szCs w:val="24"/>
        </w:rPr>
        <w:t>Dado lo anterior y a partir de la tabla 9, se identifica que las variables que tengan un p-valor por debajo de 0,05 son aquellas que cuentan con un coeficiente de regresión diferente de cero y en consecuencia, aquellas que tienen mayor incidencia en la variable respuesta.</w:t>
      </w:r>
      <w:r w:rsidR="00D83784">
        <w:rPr>
          <w:color w:val="000000" w:themeColor="text1"/>
          <w:szCs w:val="24"/>
        </w:rPr>
        <w:t xml:space="preserve"> Estas variables se almacenan </w:t>
      </w:r>
      <w:r w:rsidR="00D83784" w:rsidRPr="00D83784">
        <w:rPr>
          <w:color w:val="000000" w:themeColor="text1"/>
          <w:szCs w:val="24"/>
        </w:rPr>
        <w:t>en otra lista diferente</w:t>
      </w:r>
      <w:r w:rsidR="0012021E">
        <w:rPr>
          <w:color w:val="000000" w:themeColor="text1"/>
          <w:szCs w:val="24"/>
        </w:rPr>
        <w:t>. P</w:t>
      </w:r>
      <w:r w:rsidR="00D83784" w:rsidRPr="00D83784">
        <w:rPr>
          <w:color w:val="000000" w:themeColor="text1"/>
          <w:szCs w:val="24"/>
        </w:rPr>
        <w:t xml:space="preserve">ara </w:t>
      </w:r>
      <w:r w:rsidR="0012021E">
        <w:rPr>
          <w:color w:val="000000" w:themeColor="text1"/>
          <w:szCs w:val="24"/>
        </w:rPr>
        <w:t>esto,</w:t>
      </w:r>
      <w:r w:rsidR="00D83784">
        <w:rPr>
          <w:color w:val="000000" w:themeColor="text1"/>
          <w:szCs w:val="24"/>
        </w:rPr>
        <w:t xml:space="preserve"> se le indicó al</w:t>
      </w:r>
      <w:r w:rsidR="00D83784" w:rsidRPr="00D83784">
        <w:rPr>
          <w:color w:val="000000" w:themeColor="text1"/>
          <w:szCs w:val="24"/>
        </w:rPr>
        <w:t xml:space="preserve"> Python</w:t>
      </w:r>
      <w:r w:rsidR="0012021E">
        <w:rPr>
          <w:color w:val="000000" w:themeColor="text1"/>
          <w:szCs w:val="24"/>
        </w:rPr>
        <w:t xml:space="preserve"> que almacenara</w:t>
      </w:r>
      <w:r w:rsidR="00D64B3D">
        <w:rPr>
          <w:color w:val="000000" w:themeColor="text1"/>
          <w:szCs w:val="24"/>
        </w:rPr>
        <w:t xml:space="preserve"> las variables</w:t>
      </w:r>
      <w:r w:rsidR="0012021E">
        <w:rPr>
          <w:color w:val="000000" w:themeColor="text1"/>
          <w:szCs w:val="24"/>
        </w:rPr>
        <w:t xml:space="preserve"> en</w:t>
      </w:r>
      <w:r w:rsidR="00D83784" w:rsidRPr="00D83784">
        <w:rPr>
          <w:color w:val="000000" w:themeColor="text1"/>
          <w:szCs w:val="24"/>
        </w:rPr>
        <w:t xml:space="preserve"> </w:t>
      </w:r>
      <w:r w:rsidR="00D83784">
        <w:rPr>
          <w:color w:val="000000" w:themeColor="text1"/>
          <w:szCs w:val="24"/>
        </w:rPr>
        <w:t xml:space="preserve">la lista llamada </w:t>
      </w:r>
      <w:r w:rsidR="00D83784" w:rsidRPr="00CD43E5">
        <w:rPr>
          <w:i/>
          <w:color w:val="000000" w:themeColor="text1"/>
          <w:szCs w:val="24"/>
        </w:rPr>
        <w:t>varSelec</w:t>
      </w:r>
      <w:r w:rsidR="00DF15D7">
        <w:rPr>
          <w:color w:val="000000" w:themeColor="text1"/>
          <w:szCs w:val="24"/>
        </w:rPr>
        <w:t>.</w:t>
      </w:r>
      <w:r w:rsidR="00A878BE">
        <w:rPr>
          <w:color w:val="000000" w:themeColor="text1"/>
          <w:szCs w:val="24"/>
        </w:rPr>
        <w:t xml:space="preserve"> </w:t>
      </w:r>
      <w:r w:rsidR="00D64B3D">
        <w:rPr>
          <w:color w:val="000000" w:themeColor="text1"/>
          <w:szCs w:val="24"/>
        </w:rPr>
        <w:t>Las</w:t>
      </w:r>
      <w:r w:rsidR="00A878BE">
        <w:rPr>
          <w:color w:val="000000" w:themeColor="text1"/>
          <w:szCs w:val="24"/>
        </w:rPr>
        <w:t xml:space="preserve"> variables </w:t>
      </w:r>
      <w:r w:rsidR="00D64B3D">
        <w:rPr>
          <w:color w:val="000000" w:themeColor="text1"/>
          <w:szCs w:val="24"/>
        </w:rPr>
        <w:t xml:space="preserve">identificadas </w:t>
      </w:r>
      <w:r w:rsidR="00A878BE">
        <w:rPr>
          <w:color w:val="000000" w:themeColor="text1"/>
          <w:szCs w:val="24"/>
        </w:rPr>
        <w:t xml:space="preserve">como más significativas para el modelo fueron: </w:t>
      </w:r>
      <w:r w:rsidR="00A878BE" w:rsidRPr="00A878BE">
        <w:rPr>
          <w:color w:val="000000" w:themeColor="text1"/>
          <w:szCs w:val="24"/>
        </w:rPr>
        <w:t xml:space="preserve">Diámetro tronco (cm), </w:t>
      </w:r>
      <w:r w:rsidR="00D64B3D">
        <w:rPr>
          <w:color w:val="000000" w:themeColor="text1"/>
          <w:szCs w:val="24"/>
        </w:rPr>
        <w:t>F</w:t>
      </w:r>
      <w:r w:rsidR="00A878BE" w:rsidRPr="00A878BE">
        <w:rPr>
          <w:color w:val="000000" w:themeColor="text1"/>
          <w:szCs w:val="24"/>
        </w:rPr>
        <w:t xml:space="preserve">ósforo (P), </w:t>
      </w:r>
      <w:r w:rsidR="00D64B3D" w:rsidRPr="00A878BE">
        <w:rPr>
          <w:color w:val="000000" w:themeColor="text1"/>
          <w:szCs w:val="24"/>
        </w:rPr>
        <w:t>Magnesio (</w:t>
      </w:r>
      <w:r w:rsidR="00A878BE" w:rsidRPr="00A878BE">
        <w:rPr>
          <w:color w:val="000000" w:themeColor="text1"/>
          <w:szCs w:val="24"/>
        </w:rPr>
        <w:t>Mg), %Arcilla, %Hum/Grav, Radiación, Temperatura, Humedad y Lluvias acumuladas (mms), lo que quiere decir que se excluyeron para este caso las variables: Sodio (Na), Materia Orgánica (Mo), transpiración y Uso eficiente del agua.</w:t>
      </w:r>
    </w:p>
    <w:p w:rsidR="00D64B3D" w:rsidRDefault="00D64B3D" w:rsidP="00D83784">
      <w:pPr>
        <w:ind w:firstLine="0"/>
        <w:rPr>
          <w:i/>
          <w:color w:val="000000" w:themeColor="text1"/>
          <w:szCs w:val="24"/>
        </w:rPr>
      </w:pPr>
      <w:r>
        <w:rPr>
          <w:color w:val="000000" w:themeColor="text1"/>
          <w:szCs w:val="24"/>
        </w:rPr>
        <w:t xml:space="preserve">Finalmente, el modelo fue entrenado nuevamente con las variables identificadas y almacenadas previamente en </w:t>
      </w:r>
      <w:r w:rsidRPr="00D64B3D">
        <w:rPr>
          <w:i/>
          <w:color w:val="000000" w:themeColor="text1"/>
          <w:szCs w:val="24"/>
        </w:rPr>
        <w:t>varSelec</w:t>
      </w:r>
      <w:r>
        <w:rPr>
          <w:i/>
          <w:color w:val="000000" w:themeColor="text1"/>
          <w:szCs w:val="24"/>
        </w:rPr>
        <w:t>.</w:t>
      </w:r>
    </w:p>
    <w:p w:rsidR="00D905EF" w:rsidRDefault="00D905EF" w:rsidP="00D83784">
      <w:pPr>
        <w:ind w:firstLine="0"/>
        <w:rPr>
          <w:color w:val="000000" w:themeColor="text1"/>
          <w:szCs w:val="24"/>
        </w:rPr>
      </w:pPr>
      <w:r>
        <w:rPr>
          <w:color w:val="000000" w:themeColor="text1"/>
          <w:szCs w:val="24"/>
        </w:rPr>
        <w:t>Los resultados obtenidos después de entrenar nuevamente el modelo se muestran en la tabla 10.</w:t>
      </w:r>
    </w:p>
    <w:p w:rsidR="00244467" w:rsidRDefault="00244467" w:rsidP="00244467">
      <w:pPr>
        <w:pStyle w:val="Descripcin"/>
        <w:keepNext/>
      </w:pPr>
      <w:bookmarkStart w:id="70" w:name="_Toc534022450"/>
      <w:r>
        <w:t xml:space="preserve">Tabla </w:t>
      </w:r>
      <w:r>
        <w:fldChar w:fldCharType="begin"/>
      </w:r>
      <w:r>
        <w:instrText xml:space="preserve"> SEQ Tabla \* ARABIC </w:instrText>
      </w:r>
      <w:r>
        <w:fldChar w:fldCharType="separate"/>
      </w:r>
      <w:r w:rsidR="0018209A">
        <w:rPr>
          <w:noProof/>
        </w:rPr>
        <w:t>10</w:t>
      </w:r>
      <w:r>
        <w:fldChar w:fldCharType="end"/>
      </w:r>
      <w:r>
        <w:t>. Modelo Lineal Generalizado con las variables seleccionadas</w:t>
      </w:r>
      <w:bookmarkEnd w:id="70"/>
    </w:p>
    <w:tbl>
      <w:tblPr>
        <w:tblStyle w:val="Tablanormal1"/>
        <w:tblW w:w="0" w:type="auto"/>
        <w:tblLook w:val="04A0" w:firstRow="1" w:lastRow="0" w:firstColumn="1" w:lastColumn="0" w:noHBand="0" w:noVBand="1"/>
      </w:tblPr>
      <w:tblGrid>
        <w:gridCol w:w="1510"/>
        <w:gridCol w:w="1318"/>
        <w:gridCol w:w="1311"/>
        <w:gridCol w:w="1168"/>
        <w:gridCol w:w="992"/>
        <w:gridCol w:w="1134"/>
        <w:gridCol w:w="1276"/>
      </w:tblGrid>
      <w:tr w:rsidR="00684E39" w:rsidTr="00244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lang w:val="es-ES"/>
              </w:rPr>
            </w:pPr>
            <w:r w:rsidRPr="00255D97">
              <w:rPr>
                <w:lang w:val="es-ES"/>
              </w:rPr>
              <w:t>Variables</w:t>
            </w:r>
          </w:p>
        </w:tc>
        <w:tc>
          <w:tcPr>
            <w:tcW w:w="1318" w:type="dxa"/>
          </w:tcPr>
          <w:p w:rsidR="003C3791" w:rsidRPr="00255D97" w:rsidRDefault="003C3791" w:rsidP="003C379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Coef</w:t>
            </w:r>
          </w:p>
        </w:tc>
        <w:tc>
          <w:tcPr>
            <w:tcW w:w="1311" w:type="dxa"/>
          </w:tcPr>
          <w:p w:rsidR="003C3791" w:rsidRPr="00255D97" w:rsidRDefault="003C3791" w:rsidP="003C379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Std err</w:t>
            </w:r>
          </w:p>
        </w:tc>
        <w:tc>
          <w:tcPr>
            <w:tcW w:w="1168" w:type="dxa"/>
          </w:tcPr>
          <w:p w:rsidR="003C3791" w:rsidRPr="00255D97" w:rsidRDefault="003C3791" w:rsidP="003C379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z</w:t>
            </w:r>
          </w:p>
        </w:tc>
        <w:tc>
          <w:tcPr>
            <w:tcW w:w="992" w:type="dxa"/>
          </w:tcPr>
          <w:p w:rsidR="003C3791" w:rsidRPr="00255D97" w:rsidRDefault="003C3791" w:rsidP="003C379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P&gt;|z|</w:t>
            </w:r>
          </w:p>
        </w:tc>
        <w:tc>
          <w:tcPr>
            <w:tcW w:w="1134" w:type="dxa"/>
          </w:tcPr>
          <w:p w:rsidR="003C3791" w:rsidRPr="00255D97" w:rsidRDefault="003C3791" w:rsidP="003C379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[0.025</w:t>
            </w:r>
          </w:p>
        </w:tc>
        <w:tc>
          <w:tcPr>
            <w:tcW w:w="1276" w:type="dxa"/>
          </w:tcPr>
          <w:p w:rsidR="003C3791" w:rsidRPr="00255D97" w:rsidRDefault="003C3791" w:rsidP="003C3791">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0.975]</w:t>
            </w:r>
          </w:p>
        </w:tc>
      </w:tr>
      <w:tr w:rsidR="00684E39" w:rsidTr="00244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t>Diámetro del tronco</w:t>
            </w:r>
          </w:p>
        </w:tc>
        <w:tc>
          <w:tcPr>
            <w:tcW w:w="131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0.0610</w:t>
            </w:r>
          </w:p>
        </w:tc>
        <w:tc>
          <w:tcPr>
            <w:tcW w:w="1311"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0.017</w:t>
            </w:r>
          </w:p>
        </w:tc>
        <w:tc>
          <w:tcPr>
            <w:tcW w:w="116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3.583</w:t>
            </w:r>
          </w:p>
        </w:tc>
        <w:tc>
          <w:tcPr>
            <w:tcW w:w="992"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0.028</w:t>
            </w:r>
          </w:p>
        </w:tc>
        <w:tc>
          <w:tcPr>
            <w:tcW w:w="1276" w:type="dxa"/>
          </w:tcPr>
          <w:p w:rsidR="003C3791" w:rsidRDefault="00526BE6"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0.094</w:t>
            </w:r>
          </w:p>
        </w:tc>
      </w:tr>
      <w:tr w:rsidR="00684E39" w:rsidTr="00244467">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88136A" w:rsidP="003C3791">
            <w:pPr>
              <w:ind w:firstLine="0"/>
              <w:rPr>
                <w:i/>
                <w:color w:val="000000" w:themeColor="text1"/>
                <w:szCs w:val="24"/>
              </w:rPr>
            </w:pPr>
            <w:r>
              <w:rPr>
                <w:i/>
                <w:color w:val="000000" w:themeColor="text1"/>
                <w:szCs w:val="24"/>
              </w:rPr>
              <w:t>P</w:t>
            </w:r>
          </w:p>
        </w:tc>
        <w:tc>
          <w:tcPr>
            <w:tcW w:w="131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0.9988</w:t>
            </w:r>
          </w:p>
        </w:tc>
        <w:tc>
          <w:tcPr>
            <w:tcW w:w="1311"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0.174</w:t>
            </w:r>
          </w:p>
        </w:tc>
        <w:tc>
          <w:tcPr>
            <w:tcW w:w="116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5.757</w:t>
            </w:r>
          </w:p>
        </w:tc>
        <w:tc>
          <w:tcPr>
            <w:tcW w:w="992"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0.659</w:t>
            </w:r>
          </w:p>
        </w:tc>
        <w:tc>
          <w:tcPr>
            <w:tcW w:w="1276" w:type="dxa"/>
          </w:tcPr>
          <w:p w:rsidR="003C3791" w:rsidRDefault="00526BE6"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1.339</w:t>
            </w:r>
          </w:p>
        </w:tc>
      </w:tr>
      <w:tr w:rsidR="00684E39" w:rsidTr="00244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t>Mg</w:t>
            </w:r>
          </w:p>
        </w:tc>
        <w:tc>
          <w:tcPr>
            <w:tcW w:w="131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2.6765</w:t>
            </w:r>
          </w:p>
        </w:tc>
        <w:tc>
          <w:tcPr>
            <w:tcW w:w="1311"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0.394</w:t>
            </w:r>
          </w:p>
        </w:tc>
        <w:tc>
          <w:tcPr>
            <w:tcW w:w="116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6.798</w:t>
            </w:r>
          </w:p>
        </w:tc>
        <w:tc>
          <w:tcPr>
            <w:tcW w:w="992"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1.905</w:t>
            </w:r>
          </w:p>
        </w:tc>
        <w:tc>
          <w:tcPr>
            <w:tcW w:w="1276" w:type="dxa"/>
          </w:tcPr>
          <w:p w:rsidR="003C3791" w:rsidRDefault="00526BE6"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3.448</w:t>
            </w:r>
          </w:p>
        </w:tc>
      </w:tr>
      <w:tr w:rsidR="00684E39" w:rsidTr="00244467">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t>%A</w:t>
            </w:r>
          </w:p>
        </w:tc>
        <w:tc>
          <w:tcPr>
            <w:tcW w:w="131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-0.2225</w:t>
            </w:r>
          </w:p>
        </w:tc>
        <w:tc>
          <w:tcPr>
            <w:tcW w:w="1311"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0.047</w:t>
            </w:r>
          </w:p>
        </w:tc>
        <w:tc>
          <w:tcPr>
            <w:tcW w:w="116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-4.707</w:t>
            </w:r>
          </w:p>
        </w:tc>
        <w:tc>
          <w:tcPr>
            <w:tcW w:w="992"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-0.315</w:t>
            </w:r>
          </w:p>
        </w:tc>
        <w:tc>
          <w:tcPr>
            <w:tcW w:w="1276" w:type="dxa"/>
          </w:tcPr>
          <w:p w:rsidR="003C3791" w:rsidRDefault="00526BE6"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-0.130</w:t>
            </w:r>
          </w:p>
        </w:tc>
      </w:tr>
      <w:tr w:rsidR="00684E39" w:rsidTr="00244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t>%Hum/Grav</w:t>
            </w:r>
          </w:p>
        </w:tc>
        <w:tc>
          <w:tcPr>
            <w:tcW w:w="131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0.3952</w:t>
            </w:r>
          </w:p>
        </w:tc>
        <w:tc>
          <w:tcPr>
            <w:tcW w:w="1311"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0.086</w:t>
            </w:r>
          </w:p>
        </w:tc>
        <w:tc>
          <w:tcPr>
            <w:tcW w:w="116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4.586</w:t>
            </w:r>
          </w:p>
        </w:tc>
        <w:tc>
          <w:tcPr>
            <w:tcW w:w="992"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0.226</w:t>
            </w:r>
          </w:p>
        </w:tc>
        <w:tc>
          <w:tcPr>
            <w:tcW w:w="1276" w:type="dxa"/>
          </w:tcPr>
          <w:p w:rsidR="003C3791" w:rsidRDefault="00526BE6"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0.564</w:t>
            </w:r>
          </w:p>
        </w:tc>
      </w:tr>
      <w:tr w:rsidR="00684E39" w:rsidTr="00244467">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lastRenderedPageBreak/>
              <w:t>Radiación</w:t>
            </w:r>
          </w:p>
        </w:tc>
        <w:tc>
          <w:tcPr>
            <w:tcW w:w="131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5.073e-07</w:t>
            </w:r>
          </w:p>
        </w:tc>
        <w:tc>
          <w:tcPr>
            <w:tcW w:w="1311"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8.64e-08</w:t>
            </w:r>
          </w:p>
        </w:tc>
        <w:tc>
          <w:tcPr>
            <w:tcW w:w="116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5.869</w:t>
            </w:r>
          </w:p>
        </w:tc>
        <w:tc>
          <w:tcPr>
            <w:tcW w:w="992"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3.38e-07</w:t>
            </w:r>
          </w:p>
        </w:tc>
        <w:tc>
          <w:tcPr>
            <w:tcW w:w="1276" w:type="dxa"/>
          </w:tcPr>
          <w:p w:rsidR="003C3791" w:rsidRDefault="00526BE6"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6.77e-07</w:t>
            </w:r>
          </w:p>
        </w:tc>
      </w:tr>
      <w:tr w:rsidR="00684E39" w:rsidTr="00244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t>Temperatura</w:t>
            </w:r>
          </w:p>
        </w:tc>
        <w:tc>
          <w:tcPr>
            <w:tcW w:w="131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-0.2980</w:t>
            </w:r>
          </w:p>
        </w:tc>
        <w:tc>
          <w:tcPr>
            <w:tcW w:w="1311"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0.059</w:t>
            </w:r>
          </w:p>
        </w:tc>
        <w:tc>
          <w:tcPr>
            <w:tcW w:w="116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-5.024</w:t>
            </w:r>
          </w:p>
        </w:tc>
        <w:tc>
          <w:tcPr>
            <w:tcW w:w="992"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-0.414</w:t>
            </w:r>
          </w:p>
        </w:tc>
        <w:tc>
          <w:tcPr>
            <w:tcW w:w="1276" w:type="dxa"/>
          </w:tcPr>
          <w:p w:rsidR="003C3791" w:rsidRDefault="00526BE6"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-0.182</w:t>
            </w:r>
          </w:p>
        </w:tc>
      </w:tr>
      <w:tr w:rsidR="00684E39" w:rsidTr="00244467">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t>Humedad</w:t>
            </w:r>
          </w:p>
        </w:tc>
        <w:tc>
          <w:tcPr>
            <w:tcW w:w="131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-35.4404</w:t>
            </w:r>
          </w:p>
        </w:tc>
        <w:tc>
          <w:tcPr>
            <w:tcW w:w="1311"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4.997</w:t>
            </w:r>
          </w:p>
        </w:tc>
        <w:tc>
          <w:tcPr>
            <w:tcW w:w="1168"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-7.092</w:t>
            </w:r>
          </w:p>
        </w:tc>
        <w:tc>
          <w:tcPr>
            <w:tcW w:w="992" w:type="dxa"/>
          </w:tcPr>
          <w:p w:rsidR="003C3791" w:rsidRDefault="003C3791"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-45.235</w:t>
            </w:r>
          </w:p>
        </w:tc>
        <w:tc>
          <w:tcPr>
            <w:tcW w:w="1276" w:type="dxa"/>
          </w:tcPr>
          <w:p w:rsidR="003C3791" w:rsidRDefault="00526BE6" w:rsidP="003C3791">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-25.646</w:t>
            </w:r>
          </w:p>
        </w:tc>
      </w:tr>
      <w:tr w:rsidR="00684E39" w:rsidTr="00244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3C3791" w:rsidRPr="00255D97" w:rsidRDefault="003C3791" w:rsidP="003C3791">
            <w:pPr>
              <w:ind w:firstLine="0"/>
              <w:rPr>
                <w:i/>
                <w:color w:val="000000" w:themeColor="text1"/>
                <w:szCs w:val="24"/>
              </w:rPr>
            </w:pPr>
            <w:r w:rsidRPr="00255D97">
              <w:rPr>
                <w:i/>
                <w:color w:val="000000" w:themeColor="text1"/>
                <w:szCs w:val="24"/>
              </w:rPr>
              <w:t>Lluvias Acumuladas</w:t>
            </w:r>
          </w:p>
        </w:tc>
        <w:tc>
          <w:tcPr>
            <w:tcW w:w="131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0.0088</w:t>
            </w:r>
          </w:p>
        </w:tc>
        <w:tc>
          <w:tcPr>
            <w:tcW w:w="1311"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0.001</w:t>
            </w:r>
          </w:p>
        </w:tc>
        <w:tc>
          <w:tcPr>
            <w:tcW w:w="1168"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7.019</w:t>
            </w:r>
          </w:p>
        </w:tc>
        <w:tc>
          <w:tcPr>
            <w:tcW w:w="992" w:type="dxa"/>
          </w:tcPr>
          <w:p w:rsidR="003C3791" w:rsidRDefault="003C3791"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C3791" w:rsidRDefault="00675475"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0.006</w:t>
            </w:r>
          </w:p>
        </w:tc>
        <w:tc>
          <w:tcPr>
            <w:tcW w:w="1276" w:type="dxa"/>
          </w:tcPr>
          <w:p w:rsidR="003C3791" w:rsidRDefault="00526BE6" w:rsidP="003C3791">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0.011</w:t>
            </w:r>
          </w:p>
        </w:tc>
      </w:tr>
    </w:tbl>
    <w:p w:rsidR="00475825" w:rsidRDefault="00475825" w:rsidP="00475825">
      <w:pPr>
        <w:rPr>
          <w:lang w:val="es-ES"/>
        </w:rPr>
      </w:pPr>
      <w:r w:rsidRPr="00A67166">
        <w:rPr>
          <w:i/>
        </w:rPr>
        <w:t>Nota: Adaptado d</w:t>
      </w:r>
      <w:r>
        <w:rPr>
          <w:i/>
        </w:rPr>
        <w:t>el lenguaje de programación Python</w:t>
      </w:r>
      <w:r w:rsidRPr="00A67166">
        <w:rPr>
          <w:i/>
        </w:rPr>
        <w:t>.</w:t>
      </w:r>
    </w:p>
    <w:p w:rsidR="00EB0E04" w:rsidRDefault="00EB0E04" w:rsidP="00EB0E04">
      <w:r>
        <w:t xml:space="preserve">El código de la construcción del Modelo Lineal Generalizado se muestra en al apéndice </w:t>
      </w:r>
      <w:r w:rsidR="0060220A">
        <w:t>B.</w:t>
      </w:r>
    </w:p>
    <w:p w:rsidR="00475825" w:rsidRDefault="00475825" w:rsidP="00EB0E04"/>
    <w:p w:rsidR="00595200" w:rsidRDefault="00427553" w:rsidP="00427553">
      <w:pPr>
        <w:pStyle w:val="Ttulo3"/>
      </w:pPr>
      <w:bookmarkStart w:id="71" w:name="_Toc534140644"/>
      <w:r>
        <w:t>Máquinas de Soporte Vectorial</w:t>
      </w:r>
      <w:bookmarkEnd w:id="71"/>
    </w:p>
    <w:p w:rsidR="0044364F" w:rsidRDefault="0060220A" w:rsidP="0060220A">
      <w:pPr>
        <w:rPr>
          <w:lang w:val="es-ES"/>
        </w:rPr>
      </w:pPr>
      <w:r>
        <w:rPr>
          <w:lang w:val="es-ES"/>
        </w:rPr>
        <w:t xml:space="preserve">Para la programación del modelo de Máquinas de Soporte Vectorial se utilizó la librería </w:t>
      </w:r>
      <w:r w:rsidRPr="0060220A">
        <w:rPr>
          <w:i/>
          <w:lang w:val="es-ES"/>
        </w:rPr>
        <w:t>sklearn.svm</w:t>
      </w:r>
      <w:r w:rsidR="006438A3">
        <w:rPr>
          <w:i/>
          <w:lang w:val="es-ES"/>
        </w:rPr>
        <w:t xml:space="preserve"> </w:t>
      </w:r>
      <w:r w:rsidR="006438A3">
        <w:rPr>
          <w:lang w:val="es-ES"/>
        </w:rPr>
        <w:t xml:space="preserve">importando las Máquinas de Soporte para Regresión especificando con el código </w:t>
      </w:r>
      <w:r w:rsidR="006438A3" w:rsidRPr="006438A3">
        <w:rPr>
          <w:i/>
          <w:lang w:val="es-ES"/>
        </w:rPr>
        <w:t>import SVR</w:t>
      </w:r>
      <w:r w:rsidR="00B542E6">
        <w:rPr>
          <w:i/>
          <w:lang w:val="es-ES"/>
        </w:rPr>
        <w:t xml:space="preserve">. </w:t>
      </w:r>
      <w:r w:rsidR="0044364F">
        <w:rPr>
          <w:lang w:val="es-ES"/>
        </w:rPr>
        <w:t>En primera instancia, se importó el conjunto de datos previamente procesado y consolidado. Es importante tener en cuenta que</w:t>
      </w:r>
      <w:r w:rsidR="00255D97">
        <w:rPr>
          <w:lang w:val="es-ES"/>
        </w:rPr>
        <w:t>,</w:t>
      </w:r>
      <w:r w:rsidR="0044364F">
        <w:rPr>
          <w:lang w:val="es-ES"/>
        </w:rPr>
        <w:t xml:space="preserve"> para este modelo, al no ser de tipo lineal, no es necesario tener en cuenta supuestos para su desarrollo. </w:t>
      </w:r>
    </w:p>
    <w:p w:rsidR="0044364F" w:rsidRDefault="0044364F" w:rsidP="0044364F">
      <w:pPr>
        <w:rPr>
          <w:lang w:val="es-ES"/>
        </w:rPr>
      </w:pPr>
      <w:r>
        <w:rPr>
          <w:lang w:val="es-ES"/>
        </w:rPr>
        <w:t xml:space="preserve">El modelo SVM se entrenó con las mismas variables definidas como exógenas o explicativas (x) previamente seleccionadas en el modelo GLM; donde a partir de su prueba de hipótesis almacenó las variables significativas. Por otro lado, la variable endógena a predecir (y), sigue siendo a su vez </w:t>
      </w:r>
      <w:r w:rsidR="00185DE5">
        <w:rPr>
          <w:lang w:val="es-ES"/>
        </w:rPr>
        <w:t xml:space="preserve">el </w:t>
      </w:r>
      <w:r>
        <w:rPr>
          <w:lang w:val="es-ES"/>
        </w:rPr>
        <w:t>rendimiento del cultivo</w:t>
      </w:r>
      <w:r w:rsidR="00185DE5">
        <w:rPr>
          <w:lang w:val="es-ES"/>
        </w:rPr>
        <w:t>.</w:t>
      </w:r>
      <w:r>
        <w:rPr>
          <w:lang w:val="es-ES"/>
        </w:rPr>
        <w:t xml:space="preserve"> </w:t>
      </w:r>
    </w:p>
    <w:p w:rsidR="00740798" w:rsidRDefault="008253E8" w:rsidP="00740798">
      <w:pPr>
        <w:rPr>
          <w:lang w:val="es-ES"/>
        </w:rPr>
      </w:pPr>
      <w:r>
        <w:rPr>
          <w:lang w:val="es-ES"/>
        </w:rPr>
        <w:t>Para el presente modelo, d</w:t>
      </w:r>
      <w:r w:rsidR="00983328">
        <w:rPr>
          <w:lang w:val="es-ES"/>
        </w:rPr>
        <w:t xml:space="preserve">esde un primer momento se </w:t>
      </w:r>
      <w:r w:rsidR="0000415F">
        <w:rPr>
          <w:lang w:val="es-ES"/>
        </w:rPr>
        <w:t>realiza una división 80/20</w:t>
      </w:r>
      <w:r w:rsidR="00983328">
        <w:rPr>
          <w:lang w:val="es-ES"/>
        </w:rPr>
        <w:t xml:space="preserve"> </w:t>
      </w:r>
      <w:r w:rsidR="0000415F">
        <w:rPr>
          <w:lang w:val="es-ES"/>
        </w:rPr>
        <w:t xml:space="preserve">para </w:t>
      </w:r>
      <w:r w:rsidR="00983328">
        <w:rPr>
          <w:lang w:val="es-ES"/>
        </w:rPr>
        <w:t xml:space="preserve">el conjunto de datos </w:t>
      </w:r>
      <w:r w:rsidR="0000415F">
        <w:rPr>
          <w:lang w:val="es-ES"/>
        </w:rPr>
        <w:t xml:space="preserve">obteniendo dos </w:t>
      </w:r>
      <w:r>
        <w:rPr>
          <w:lang w:val="es-ES"/>
        </w:rPr>
        <w:t>subconjuntos</w:t>
      </w:r>
      <w:r w:rsidR="0000415F">
        <w:rPr>
          <w:lang w:val="es-ES"/>
        </w:rPr>
        <w:t>:</w:t>
      </w:r>
      <w:r w:rsidR="00983328">
        <w:rPr>
          <w:lang w:val="es-ES"/>
        </w:rPr>
        <w:t xml:space="preserve"> prueba y entrenamiento</w:t>
      </w:r>
      <w:r w:rsidR="00740798">
        <w:rPr>
          <w:lang w:val="es-ES"/>
        </w:rPr>
        <w:t>,</w:t>
      </w:r>
      <w:r w:rsidR="002D1EF0">
        <w:rPr>
          <w:lang w:val="es-ES"/>
        </w:rPr>
        <w:t xml:space="preserve"> con el fin de poder hacer posteriormente la búsqueda y selección de los mejores parámetros.</w:t>
      </w:r>
      <w:r w:rsidR="00983328">
        <w:rPr>
          <w:lang w:val="es-ES"/>
        </w:rPr>
        <w:t xml:space="preserve"> </w:t>
      </w:r>
      <w:r w:rsidR="00597F9F">
        <w:rPr>
          <w:lang w:val="es-ES"/>
        </w:rPr>
        <w:t>Acto seguido</w:t>
      </w:r>
      <w:r w:rsidR="0000415F">
        <w:rPr>
          <w:lang w:val="es-ES"/>
        </w:rPr>
        <w:t xml:space="preserve">, </w:t>
      </w:r>
      <w:r w:rsidR="002D1EF0">
        <w:rPr>
          <w:lang w:val="es-ES"/>
        </w:rPr>
        <w:t xml:space="preserve">se procede a realizar esta búsqueda  </w:t>
      </w:r>
      <w:r w:rsidR="00740798">
        <w:rPr>
          <w:lang w:val="es-ES"/>
        </w:rPr>
        <w:t xml:space="preserve">en el subconjunto de puntos de datos de entrenamiento con ayuda de la validación cruzada, teniendo en cuenta que el modelo de Máquinas de Soporte Vectorial depende </w:t>
      </w:r>
      <w:r w:rsidR="00740798">
        <w:rPr>
          <w:lang w:val="es-ES"/>
        </w:rPr>
        <w:lastRenderedPageBreak/>
        <w:t xml:space="preserve">de una función kernel y una serie de hiperparámetros adecuados para su entrenamiento </w:t>
      </w:r>
      <w:r w:rsidR="00740798">
        <w:rPr>
          <w:lang w:val="es-ES"/>
        </w:rPr>
        <w:fldChar w:fldCharType="begin" w:fldLock="1"/>
      </w:r>
      <w:r w:rsidR="00A10E5D">
        <w:rPr>
          <w:lang w:val="es-ES"/>
        </w:rPr>
        <w:instrText>ADDIN CSL_CITATION {"citationItems":[{"id":"ITEM-1","itemData":{"DOI":"10.1021/jo01026a014","ISBN":"978-0387-31073-2","ISSN":"15206904","PMID":"25246403","author":[{"dropping-particle":"","family":"Bishop","given":"Christopher M.","non-dropping-particle":"","parse-names":false,"suffix":""}],"id":"ITEM-1","issued":{"date-parts":[["2012"]]},"title":"Pattern Recognition and Machine Learning","type":"book"},"uris":["http://www.mendeley.com/documents/?uuid=488aecec-9799-4285-94f1-bb7f14edd7cc"]}],"mendeley":{"formattedCitation":"(Bishop, 2012)","plainTextFormattedCitation":"(Bishop, 2012)","previouslyFormattedCitation":"(Bishop, 2012)"},"properties":{"noteIndex":0},"schema":"https://github.com/citation-style-language/schema/raw/master/csl-citation.json"}</w:instrText>
      </w:r>
      <w:r w:rsidR="00740798">
        <w:rPr>
          <w:lang w:val="es-ES"/>
        </w:rPr>
        <w:fldChar w:fldCharType="separate"/>
      </w:r>
      <w:r w:rsidR="00740798" w:rsidRPr="007472DD">
        <w:rPr>
          <w:noProof/>
          <w:lang w:val="es-ES"/>
        </w:rPr>
        <w:t>(Bishop, 2012)</w:t>
      </w:r>
      <w:r w:rsidR="00740798">
        <w:rPr>
          <w:lang w:val="es-ES"/>
        </w:rPr>
        <w:fldChar w:fldCharType="end"/>
      </w:r>
      <w:r w:rsidR="00740798">
        <w:rPr>
          <w:lang w:val="es-ES"/>
        </w:rPr>
        <w:t xml:space="preserve">. </w:t>
      </w:r>
      <w:r w:rsidR="00597F9F">
        <w:rPr>
          <w:lang w:val="es-ES"/>
        </w:rPr>
        <w:t xml:space="preserve">Para </w:t>
      </w:r>
      <w:r w:rsidR="009020C5">
        <w:rPr>
          <w:lang w:val="es-ES"/>
        </w:rPr>
        <w:t>determinar</w:t>
      </w:r>
      <w:r w:rsidR="00597F9F" w:rsidRPr="00597F9F">
        <w:rPr>
          <w:lang w:val="es-ES"/>
        </w:rPr>
        <w:t xml:space="preserve"> los parámetros C, Gamma y kernel del modelo SVM, se utilizó la función </w:t>
      </w:r>
      <w:r w:rsidR="00597F9F" w:rsidRPr="009020C5">
        <w:rPr>
          <w:i/>
          <w:lang w:val="es-ES"/>
        </w:rPr>
        <w:t>GridSearch</w:t>
      </w:r>
      <w:r w:rsidR="00597F9F" w:rsidRPr="00597F9F">
        <w:rPr>
          <w:lang w:val="es-ES"/>
        </w:rPr>
        <w:t xml:space="preserve"> del lenguaje Python</w:t>
      </w:r>
      <w:r w:rsidR="00970859">
        <w:rPr>
          <w:lang w:val="es-ES"/>
        </w:rPr>
        <w:t xml:space="preserve">, el cual trabaja con </w:t>
      </w:r>
      <w:r w:rsidR="00597F9F" w:rsidRPr="00597F9F">
        <w:rPr>
          <w:lang w:val="es-ES"/>
        </w:rPr>
        <w:t xml:space="preserve">el método de validación cruzada. En primer </w:t>
      </w:r>
      <w:r w:rsidR="00ED2B78" w:rsidRPr="00597F9F">
        <w:rPr>
          <w:lang w:val="es-ES"/>
        </w:rPr>
        <w:t>lugar,</w:t>
      </w:r>
      <w:r w:rsidR="00597F9F" w:rsidRPr="00597F9F">
        <w:rPr>
          <w:lang w:val="es-ES"/>
        </w:rPr>
        <w:t xml:space="preserve"> se realizó la búsqueda utilizando un </w:t>
      </w:r>
      <w:r w:rsidR="00597F9F" w:rsidRPr="00ED2B78">
        <w:rPr>
          <w:i/>
          <w:lang w:val="es-ES"/>
        </w:rPr>
        <w:t>kernel lineal</w:t>
      </w:r>
      <w:r w:rsidR="00597F9F" w:rsidRPr="00597F9F">
        <w:rPr>
          <w:lang w:val="es-ES"/>
        </w:rPr>
        <w:t xml:space="preserve">, obteniendo los mejores parámetros con este </w:t>
      </w:r>
      <w:r w:rsidR="00ED2B78">
        <w:rPr>
          <w:lang w:val="es-ES"/>
        </w:rPr>
        <w:t xml:space="preserve">tipo de </w:t>
      </w:r>
      <w:r w:rsidR="00597F9F" w:rsidRPr="00597F9F">
        <w:rPr>
          <w:lang w:val="es-ES"/>
        </w:rPr>
        <w:t>kernel</w:t>
      </w:r>
      <w:r w:rsidR="00ED2B78">
        <w:rPr>
          <w:lang w:val="es-ES"/>
        </w:rPr>
        <w:t xml:space="preserve">. Posteriormente, </w:t>
      </w:r>
      <w:r w:rsidR="00597F9F" w:rsidRPr="00597F9F">
        <w:rPr>
          <w:lang w:val="es-ES"/>
        </w:rPr>
        <w:t xml:space="preserve">se realizó el mismo </w:t>
      </w:r>
      <w:r w:rsidR="00ED2B78" w:rsidRPr="00597F9F">
        <w:rPr>
          <w:lang w:val="es-ES"/>
        </w:rPr>
        <w:t>procedimiento,</w:t>
      </w:r>
      <w:r w:rsidR="00597F9F" w:rsidRPr="00597F9F">
        <w:rPr>
          <w:lang w:val="es-ES"/>
        </w:rPr>
        <w:t xml:space="preserve"> pero </w:t>
      </w:r>
      <w:r w:rsidR="00ED2B78">
        <w:rPr>
          <w:lang w:val="es-ES"/>
        </w:rPr>
        <w:t xml:space="preserve">esta vez </w:t>
      </w:r>
      <w:r w:rsidR="00597F9F" w:rsidRPr="00597F9F">
        <w:rPr>
          <w:lang w:val="es-ES"/>
        </w:rPr>
        <w:t xml:space="preserve">con un </w:t>
      </w:r>
      <w:r w:rsidR="00597F9F" w:rsidRPr="00ED2B78">
        <w:rPr>
          <w:i/>
          <w:lang w:val="es-ES"/>
        </w:rPr>
        <w:t>kernel rbf</w:t>
      </w:r>
      <w:r w:rsidR="00597F9F" w:rsidRPr="00597F9F">
        <w:rPr>
          <w:lang w:val="es-ES"/>
        </w:rPr>
        <w:t xml:space="preserve"> donde se obtuvieron otros valores para </w:t>
      </w:r>
      <w:r w:rsidR="00ED2B78">
        <w:rPr>
          <w:lang w:val="es-ES"/>
        </w:rPr>
        <w:t>los parámetros C y Gamma</w:t>
      </w:r>
      <w:r w:rsidR="00597F9F" w:rsidRPr="00597F9F">
        <w:rPr>
          <w:lang w:val="es-ES"/>
        </w:rPr>
        <w:t>.</w:t>
      </w:r>
    </w:p>
    <w:p w:rsidR="00276816" w:rsidRDefault="00276816" w:rsidP="00740798">
      <w:pPr>
        <w:rPr>
          <w:lang w:val="es-ES"/>
        </w:rPr>
      </w:pPr>
      <w:r w:rsidRPr="00276816">
        <w:rPr>
          <w:lang w:val="es-ES"/>
        </w:rPr>
        <w:t xml:space="preserve">Luego de encontrar los mejores parámetros </w:t>
      </w:r>
      <w:r>
        <w:rPr>
          <w:lang w:val="es-ES"/>
        </w:rPr>
        <w:t>para el</w:t>
      </w:r>
      <w:r w:rsidRPr="00276816">
        <w:rPr>
          <w:lang w:val="es-ES"/>
        </w:rPr>
        <w:t xml:space="preserve"> </w:t>
      </w:r>
      <w:r w:rsidRPr="003C55E2">
        <w:rPr>
          <w:i/>
          <w:lang w:val="es-ES"/>
        </w:rPr>
        <w:t>kernel tipo lineal</w:t>
      </w:r>
      <w:r w:rsidRPr="00276816">
        <w:rPr>
          <w:lang w:val="es-ES"/>
        </w:rPr>
        <w:t xml:space="preserve"> y </w:t>
      </w:r>
      <w:r>
        <w:rPr>
          <w:lang w:val="es-ES"/>
        </w:rPr>
        <w:t xml:space="preserve">el </w:t>
      </w:r>
      <w:r w:rsidRPr="003C55E2">
        <w:rPr>
          <w:i/>
          <w:lang w:val="es-ES"/>
        </w:rPr>
        <w:t>kernel tipo rbf</w:t>
      </w:r>
      <w:r w:rsidRPr="00276816">
        <w:rPr>
          <w:lang w:val="es-ES"/>
        </w:rPr>
        <w:t xml:space="preserve">, se realiza la predicción del modelo </w:t>
      </w:r>
      <w:r w:rsidR="003C55E2">
        <w:rPr>
          <w:lang w:val="es-ES"/>
        </w:rPr>
        <w:t>para cada uno de</w:t>
      </w:r>
      <w:r w:rsidRPr="00276816">
        <w:rPr>
          <w:lang w:val="es-ES"/>
        </w:rPr>
        <w:t xml:space="preserve"> los dos tipos de kernel, </w:t>
      </w:r>
      <w:r w:rsidR="003C55E2">
        <w:rPr>
          <w:lang w:val="es-ES"/>
        </w:rPr>
        <w:t xml:space="preserve">esta vez </w:t>
      </w:r>
      <w:r w:rsidR="00B261F8">
        <w:rPr>
          <w:lang w:val="es-ES"/>
        </w:rPr>
        <w:t>i</w:t>
      </w:r>
      <w:r w:rsidRPr="00276816">
        <w:rPr>
          <w:lang w:val="es-ES"/>
        </w:rPr>
        <w:t xml:space="preserve">ndicando en cada función los </w:t>
      </w:r>
      <w:r w:rsidR="00B261F8">
        <w:rPr>
          <w:lang w:val="es-ES"/>
        </w:rPr>
        <w:t xml:space="preserve">mejores </w:t>
      </w:r>
      <w:r w:rsidRPr="00276816">
        <w:rPr>
          <w:lang w:val="es-ES"/>
        </w:rPr>
        <w:t>parámetros para cada uno</w:t>
      </w:r>
      <w:r w:rsidR="00F61D9E">
        <w:rPr>
          <w:lang w:val="es-ES"/>
        </w:rPr>
        <w:t xml:space="preserve"> de ellos</w:t>
      </w:r>
      <w:r w:rsidRPr="00276816">
        <w:rPr>
          <w:lang w:val="es-ES"/>
        </w:rPr>
        <w:t xml:space="preserve"> hallados </w:t>
      </w:r>
      <w:r w:rsidR="00F61D9E">
        <w:rPr>
          <w:lang w:val="es-ES"/>
        </w:rPr>
        <w:t>previamente</w:t>
      </w:r>
      <w:r w:rsidRPr="00276816">
        <w:rPr>
          <w:lang w:val="es-ES"/>
        </w:rPr>
        <w:t xml:space="preserve">. </w:t>
      </w:r>
    </w:p>
    <w:p w:rsidR="005A2D48" w:rsidRDefault="005A2D48" w:rsidP="0044364F">
      <w:pPr>
        <w:rPr>
          <w:lang w:val="es-ES"/>
        </w:rPr>
      </w:pPr>
      <w:r>
        <w:rPr>
          <w:lang w:val="es-ES"/>
        </w:rPr>
        <w:t xml:space="preserve">Para obtener una predicción acertada de la variable respuesta en el presente modelo, </w:t>
      </w:r>
      <w:r w:rsidR="00C57B13">
        <w:rPr>
          <w:lang w:val="es-ES"/>
        </w:rPr>
        <w:t xml:space="preserve">se realiza nuevamente la búsqueda de parámetros con la función </w:t>
      </w:r>
      <w:r w:rsidR="00C57B13" w:rsidRPr="009020C5">
        <w:rPr>
          <w:i/>
          <w:lang w:val="es-ES"/>
        </w:rPr>
        <w:t>GridSearch</w:t>
      </w:r>
      <w:r w:rsidR="00C57B13">
        <w:rPr>
          <w:lang w:val="es-ES"/>
        </w:rPr>
        <w:t xml:space="preserve">, pero esta vez incluyendo dentro de ellos los dos tipos de </w:t>
      </w:r>
      <w:r w:rsidR="0032047B" w:rsidRPr="0032047B">
        <w:rPr>
          <w:i/>
          <w:lang w:val="es-ES"/>
        </w:rPr>
        <w:t>kernel</w:t>
      </w:r>
      <w:r w:rsidR="00C57B13">
        <w:rPr>
          <w:lang w:val="es-ES"/>
        </w:rPr>
        <w:t>;</w:t>
      </w:r>
      <w:r w:rsidR="00733302">
        <w:rPr>
          <w:lang w:val="es-ES"/>
        </w:rPr>
        <w:t xml:space="preserve"> lineal y rbf, con el fin de encontrar los valores más apropiados para los parámetros</w:t>
      </w:r>
      <w:r w:rsidR="00870319">
        <w:rPr>
          <w:lang w:val="es-ES"/>
        </w:rPr>
        <w:t xml:space="preserve">. </w:t>
      </w:r>
      <w:r w:rsidR="0043324E">
        <w:rPr>
          <w:lang w:val="es-ES"/>
        </w:rPr>
        <w:t xml:space="preserve">Valores que serán utilizados al momento de entrenar y validar el modelo para general los resultados finales. </w:t>
      </w:r>
      <w:r w:rsidR="00870319">
        <w:rPr>
          <w:lang w:val="es-ES"/>
        </w:rPr>
        <w:t xml:space="preserve">Los parámetros seleccionados dentro del modelo se presentan en la figura </w:t>
      </w:r>
      <w:r w:rsidR="00D37282">
        <w:rPr>
          <w:lang w:val="es-ES"/>
        </w:rPr>
        <w:t>16.</w:t>
      </w:r>
      <w:r w:rsidR="00733302">
        <w:rPr>
          <w:lang w:val="es-ES"/>
        </w:rPr>
        <w:t xml:space="preserve"> </w:t>
      </w:r>
    </w:p>
    <w:p w:rsidR="00EE7E0D" w:rsidRDefault="00EE7E0D" w:rsidP="00EE7E0D">
      <w:r>
        <w:t xml:space="preserve">El código de la construcción del </w:t>
      </w:r>
      <w:r w:rsidR="002A5269">
        <w:t>modelo de Máquinas de Soporte Vectorial</w:t>
      </w:r>
      <w:r>
        <w:t xml:space="preserve"> se muestra en al apéndice C.</w:t>
      </w:r>
    </w:p>
    <w:p w:rsidR="00D37282" w:rsidRDefault="00D37282" w:rsidP="00D37282">
      <w:pPr>
        <w:keepNext/>
      </w:pPr>
      <w:r>
        <w:object w:dxaOrig="9976" w:dyaOrig="11026">
          <v:shape id="_x0000_i1026" type="#_x0000_t75" style="width:393pt;height:435pt" o:ole="">
            <v:imagedata r:id="rId41" o:title=""/>
          </v:shape>
          <o:OLEObject Type="Embed" ProgID="Visio.Drawing.15" ShapeID="_x0000_i1026" DrawAspect="Content" ObjectID="_1607882458" r:id="rId42"/>
        </w:object>
      </w:r>
    </w:p>
    <w:p w:rsidR="00D63164" w:rsidRPr="00D37282" w:rsidRDefault="00D37282" w:rsidP="00D37282">
      <w:pPr>
        <w:pStyle w:val="Descripcin"/>
        <w:rPr>
          <w:b w:val="0"/>
        </w:rPr>
      </w:pPr>
      <w:bookmarkStart w:id="72" w:name="_Toc534022512"/>
      <w:r w:rsidRPr="00D37282">
        <w:rPr>
          <w:b w:val="0"/>
        </w:rPr>
        <w:t xml:space="preserve">Figura. </w:t>
      </w:r>
      <w:r w:rsidRPr="00D37282">
        <w:rPr>
          <w:b w:val="0"/>
        </w:rPr>
        <w:fldChar w:fldCharType="begin"/>
      </w:r>
      <w:r w:rsidRPr="00D37282">
        <w:rPr>
          <w:b w:val="0"/>
        </w:rPr>
        <w:instrText xml:space="preserve"> SEQ Figura. \* ARABIC </w:instrText>
      </w:r>
      <w:r w:rsidRPr="00D37282">
        <w:rPr>
          <w:b w:val="0"/>
        </w:rPr>
        <w:fldChar w:fldCharType="separate"/>
      </w:r>
      <w:r w:rsidR="0040294F">
        <w:rPr>
          <w:b w:val="0"/>
          <w:noProof/>
        </w:rPr>
        <w:t>16</w:t>
      </w:r>
      <w:r w:rsidRPr="00D37282">
        <w:rPr>
          <w:b w:val="0"/>
        </w:rPr>
        <w:fldChar w:fldCharType="end"/>
      </w:r>
      <w:r w:rsidRPr="00D37282">
        <w:rPr>
          <w:b w:val="0"/>
        </w:rPr>
        <w:t>. Selección de mejores parámetros para modelo SVM</w:t>
      </w:r>
      <w:bookmarkEnd w:id="72"/>
    </w:p>
    <w:p w:rsidR="0060220A" w:rsidRPr="00EE7E0D" w:rsidRDefault="0060220A" w:rsidP="0060220A"/>
    <w:p w:rsidR="0044364F" w:rsidRDefault="00893BEB" w:rsidP="00156174">
      <w:pPr>
        <w:pStyle w:val="Ttulo2"/>
      </w:pPr>
      <w:bookmarkStart w:id="73" w:name="_Toc534140645"/>
      <w:r>
        <w:t xml:space="preserve">Validación de modelos </w:t>
      </w:r>
      <w:r w:rsidR="00FF2DAB">
        <w:t>con métricas de ajuste</w:t>
      </w:r>
      <w:bookmarkEnd w:id="73"/>
    </w:p>
    <w:p w:rsidR="00FF2DAB" w:rsidRDefault="00F57C73" w:rsidP="00FF2DAB">
      <w:pPr>
        <w:rPr>
          <w:lang w:val="es-ES"/>
        </w:rPr>
      </w:pPr>
      <w:r w:rsidRPr="00F57C73">
        <w:rPr>
          <w:lang w:val="es-ES"/>
        </w:rPr>
        <w:t xml:space="preserve">Para la validación de los modelos de Máquinas de Soporte Vectorial y Modelo Lineal Generalizado, se utilizó la técnica Hold Out, la cual consiste en tomar el conjunto completo de datos disponibles y dividirlo aleatoriamente en dos subconjuntos; el primero de ellos son los datos </w:t>
      </w:r>
      <w:r w:rsidRPr="00F57C73">
        <w:rPr>
          <w:lang w:val="es-ES"/>
        </w:rPr>
        <w:lastRenderedPageBreak/>
        <w:t>aplicados a la fase de entrenamiento y el segundo para la fase de prueba.</w:t>
      </w:r>
      <w:r w:rsidR="000C63B2">
        <w:rPr>
          <w:lang w:val="es-ES"/>
        </w:rPr>
        <w:t xml:space="preserve"> En las siguientes subsecciones, se describe la validación</w:t>
      </w:r>
      <w:r w:rsidR="00CE217B">
        <w:rPr>
          <w:lang w:val="es-ES"/>
        </w:rPr>
        <w:t xml:space="preserve"> que se realizó para </w:t>
      </w:r>
      <w:r w:rsidR="000C63B2">
        <w:rPr>
          <w:lang w:val="es-ES"/>
        </w:rPr>
        <w:t>cada uno de los modelos.</w:t>
      </w:r>
    </w:p>
    <w:p w:rsidR="00F036F2" w:rsidRDefault="00F036F2" w:rsidP="00BE32CE">
      <w:pPr>
        <w:rPr>
          <w:lang w:val="es-ES"/>
        </w:rPr>
      </w:pPr>
      <w:r>
        <w:rPr>
          <w:lang w:val="es-ES"/>
        </w:rPr>
        <w:t>Como se mencionó previamente, el conjunto de datos se divide con una relación 80/20; utilizando el 80% de los datos para el entrenamiento y el otro 20% restante para la prueba de los modelos.</w:t>
      </w:r>
      <w:r w:rsidR="0050724C">
        <w:rPr>
          <w:lang w:val="es-ES"/>
        </w:rPr>
        <w:t xml:space="preserve"> En primera instancia, se crea una repetición de prueba en la cual se especifica dentro del código que realice una repetición de 100 veces para </w:t>
      </w:r>
      <w:r w:rsidR="00BE32CE">
        <w:rPr>
          <w:lang w:val="es-ES"/>
        </w:rPr>
        <w:t>los errores de</w:t>
      </w:r>
      <w:r w:rsidR="0050724C">
        <w:rPr>
          <w:lang w:val="es-ES"/>
        </w:rPr>
        <w:t xml:space="preserve"> métricas de ajuste</w:t>
      </w:r>
      <w:r w:rsidR="00055C6C">
        <w:rPr>
          <w:lang w:val="es-ES"/>
        </w:rPr>
        <w:t xml:space="preserve">. </w:t>
      </w:r>
      <w:r w:rsidR="00816619">
        <w:rPr>
          <w:lang w:val="es-ES"/>
        </w:rPr>
        <w:t>Finalmente, el código genera un valor promedio de las 100 repeticiones para cada un</w:t>
      </w:r>
      <w:r w:rsidR="00E8489C">
        <w:rPr>
          <w:lang w:val="es-ES"/>
        </w:rPr>
        <w:t>a</w:t>
      </w:r>
      <w:r w:rsidR="00816619">
        <w:rPr>
          <w:lang w:val="es-ES"/>
        </w:rPr>
        <w:t xml:space="preserve"> de l</w:t>
      </w:r>
      <w:r w:rsidR="00E8489C">
        <w:rPr>
          <w:lang w:val="es-ES"/>
        </w:rPr>
        <w:t>as métricas de ajuste.</w:t>
      </w:r>
    </w:p>
    <w:p w:rsidR="00E8489C" w:rsidRDefault="00E8489C" w:rsidP="00CB4E21">
      <w:pPr>
        <w:pStyle w:val="Ttulo4"/>
        <w:numPr>
          <w:ilvl w:val="3"/>
          <w:numId w:val="19"/>
        </w:numPr>
        <w:ind w:left="1134" w:firstLine="0"/>
        <w:rPr>
          <w:lang w:val="es-ES"/>
        </w:rPr>
      </w:pPr>
      <w:r>
        <w:rPr>
          <w:lang w:val="es-ES"/>
        </w:rPr>
        <w:t xml:space="preserve">Métricas de ajuste para </w:t>
      </w:r>
      <w:r w:rsidR="0036274D">
        <w:rPr>
          <w:lang w:val="es-ES"/>
        </w:rPr>
        <w:t>los modelos</w:t>
      </w:r>
    </w:p>
    <w:p w:rsidR="00F531F6" w:rsidRDefault="00F531F6" w:rsidP="00C24548">
      <w:pPr>
        <w:pStyle w:val="Prrafodelista"/>
      </w:pPr>
      <w:r w:rsidRPr="00F531F6">
        <w:t>Coeficiente de determinación (R</w:t>
      </w:r>
      <w:r w:rsidRPr="00F531F6">
        <w:rPr>
          <w:vertAlign w:val="superscript"/>
        </w:rPr>
        <w:t>2</w:t>
      </w:r>
      <w:r w:rsidRPr="00F531F6">
        <w:t>)</w:t>
      </w:r>
    </w:p>
    <w:p w:rsidR="002E0838" w:rsidRDefault="00E14B5F" w:rsidP="00615485">
      <w:r>
        <w:t>Para determinar e</w:t>
      </w:r>
      <w:r w:rsidR="00C25F38">
        <w:t>l Coeficiente de Determinación R</w:t>
      </w:r>
      <w:r w:rsidR="00C25F38" w:rsidRPr="00952F57">
        <w:rPr>
          <w:vertAlign w:val="superscript"/>
        </w:rPr>
        <w:t xml:space="preserve">2 </w:t>
      </w:r>
      <w:r w:rsidR="00B133CB">
        <w:t>de</w:t>
      </w:r>
      <w:r w:rsidR="004440D8">
        <w:t xml:space="preserve"> </w:t>
      </w:r>
      <w:r w:rsidR="0036274D">
        <w:t>los modelos GLM y SVM, s</w:t>
      </w:r>
      <w:r>
        <w:t xml:space="preserve">e utiliza la librería </w:t>
      </w:r>
      <w:r w:rsidRPr="00255D97">
        <w:rPr>
          <w:i/>
        </w:rPr>
        <w:t>sklearn.metrics</w:t>
      </w:r>
      <w:r>
        <w:t xml:space="preserve"> del lenguaje de programación Python</w:t>
      </w:r>
      <w:r w:rsidR="00C37001">
        <w:t>,</w:t>
      </w:r>
      <w:r>
        <w:t xml:space="preserve"> donde se importa el coeficiente de determinación </w:t>
      </w:r>
      <w:r w:rsidRPr="00E14B5F">
        <w:t>r2_score</w:t>
      </w:r>
      <w:r w:rsidR="00EB058B">
        <w:t xml:space="preserve">. Este </w:t>
      </w:r>
      <w:r w:rsidR="004440D8">
        <w:t xml:space="preserve">se determina con cada uno de los valores </w:t>
      </w:r>
      <w:r>
        <w:t xml:space="preserve">del conjunto de prueba </w:t>
      </w:r>
      <w:r w:rsidR="004440D8">
        <w:t xml:space="preserve">predichos para el rendimiento de cultivos de cacao </w:t>
      </w:r>
      <w:r>
        <w:t>(y) de cada uno de los valores de las variables independientes (x)</w:t>
      </w:r>
      <w:r w:rsidR="00C37001">
        <w:t>.</w:t>
      </w:r>
    </w:p>
    <w:p w:rsidR="00952F57" w:rsidRDefault="00952F57" w:rsidP="00C24548">
      <w:pPr>
        <w:pStyle w:val="Prrafodelista"/>
      </w:pPr>
      <w:r>
        <w:t>Error Cuadrático Medio (RMSE)</w:t>
      </w:r>
    </w:p>
    <w:p w:rsidR="00952F57" w:rsidRDefault="008F57FA" w:rsidP="00615485">
      <w:pPr>
        <w:rPr>
          <w:b/>
          <w:i/>
        </w:rPr>
      </w:pPr>
      <w:r w:rsidRPr="008F57FA">
        <w:t xml:space="preserve">Para determinar el </w:t>
      </w:r>
      <w:r w:rsidRPr="005A114E">
        <w:t>Error Cuadrático Medio</w:t>
      </w:r>
      <w:r w:rsidRPr="008F57FA">
        <w:t xml:space="preserve"> </w:t>
      </w:r>
      <w:r w:rsidR="00B133CB">
        <w:t>de</w:t>
      </w:r>
      <w:r w:rsidR="006C374D">
        <w:t xml:space="preserve"> los modelos GLM y SVM, </w:t>
      </w:r>
      <w:r w:rsidRPr="008F57FA">
        <w:t xml:space="preserve">se utiliza la librería sklearn.metrics del lenguaje de programación Python, donde se importa </w:t>
      </w:r>
      <w:r w:rsidR="006B6A25">
        <w:t xml:space="preserve">el código </w:t>
      </w:r>
      <w:r w:rsidRPr="006B6A25">
        <w:rPr>
          <w:i/>
        </w:rPr>
        <w:t>RMSE.append</w:t>
      </w:r>
      <w:r>
        <w:rPr>
          <w:b/>
        </w:rPr>
        <w:t xml:space="preserve">. </w:t>
      </w:r>
      <w:r w:rsidRPr="005A114E">
        <w:t>Para determinar este error, se realiza una diferencia entre cada uno de los valores estimados y los valores reales del conjunto de prueba</w:t>
      </w:r>
      <w:r w:rsidR="0061422C" w:rsidRPr="005A114E">
        <w:t xml:space="preserve"> como se muestra en la ecuación </w:t>
      </w:r>
      <w:r w:rsidR="007827A7">
        <w:t>(</w:t>
      </w:r>
      <w:r w:rsidR="0061422C" w:rsidRPr="005A114E">
        <w:t>17</w:t>
      </w:r>
      <w:r w:rsidR="007827A7">
        <w:t>)</w:t>
      </w:r>
    </w:p>
    <w:p w:rsidR="0061422C" w:rsidRDefault="0061422C" w:rsidP="0061422C">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oMath>
      </m:oMathPara>
    </w:p>
    <w:p w:rsidR="0061422C" w:rsidRDefault="0061422C" w:rsidP="0061422C">
      <w:pPr>
        <w:jc w:val="center"/>
      </w:pPr>
      <m:oMath>
        <m:r>
          <w:rPr>
            <w:rFonts w:ascii="Cambria Math" w:hAnsi="Cambria Math"/>
          </w:rPr>
          <m:t>RMSE=</m:t>
        </m:r>
        <m:rad>
          <m:radPr>
            <m:degHide m:val="1"/>
            <m:ctrlPr>
              <w:rPr>
                <w:rFonts w:ascii="Cambria Math" w:hAnsi="Cambria Math"/>
                <w:i/>
              </w:rPr>
            </m:ctrlPr>
          </m:radPr>
          <m:deg/>
          <m:e>
            <m:r>
              <w:rPr>
                <w:rFonts w:ascii="Cambria Math" w:hAnsi="Cambria Math"/>
              </w:rPr>
              <m:t>MSE</m:t>
            </m:r>
          </m:e>
        </m:rad>
      </m:oMath>
      <w:r>
        <w:t xml:space="preserve">     (17)</w:t>
      </w:r>
    </w:p>
    <w:p w:rsidR="0061422C" w:rsidRDefault="005A114E" w:rsidP="00C24548">
      <w:pPr>
        <w:pStyle w:val="Prrafodelista"/>
      </w:pPr>
      <w:r>
        <w:t>Error Absoluto Medio (MAE)</w:t>
      </w:r>
    </w:p>
    <w:p w:rsidR="00615485" w:rsidRPr="00615485" w:rsidRDefault="00B503BF" w:rsidP="00615485">
      <w:r w:rsidRPr="00615485">
        <w:lastRenderedPageBreak/>
        <w:t xml:space="preserve">Para determinar el Error </w:t>
      </w:r>
      <w:r w:rsidRPr="00615485">
        <w:rPr>
          <w:i/>
        </w:rPr>
        <w:t xml:space="preserve">Absoluto </w:t>
      </w:r>
      <w:r w:rsidRPr="00615485">
        <w:t xml:space="preserve">Medio </w:t>
      </w:r>
      <w:r w:rsidR="00B133CB" w:rsidRPr="00615485">
        <w:rPr>
          <w:i/>
        </w:rPr>
        <w:t>de</w:t>
      </w:r>
      <w:r w:rsidR="00465F8C" w:rsidRPr="00615485">
        <w:rPr>
          <w:i/>
        </w:rPr>
        <w:t xml:space="preserve"> los modelos GLM y SVM, </w:t>
      </w:r>
      <w:r w:rsidRPr="00615485">
        <w:t>se utiliza la librería sklearn.metrics del lenguaje de programación Python, donde se importa</w:t>
      </w:r>
      <w:r w:rsidR="006B6A25" w:rsidRPr="00615485">
        <w:rPr>
          <w:i/>
        </w:rPr>
        <w:t xml:space="preserve"> el código </w:t>
      </w:r>
      <w:r w:rsidR="000931ED" w:rsidRPr="00615485">
        <w:t>MAE.append</w:t>
      </w:r>
      <w:r w:rsidRPr="00615485">
        <w:t xml:space="preserve">. Para determinar este error, </w:t>
      </w:r>
      <w:r w:rsidR="00615485" w:rsidRPr="00615485">
        <w:t>se realiza una diferencia entre los valores predichos del rendimiento de cultivos de cacao y los valores reales del mismo para el conjunto de prueba</w:t>
      </w:r>
      <w:r w:rsidR="00615485">
        <w:t xml:space="preserve"> y luego se le calcula el promedio </w:t>
      </w:r>
      <w:r w:rsidR="001105D3">
        <w:t xml:space="preserve">a estos valores </w:t>
      </w:r>
      <w:r w:rsidR="00615485" w:rsidRPr="00615485">
        <w:t>como se muestra en la ecuación 18</w:t>
      </w:r>
    </w:p>
    <w:p w:rsidR="00952F57" w:rsidRDefault="00615485" w:rsidP="004F0BF0">
      <w:pPr>
        <w:ind w:left="1004" w:firstLine="0"/>
        <w:jc w:val="center"/>
      </w:pPr>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rsidR="004F0BF0">
        <w:t xml:space="preserve">   (18)</w:t>
      </w:r>
    </w:p>
    <w:p w:rsidR="005F55F1" w:rsidRPr="00952F57" w:rsidRDefault="005F55F1" w:rsidP="004F0BF0">
      <w:pPr>
        <w:ind w:left="1004" w:firstLine="0"/>
        <w:jc w:val="center"/>
      </w:pPr>
    </w:p>
    <w:p w:rsidR="00CB4E21" w:rsidRDefault="00AC0374" w:rsidP="00312179">
      <w:pPr>
        <w:pStyle w:val="Ttulo4"/>
        <w:numPr>
          <w:ilvl w:val="3"/>
          <w:numId w:val="19"/>
        </w:numPr>
        <w:ind w:left="1701"/>
        <w:rPr>
          <w:lang w:val="es-ES"/>
        </w:rPr>
      </w:pPr>
      <w:r>
        <w:rPr>
          <w:lang w:val="es-ES"/>
        </w:rPr>
        <w:t xml:space="preserve"> </w:t>
      </w:r>
      <w:r w:rsidR="005F55F1">
        <w:rPr>
          <w:lang w:val="es-ES"/>
        </w:rPr>
        <w:t>Prueba de hipótesis para igualdad de medias</w:t>
      </w:r>
    </w:p>
    <w:p w:rsidR="00235BE9" w:rsidRDefault="009319DF" w:rsidP="00235BE9">
      <w:pPr>
        <w:rPr>
          <w:lang w:val="es-ES"/>
        </w:rPr>
      </w:pPr>
      <w:r w:rsidRPr="009319DF">
        <w:rPr>
          <w:lang w:val="es-ES"/>
        </w:rPr>
        <w:t xml:space="preserve">A partir de la técnica Hold Out y de cada uno de los valores de error RMSE, se planteó una prueba de hipótesis sobre la igualdad de medias </w:t>
      </w:r>
      <w:r w:rsidR="00CE59FC">
        <w:rPr>
          <w:lang w:val="es-ES"/>
        </w:rPr>
        <w:t xml:space="preserve">para verificar cuál de los dos modelos contaba con menor error, es decir, con mayor precisión. La prueba de hipótesis se realizó </w:t>
      </w:r>
      <w:r w:rsidR="00240539">
        <w:rPr>
          <w:lang w:val="es-ES"/>
        </w:rPr>
        <w:t>con ayuda del software Minitab</w:t>
      </w:r>
      <w:r w:rsidR="00FF1412">
        <w:rPr>
          <w:lang w:val="es-ES"/>
        </w:rPr>
        <w:t xml:space="preserve"> y </w:t>
      </w:r>
      <w:r w:rsidRPr="009319DF">
        <w:rPr>
          <w:lang w:val="es-ES"/>
        </w:rPr>
        <w:t xml:space="preserve">se muestra </w:t>
      </w:r>
      <w:r w:rsidR="00240539">
        <w:rPr>
          <w:lang w:val="es-ES"/>
        </w:rPr>
        <w:t>a continuación:</w:t>
      </w:r>
    </w:p>
    <w:p w:rsidR="00240539" w:rsidRDefault="00240539" w:rsidP="00240539">
      <w:pPr>
        <w:rPr>
          <w:color w:val="000000" w:themeColor="text1"/>
          <w:szCs w:val="24"/>
        </w:rPr>
      </w:pPr>
      <w:r w:rsidRPr="00B95444">
        <w:rPr>
          <w:color w:val="000000" w:themeColor="text1"/>
          <w:szCs w:val="24"/>
        </w:rPr>
        <w:t>Ho</w:t>
      </w:r>
      <w:r w:rsidR="00581E2A">
        <w:rPr>
          <w:color w:val="000000" w:themeColor="text1"/>
          <w:szCs w:val="24"/>
        </w:rPr>
        <w:t xml:space="preserve">: </w:t>
      </w:r>
      <w:r w:rsidRPr="00B95444">
        <w:rPr>
          <w:color w:val="000000" w:themeColor="text1"/>
          <w:szCs w:val="24"/>
        </w:rPr>
        <w:t xml:space="preserve">| </w:t>
      </w:r>
      <w:r>
        <w:rPr>
          <w:color w:val="000000" w:themeColor="text1"/>
          <w:szCs w:val="24"/>
        </w:rPr>
        <w:t>RMSE</w:t>
      </w:r>
      <w:r>
        <w:rPr>
          <w:color w:val="000000" w:themeColor="text1"/>
          <w:szCs w:val="24"/>
          <w:vertAlign w:val="subscript"/>
        </w:rPr>
        <w:t>GLM</w:t>
      </w:r>
      <w:r w:rsidRPr="00B95444">
        <w:rPr>
          <w:color w:val="000000" w:themeColor="text1"/>
          <w:szCs w:val="24"/>
        </w:rPr>
        <w:t xml:space="preserve"> |</w:t>
      </w:r>
      <w:r w:rsidR="00581E2A">
        <w:rPr>
          <w:color w:val="000000" w:themeColor="text1"/>
          <w:szCs w:val="24"/>
        </w:rPr>
        <w:t xml:space="preserve"> </w:t>
      </w:r>
      <w:r w:rsidR="00581E2A" w:rsidRPr="00B95444">
        <w:rPr>
          <w:color w:val="000000" w:themeColor="text1"/>
          <w:szCs w:val="24"/>
        </w:rPr>
        <w:t>=</w:t>
      </w:r>
      <w:r w:rsidR="00581E2A">
        <w:rPr>
          <w:color w:val="000000" w:themeColor="text1"/>
          <w:szCs w:val="24"/>
        </w:rPr>
        <w:t xml:space="preserve"> </w:t>
      </w:r>
      <w:r w:rsidR="00581E2A" w:rsidRPr="00B95444">
        <w:rPr>
          <w:color w:val="000000" w:themeColor="text1"/>
          <w:szCs w:val="24"/>
        </w:rPr>
        <w:t xml:space="preserve">| </w:t>
      </w:r>
      <w:r w:rsidR="00581E2A">
        <w:rPr>
          <w:color w:val="000000" w:themeColor="text1"/>
          <w:szCs w:val="24"/>
        </w:rPr>
        <w:t>RMSE</w:t>
      </w:r>
      <w:r w:rsidR="00581E2A">
        <w:rPr>
          <w:color w:val="000000" w:themeColor="text1"/>
          <w:szCs w:val="24"/>
          <w:vertAlign w:val="subscript"/>
        </w:rPr>
        <w:t>SVM</w:t>
      </w:r>
      <w:r w:rsidR="00581E2A" w:rsidRPr="00B95444">
        <w:rPr>
          <w:color w:val="000000" w:themeColor="text1"/>
          <w:szCs w:val="24"/>
        </w:rPr>
        <w:t xml:space="preserve"> |</w:t>
      </w:r>
      <w:r w:rsidR="00581E2A">
        <w:rPr>
          <w:color w:val="000000" w:themeColor="text1"/>
          <w:szCs w:val="24"/>
        </w:rPr>
        <w:t xml:space="preserve">, </w:t>
      </w:r>
      <w:r w:rsidR="00F46434">
        <w:rPr>
          <w:color w:val="000000" w:themeColor="text1"/>
          <w:szCs w:val="24"/>
        </w:rPr>
        <w:t>el Error Cuadrático Medio del modelo</w:t>
      </w:r>
      <w:r w:rsidR="00581E2A">
        <w:rPr>
          <w:color w:val="000000" w:themeColor="text1"/>
          <w:szCs w:val="24"/>
        </w:rPr>
        <w:t xml:space="preserve"> GLM</w:t>
      </w:r>
      <w:r w:rsidR="00F46434">
        <w:rPr>
          <w:color w:val="000000" w:themeColor="text1"/>
          <w:szCs w:val="24"/>
        </w:rPr>
        <w:t xml:space="preserve"> es igual al Error Cuadrático Medio del modelo </w:t>
      </w:r>
      <w:r w:rsidR="00581E2A">
        <w:rPr>
          <w:color w:val="000000" w:themeColor="text1"/>
          <w:szCs w:val="24"/>
        </w:rPr>
        <w:t xml:space="preserve">SVM </w:t>
      </w:r>
      <w:r w:rsidR="001C251F">
        <w:rPr>
          <w:color w:val="000000" w:themeColor="text1"/>
          <w:szCs w:val="24"/>
        </w:rPr>
        <w:t>(Los dos modelos tienen la misma precisión para la predicción)</w:t>
      </w:r>
    </w:p>
    <w:p w:rsidR="001C251F" w:rsidRDefault="00240539" w:rsidP="00240539">
      <w:pPr>
        <w:rPr>
          <w:color w:val="000000" w:themeColor="text1"/>
          <w:szCs w:val="24"/>
        </w:rPr>
      </w:pPr>
      <w:r w:rsidRPr="00B95444">
        <w:rPr>
          <w:color w:val="000000" w:themeColor="text1"/>
          <w:szCs w:val="24"/>
        </w:rPr>
        <w:t xml:space="preserve">H1: </w:t>
      </w:r>
      <w:r w:rsidR="001C251F" w:rsidRPr="00B95444">
        <w:rPr>
          <w:color w:val="000000" w:themeColor="text1"/>
          <w:szCs w:val="24"/>
        </w:rPr>
        <w:t xml:space="preserve">| </w:t>
      </w:r>
      <w:r w:rsidR="00581E2A">
        <w:rPr>
          <w:color w:val="000000" w:themeColor="text1"/>
          <w:szCs w:val="24"/>
        </w:rPr>
        <w:t>RMSE</w:t>
      </w:r>
      <w:r w:rsidR="00581E2A">
        <w:rPr>
          <w:color w:val="000000" w:themeColor="text1"/>
          <w:szCs w:val="24"/>
          <w:vertAlign w:val="subscript"/>
        </w:rPr>
        <w:t>GLM</w:t>
      </w:r>
      <w:r w:rsidR="001C251F" w:rsidRPr="00B95444">
        <w:rPr>
          <w:color w:val="000000" w:themeColor="text1"/>
          <w:szCs w:val="24"/>
        </w:rPr>
        <w:t xml:space="preserve"> | </w:t>
      </w:r>
      <w:r w:rsidRPr="00B95444">
        <w:rPr>
          <w:color w:val="000000" w:themeColor="text1"/>
          <w:szCs w:val="24"/>
        </w:rPr>
        <w:t xml:space="preserve">≠ </w:t>
      </w:r>
      <w:r w:rsidR="001C251F" w:rsidRPr="00B95444">
        <w:rPr>
          <w:color w:val="000000" w:themeColor="text1"/>
          <w:szCs w:val="24"/>
        </w:rPr>
        <w:t xml:space="preserve">| </w:t>
      </w:r>
      <w:r w:rsidR="00581E2A">
        <w:rPr>
          <w:color w:val="000000" w:themeColor="text1"/>
          <w:szCs w:val="24"/>
        </w:rPr>
        <w:t>RMSE</w:t>
      </w:r>
      <w:r w:rsidR="00581E2A">
        <w:rPr>
          <w:color w:val="000000" w:themeColor="text1"/>
          <w:szCs w:val="24"/>
          <w:vertAlign w:val="subscript"/>
        </w:rPr>
        <w:t>SVM</w:t>
      </w:r>
      <w:r w:rsidR="001C251F" w:rsidRPr="00B95444">
        <w:rPr>
          <w:color w:val="000000" w:themeColor="text1"/>
          <w:szCs w:val="24"/>
        </w:rPr>
        <w:t xml:space="preserve"> |,</w:t>
      </w:r>
      <w:r w:rsidR="001C251F">
        <w:rPr>
          <w:color w:val="000000" w:themeColor="text1"/>
          <w:szCs w:val="24"/>
        </w:rPr>
        <w:t xml:space="preserve"> el Error Cuadrático Medio del modelo </w:t>
      </w:r>
      <w:r w:rsidR="00B3328E">
        <w:rPr>
          <w:color w:val="000000" w:themeColor="text1"/>
          <w:szCs w:val="24"/>
        </w:rPr>
        <w:t>GLM</w:t>
      </w:r>
      <w:r w:rsidR="001C251F">
        <w:rPr>
          <w:color w:val="000000" w:themeColor="text1"/>
          <w:szCs w:val="24"/>
        </w:rPr>
        <w:t xml:space="preserve"> es diferente al Error Cuadrático Medio del modelo </w:t>
      </w:r>
      <w:r w:rsidR="00B3328E">
        <w:rPr>
          <w:color w:val="000000" w:themeColor="text1"/>
          <w:szCs w:val="24"/>
        </w:rPr>
        <w:t>SVM</w:t>
      </w:r>
      <w:r w:rsidR="001C251F">
        <w:rPr>
          <w:color w:val="000000" w:themeColor="text1"/>
          <w:szCs w:val="24"/>
        </w:rPr>
        <w:t xml:space="preserve"> (El modelo </w:t>
      </w:r>
      <w:r w:rsidR="005E606D">
        <w:rPr>
          <w:color w:val="000000" w:themeColor="text1"/>
          <w:szCs w:val="24"/>
        </w:rPr>
        <w:t>GLM</w:t>
      </w:r>
      <w:r w:rsidR="001C251F">
        <w:rPr>
          <w:color w:val="000000" w:themeColor="text1"/>
          <w:szCs w:val="24"/>
        </w:rPr>
        <w:t xml:space="preserve"> tiene mayor precisión para la predicción)</w:t>
      </w:r>
    </w:p>
    <w:p w:rsidR="00354A91" w:rsidRDefault="00240539" w:rsidP="00354A91">
      <w:pPr>
        <w:ind w:firstLine="0"/>
        <w:rPr>
          <w:color w:val="000000" w:themeColor="text1"/>
          <w:szCs w:val="24"/>
        </w:rPr>
      </w:pPr>
      <w:r w:rsidRPr="00B95444">
        <w:rPr>
          <w:color w:val="000000" w:themeColor="text1"/>
          <w:szCs w:val="24"/>
        </w:rPr>
        <w:t xml:space="preserve"> </w:t>
      </w:r>
      <w:r w:rsidR="00354A91">
        <w:rPr>
          <w:color w:val="000000" w:themeColor="text1"/>
          <w:szCs w:val="24"/>
        </w:rPr>
        <w:t>C</w:t>
      </w:r>
      <w:r w:rsidR="00354A91" w:rsidRPr="00A90EB8">
        <w:rPr>
          <w:color w:val="000000" w:themeColor="text1"/>
          <w:szCs w:val="24"/>
        </w:rPr>
        <w:t xml:space="preserve">onsiderando </w:t>
      </w:r>
      <w:r w:rsidR="00084A43" w:rsidRPr="00A90EB8">
        <w:rPr>
          <w:color w:val="000000" w:themeColor="text1"/>
          <w:szCs w:val="24"/>
        </w:rPr>
        <w:t>que,</w:t>
      </w:r>
      <w:r w:rsidR="00354A91" w:rsidRPr="00A90EB8">
        <w:rPr>
          <w:color w:val="000000" w:themeColor="text1"/>
          <w:szCs w:val="24"/>
        </w:rPr>
        <w:t xml:space="preserve"> si el </w:t>
      </w:r>
      <w:r w:rsidR="00354A91">
        <w:rPr>
          <w:color w:val="000000" w:themeColor="text1"/>
          <w:szCs w:val="24"/>
        </w:rPr>
        <w:t>Valor P</w:t>
      </w:r>
      <w:r w:rsidR="00354A91" w:rsidRPr="00A90EB8">
        <w:rPr>
          <w:color w:val="000000" w:themeColor="text1"/>
          <w:szCs w:val="24"/>
        </w:rPr>
        <w:t xml:space="preserve"> </w:t>
      </w:r>
      <w:r w:rsidR="00354A91">
        <w:rPr>
          <w:color w:val="000000" w:themeColor="text1"/>
          <w:szCs w:val="24"/>
        </w:rPr>
        <w:t>toma un valor inferior a 0,05, se rechaza la hipótesis nula y, por el contrario, si este valor es superior a 0,05 se acepta la hipótesis nula.</w:t>
      </w:r>
      <w:r w:rsidR="009E350F">
        <w:rPr>
          <w:color w:val="000000" w:themeColor="text1"/>
          <w:szCs w:val="24"/>
        </w:rPr>
        <w:t xml:space="preserve"> </w:t>
      </w:r>
      <w:r w:rsidR="0050156F">
        <w:rPr>
          <w:color w:val="000000" w:themeColor="text1"/>
          <w:szCs w:val="24"/>
        </w:rPr>
        <w:t>Por otro lado, el software realiza la diferencia de los valores promedio del Error Cuadrático Medio como se muestra en la ecuación (19)</w:t>
      </w:r>
    </w:p>
    <w:p w:rsidR="00B155F3" w:rsidRDefault="003B1463" w:rsidP="00A029DD">
      <w:pPr>
        <w:ind w:firstLine="0"/>
        <w:jc w:val="center"/>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RMSE</m:t>
            </m:r>
          </m:e>
          <m:sub>
            <m:r>
              <w:rPr>
                <w:rFonts w:ascii="Cambria Math" w:hAnsi="Cambria Math"/>
                <w:color w:val="000000" w:themeColor="text1"/>
                <w:szCs w:val="24"/>
              </w:rPr>
              <m:t>GLM</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RMSE</m:t>
            </m:r>
          </m:e>
          <m:sub>
            <m:r>
              <w:rPr>
                <w:rFonts w:ascii="Cambria Math" w:hAnsi="Cambria Math"/>
                <w:color w:val="000000" w:themeColor="text1"/>
                <w:szCs w:val="24"/>
              </w:rPr>
              <m:t>SVM</m:t>
            </m:r>
          </m:sub>
        </m:sSub>
      </m:oMath>
      <w:r w:rsidR="00A029DD">
        <w:rPr>
          <w:color w:val="000000" w:themeColor="text1"/>
          <w:szCs w:val="24"/>
        </w:rPr>
        <w:t xml:space="preserve">     (19)</w:t>
      </w:r>
    </w:p>
    <w:p w:rsidR="00765C74" w:rsidRDefault="00981E89" w:rsidP="00753908">
      <w:pPr>
        <w:ind w:firstLine="0"/>
        <w:rPr>
          <w:color w:val="000000" w:themeColor="text1"/>
          <w:szCs w:val="24"/>
        </w:rPr>
      </w:pPr>
      <w:r>
        <w:rPr>
          <w:color w:val="000000" w:themeColor="text1"/>
          <w:szCs w:val="24"/>
        </w:rPr>
        <w:lastRenderedPageBreak/>
        <w:t xml:space="preserve">Teniendo en cuenta </w:t>
      </w:r>
      <w:r w:rsidR="00ED4A4B">
        <w:rPr>
          <w:color w:val="000000" w:themeColor="text1"/>
          <w:szCs w:val="24"/>
        </w:rPr>
        <w:t>que,</w:t>
      </w:r>
      <w:r>
        <w:rPr>
          <w:color w:val="000000" w:themeColor="text1"/>
          <w:szCs w:val="24"/>
        </w:rPr>
        <w:t xml:space="preserve"> si la diferencia es </w:t>
      </w:r>
      <w:r w:rsidR="00B74663">
        <w:rPr>
          <w:color w:val="000000" w:themeColor="text1"/>
          <w:szCs w:val="24"/>
        </w:rPr>
        <w:t>negativa</w:t>
      </w:r>
      <w:r w:rsidR="00ED4A4B">
        <w:rPr>
          <w:color w:val="000000" w:themeColor="text1"/>
          <w:szCs w:val="24"/>
        </w:rPr>
        <w:t>,</w:t>
      </w:r>
      <w:r>
        <w:rPr>
          <w:color w:val="000000" w:themeColor="text1"/>
          <w:szCs w:val="24"/>
        </w:rPr>
        <w:t xml:space="preserve"> el Error Cuadrático Medio del modelo </w:t>
      </w:r>
      <w:r w:rsidR="00B74663">
        <w:rPr>
          <w:color w:val="000000" w:themeColor="text1"/>
          <w:szCs w:val="24"/>
        </w:rPr>
        <w:t>GLM</w:t>
      </w:r>
      <w:r>
        <w:rPr>
          <w:color w:val="000000" w:themeColor="text1"/>
          <w:szCs w:val="24"/>
        </w:rPr>
        <w:t xml:space="preserve"> es me</w:t>
      </w:r>
      <w:r w:rsidR="00ED4A4B">
        <w:rPr>
          <w:color w:val="000000" w:themeColor="text1"/>
          <w:szCs w:val="24"/>
        </w:rPr>
        <w:t>no</w:t>
      </w:r>
      <w:r>
        <w:rPr>
          <w:color w:val="000000" w:themeColor="text1"/>
          <w:szCs w:val="24"/>
        </w:rPr>
        <w:t xml:space="preserve">r, es decir, tiene mayor precisión para la predicción en comparación con el modelo </w:t>
      </w:r>
      <w:r w:rsidR="00B74663">
        <w:rPr>
          <w:color w:val="000000" w:themeColor="text1"/>
          <w:szCs w:val="24"/>
        </w:rPr>
        <w:t>SVM</w:t>
      </w:r>
      <w:r w:rsidR="006A5671">
        <w:rPr>
          <w:color w:val="000000" w:themeColor="text1"/>
          <w:szCs w:val="24"/>
        </w:rPr>
        <w:t>. Y,</w:t>
      </w:r>
      <w:r w:rsidR="00ED4A4B">
        <w:rPr>
          <w:color w:val="000000" w:themeColor="text1"/>
          <w:szCs w:val="24"/>
        </w:rPr>
        <w:t xml:space="preserve"> por el contrario, si la diferencia es </w:t>
      </w:r>
      <w:r w:rsidR="004E6769">
        <w:rPr>
          <w:color w:val="000000" w:themeColor="text1"/>
          <w:szCs w:val="24"/>
        </w:rPr>
        <w:t>positiva</w:t>
      </w:r>
      <w:r w:rsidR="00ED4A4B">
        <w:rPr>
          <w:color w:val="000000" w:themeColor="text1"/>
          <w:szCs w:val="24"/>
        </w:rPr>
        <w:t xml:space="preserve">, el Error Cuadrático Medio del modelo SVM es </w:t>
      </w:r>
      <w:r w:rsidR="004E6769">
        <w:rPr>
          <w:color w:val="000000" w:themeColor="text1"/>
          <w:szCs w:val="24"/>
        </w:rPr>
        <w:t>menor</w:t>
      </w:r>
      <w:r w:rsidR="00ED4A4B">
        <w:rPr>
          <w:color w:val="000000" w:themeColor="text1"/>
          <w:szCs w:val="24"/>
        </w:rPr>
        <w:t xml:space="preserve">, es decir, tiene </w:t>
      </w:r>
      <w:r w:rsidR="004E6769">
        <w:rPr>
          <w:color w:val="000000" w:themeColor="text1"/>
          <w:szCs w:val="24"/>
        </w:rPr>
        <w:t>mayor</w:t>
      </w:r>
      <w:r w:rsidR="00ED4A4B">
        <w:rPr>
          <w:color w:val="000000" w:themeColor="text1"/>
          <w:szCs w:val="24"/>
        </w:rPr>
        <w:t xml:space="preserve"> precisión para la predicción en comparación con el modelo GLM.</w:t>
      </w:r>
    </w:p>
    <w:p w:rsidR="00B43D8B" w:rsidRDefault="00B43D8B" w:rsidP="00B43D8B">
      <w:pPr>
        <w:pStyle w:val="Ttulo1"/>
      </w:pPr>
      <w:bookmarkStart w:id="74" w:name="_Toc534140646"/>
      <w:r>
        <w:t>Resultados</w:t>
      </w:r>
      <w:bookmarkEnd w:id="74"/>
    </w:p>
    <w:p w:rsidR="0040427C" w:rsidRDefault="0040427C" w:rsidP="0040427C">
      <w:r>
        <w:t xml:space="preserve">Luego de las actividades realizadas, descritas anteriormente en el capítulo de la metodología, se procede </w:t>
      </w:r>
      <w:r w:rsidR="00365B17">
        <w:t>en el presente capitulo a presentar los resultados que arrojó el estudio.</w:t>
      </w:r>
    </w:p>
    <w:p w:rsidR="009331CC" w:rsidRDefault="009331CC" w:rsidP="0040427C"/>
    <w:p w:rsidR="008D0086" w:rsidRPr="008D0086" w:rsidRDefault="009331CC" w:rsidP="00A94DD8">
      <w:pPr>
        <w:pStyle w:val="Ttulo2"/>
      </w:pPr>
      <w:bookmarkStart w:id="75" w:name="_Toc534140647"/>
      <w:r>
        <w:t>Resultados modelos con Aprendizaje Automático</w:t>
      </w:r>
      <w:bookmarkEnd w:id="75"/>
    </w:p>
    <w:p w:rsidR="0040427C" w:rsidRDefault="008D0086" w:rsidP="008D0086">
      <w:pPr>
        <w:pStyle w:val="Ttulo3"/>
      </w:pPr>
      <w:bookmarkStart w:id="76" w:name="_Toc534140648"/>
      <w:r>
        <w:t>Modelo Lineal Generalizado</w:t>
      </w:r>
      <w:bookmarkEnd w:id="76"/>
    </w:p>
    <w:p w:rsidR="008D0086" w:rsidRDefault="00313525" w:rsidP="008D0086">
      <w:pPr>
        <w:rPr>
          <w:lang w:val="es-ES"/>
        </w:rPr>
      </w:pPr>
      <w:r>
        <w:rPr>
          <w:lang w:val="es-ES"/>
        </w:rPr>
        <w:t>Posterior a la programación realizada anteriormente y descrita en la subsección 6.6.1, se procede a generar e interpretar los resultados que arrojó el Modelo Lineal Generalizado, los cuales se presentan en la tabla 11.</w:t>
      </w:r>
    </w:p>
    <w:p w:rsidR="00313525" w:rsidRDefault="00313525" w:rsidP="00313525">
      <w:pPr>
        <w:pStyle w:val="Descripcin"/>
        <w:keepNext/>
      </w:pPr>
    </w:p>
    <w:p w:rsidR="00730B18" w:rsidRDefault="00730B18" w:rsidP="00730B18">
      <w:pPr>
        <w:pStyle w:val="Descripcin"/>
        <w:keepNext/>
      </w:pPr>
      <w:bookmarkStart w:id="77" w:name="_Toc534022451"/>
      <w:r>
        <w:t xml:space="preserve">Tabla </w:t>
      </w:r>
      <w:r>
        <w:fldChar w:fldCharType="begin"/>
      </w:r>
      <w:r>
        <w:instrText xml:space="preserve"> SEQ Tabla \* ARABIC </w:instrText>
      </w:r>
      <w:r>
        <w:fldChar w:fldCharType="separate"/>
      </w:r>
      <w:r w:rsidR="0018209A">
        <w:rPr>
          <w:noProof/>
        </w:rPr>
        <w:t>11</w:t>
      </w:r>
      <w:r>
        <w:fldChar w:fldCharType="end"/>
      </w:r>
      <w:r>
        <w:t>.</w:t>
      </w:r>
      <w:r w:rsidRPr="00730B18">
        <w:t xml:space="preserve"> </w:t>
      </w:r>
      <w:r>
        <w:t>Resultados modelo GLM</w:t>
      </w:r>
      <w:bookmarkEnd w:id="77"/>
    </w:p>
    <w:tbl>
      <w:tblPr>
        <w:tblStyle w:val="Tablanormal1"/>
        <w:tblW w:w="0" w:type="auto"/>
        <w:tblLook w:val="04A0" w:firstRow="1" w:lastRow="0" w:firstColumn="1" w:lastColumn="0" w:noHBand="0" w:noVBand="1"/>
      </w:tblPr>
      <w:tblGrid>
        <w:gridCol w:w="1838"/>
        <w:gridCol w:w="1134"/>
        <w:gridCol w:w="1173"/>
        <w:gridCol w:w="1168"/>
        <w:gridCol w:w="992"/>
        <w:gridCol w:w="1134"/>
        <w:gridCol w:w="1276"/>
      </w:tblGrid>
      <w:tr w:rsidR="00313525" w:rsidTr="001B2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313525" w:rsidP="00A94DD8">
            <w:pPr>
              <w:ind w:firstLine="0"/>
              <w:rPr>
                <w:lang w:val="es-ES"/>
              </w:rPr>
            </w:pPr>
            <w:r w:rsidRPr="00255D97">
              <w:rPr>
                <w:lang w:val="es-ES"/>
              </w:rPr>
              <w:t>Variables</w:t>
            </w:r>
          </w:p>
        </w:tc>
        <w:tc>
          <w:tcPr>
            <w:tcW w:w="1134" w:type="dxa"/>
          </w:tcPr>
          <w:p w:rsidR="00313525" w:rsidRPr="00255D97" w:rsidRDefault="00313525" w:rsidP="00A94DD8">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Coef</w:t>
            </w:r>
          </w:p>
        </w:tc>
        <w:tc>
          <w:tcPr>
            <w:tcW w:w="1173" w:type="dxa"/>
          </w:tcPr>
          <w:p w:rsidR="00313525" w:rsidRPr="00255D97" w:rsidRDefault="00313525" w:rsidP="00A94DD8">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Std err</w:t>
            </w:r>
          </w:p>
        </w:tc>
        <w:tc>
          <w:tcPr>
            <w:tcW w:w="1168" w:type="dxa"/>
          </w:tcPr>
          <w:p w:rsidR="00313525" w:rsidRPr="00255D97" w:rsidRDefault="00313525" w:rsidP="00A94DD8">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z</w:t>
            </w:r>
          </w:p>
        </w:tc>
        <w:tc>
          <w:tcPr>
            <w:tcW w:w="992" w:type="dxa"/>
          </w:tcPr>
          <w:p w:rsidR="00313525" w:rsidRPr="00255D97" w:rsidRDefault="00313525" w:rsidP="00A94DD8">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P&gt;|z|</w:t>
            </w:r>
          </w:p>
        </w:tc>
        <w:tc>
          <w:tcPr>
            <w:tcW w:w="1134" w:type="dxa"/>
          </w:tcPr>
          <w:p w:rsidR="00313525" w:rsidRPr="00255D97" w:rsidRDefault="00313525" w:rsidP="00A94DD8">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[0.025</w:t>
            </w:r>
          </w:p>
        </w:tc>
        <w:tc>
          <w:tcPr>
            <w:tcW w:w="1276" w:type="dxa"/>
          </w:tcPr>
          <w:p w:rsidR="00313525" w:rsidRPr="00255D97" w:rsidRDefault="00313525" w:rsidP="00A94DD8">
            <w:pPr>
              <w:ind w:firstLine="0"/>
              <w:cnfStyle w:val="100000000000" w:firstRow="1" w:lastRow="0" w:firstColumn="0" w:lastColumn="0" w:oddVBand="0" w:evenVBand="0" w:oddHBand="0" w:evenHBand="0" w:firstRowFirstColumn="0" w:firstRowLastColumn="0" w:lastRowFirstColumn="0" w:lastRowLastColumn="0"/>
              <w:rPr>
                <w:lang w:val="es-ES"/>
              </w:rPr>
            </w:pPr>
            <w:r w:rsidRPr="00255D97">
              <w:rPr>
                <w:lang w:val="es-ES"/>
              </w:rPr>
              <w:t>0.975]</w:t>
            </w:r>
          </w:p>
        </w:tc>
      </w:tr>
      <w:tr w:rsidR="00313525" w:rsidTr="001B2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t xml:space="preserve">1. </w:t>
            </w:r>
            <w:r w:rsidR="00313525" w:rsidRPr="00255D97">
              <w:rPr>
                <w:i/>
                <w:color w:val="000000" w:themeColor="text1"/>
                <w:szCs w:val="24"/>
              </w:rPr>
              <w:t>Diámetro del tronco</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0.0610</w:t>
            </w:r>
          </w:p>
        </w:tc>
        <w:tc>
          <w:tcPr>
            <w:tcW w:w="1173"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0.017</w:t>
            </w:r>
          </w:p>
        </w:tc>
        <w:tc>
          <w:tcPr>
            <w:tcW w:w="1168"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3.583</w:t>
            </w:r>
          </w:p>
        </w:tc>
        <w:tc>
          <w:tcPr>
            <w:tcW w:w="992"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0.028</w:t>
            </w:r>
          </w:p>
        </w:tc>
        <w:tc>
          <w:tcPr>
            <w:tcW w:w="1276"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0.094</w:t>
            </w:r>
          </w:p>
        </w:tc>
      </w:tr>
      <w:tr w:rsidR="00313525" w:rsidTr="001B2499">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t>2. P</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0.9988</w:t>
            </w:r>
          </w:p>
        </w:tc>
        <w:tc>
          <w:tcPr>
            <w:tcW w:w="1173"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0.174</w:t>
            </w:r>
          </w:p>
        </w:tc>
        <w:tc>
          <w:tcPr>
            <w:tcW w:w="1168"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5.757</w:t>
            </w:r>
          </w:p>
        </w:tc>
        <w:tc>
          <w:tcPr>
            <w:tcW w:w="992"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0.659</w:t>
            </w:r>
          </w:p>
        </w:tc>
        <w:tc>
          <w:tcPr>
            <w:tcW w:w="1276"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1.339</w:t>
            </w:r>
          </w:p>
        </w:tc>
      </w:tr>
      <w:tr w:rsidR="00313525" w:rsidTr="001B2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t xml:space="preserve">3. </w:t>
            </w:r>
            <w:r w:rsidR="00313525" w:rsidRPr="00255D97">
              <w:rPr>
                <w:i/>
                <w:color w:val="000000" w:themeColor="text1"/>
                <w:szCs w:val="24"/>
              </w:rPr>
              <w:t>Mg</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2.6765</w:t>
            </w:r>
          </w:p>
        </w:tc>
        <w:tc>
          <w:tcPr>
            <w:tcW w:w="1173"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0.394</w:t>
            </w:r>
          </w:p>
        </w:tc>
        <w:tc>
          <w:tcPr>
            <w:tcW w:w="1168"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6.798</w:t>
            </w:r>
          </w:p>
        </w:tc>
        <w:tc>
          <w:tcPr>
            <w:tcW w:w="992"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1.905</w:t>
            </w:r>
          </w:p>
        </w:tc>
        <w:tc>
          <w:tcPr>
            <w:tcW w:w="1276"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3.448</w:t>
            </w:r>
          </w:p>
        </w:tc>
      </w:tr>
      <w:tr w:rsidR="00313525" w:rsidTr="001B2499">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t xml:space="preserve">4. </w:t>
            </w:r>
            <w:r w:rsidR="00313525" w:rsidRPr="00255D97">
              <w:rPr>
                <w:i/>
                <w:color w:val="000000" w:themeColor="text1"/>
                <w:szCs w:val="24"/>
              </w:rPr>
              <w:t>%A</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-0.2225</w:t>
            </w:r>
          </w:p>
        </w:tc>
        <w:tc>
          <w:tcPr>
            <w:tcW w:w="1173"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0.047</w:t>
            </w:r>
          </w:p>
        </w:tc>
        <w:tc>
          <w:tcPr>
            <w:tcW w:w="1168"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-4.707</w:t>
            </w:r>
          </w:p>
        </w:tc>
        <w:tc>
          <w:tcPr>
            <w:tcW w:w="992"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-0.315</w:t>
            </w:r>
          </w:p>
        </w:tc>
        <w:tc>
          <w:tcPr>
            <w:tcW w:w="1276"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-0.130</w:t>
            </w:r>
          </w:p>
        </w:tc>
      </w:tr>
      <w:tr w:rsidR="00313525" w:rsidTr="001B2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lastRenderedPageBreak/>
              <w:t xml:space="preserve">5. </w:t>
            </w:r>
            <w:r w:rsidR="00313525" w:rsidRPr="00255D97">
              <w:rPr>
                <w:i/>
                <w:color w:val="000000" w:themeColor="text1"/>
                <w:szCs w:val="24"/>
              </w:rPr>
              <w:t>%Hum/Grav</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0.3952</w:t>
            </w:r>
          </w:p>
        </w:tc>
        <w:tc>
          <w:tcPr>
            <w:tcW w:w="1173"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0.086</w:t>
            </w:r>
          </w:p>
        </w:tc>
        <w:tc>
          <w:tcPr>
            <w:tcW w:w="1168"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4.586</w:t>
            </w:r>
          </w:p>
        </w:tc>
        <w:tc>
          <w:tcPr>
            <w:tcW w:w="992"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0.226</w:t>
            </w:r>
          </w:p>
        </w:tc>
        <w:tc>
          <w:tcPr>
            <w:tcW w:w="1276"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0.564</w:t>
            </w:r>
          </w:p>
        </w:tc>
      </w:tr>
      <w:tr w:rsidR="00313525" w:rsidTr="001B2499">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t xml:space="preserve">6. </w:t>
            </w:r>
            <w:r w:rsidR="00313525" w:rsidRPr="00255D97">
              <w:rPr>
                <w:i/>
                <w:color w:val="000000" w:themeColor="text1"/>
                <w:szCs w:val="24"/>
              </w:rPr>
              <w:t>Radiación</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5.073e-07</w:t>
            </w:r>
          </w:p>
        </w:tc>
        <w:tc>
          <w:tcPr>
            <w:tcW w:w="1173"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8.64e-08</w:t>
            </w:r>
          </w:p>
        </w:tc>
        <w:tc>
          <w:tcPr>
            <w:tcW w:w="1168"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5.869</w:t>
            </w:r>
          </w:p>
        </w:tc>
        <w:tc>
          <w:tcPr>
            <w:tcW w:w="992"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3.38e-07</w:t>
            </w:r>
          </w:p>
        </w:tc>
        <w:tc>
          <w:tcPr>
            <w:tcW w:w="1276"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6.77e-07</w:t>
            </w:r>
          </w:p>
        </w:tc>
      </w:tr>
      <w:tr w:rsidR="00313525" w:rsidTr="001B2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t xml:space="preserve">7. </w:t>
            </w:r>
            <w:r w:rsidR="00313525" w:rsidRPr="00255D97">
              <w:rPr>
                <w:i/>
                <w:color w:val="000000" w:themeColor="text1"/>
                <w:szCs w:val="24"/>
              </w:rPr>
              <w:t>Temperatura</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-0.2980</w:t>
            </w:r>
          </w:p>
        </w:tc>
        <w:tc>
          <w:tcPr>
            <w:tcW w:w="1173"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0.059</w:t>
            </w:r>
          </w:p>
        </w:tc>
        <w:tc>
          <w:tcPr>
            <w:tcW w:w="1168"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-5.024</w:t>
            </w:r>
          </w:p>
        </w:tc>
        <w:tc>
          <w:tcPr>
            <w:tcW w:w="992"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-0.414</w:t>
            </w:r>
          </w:p>
        </w:tc>
        <w:tc>
          <w:tcPr>
            <w:tcW w:w="1276"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-0.182</w:t>
            </w:r>
          </w:p>
        </w:tc>
      </w:tr>
      <w:tr w:rsidR="00313525" w:rsidTr="001B2499">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A94DD8">
            <w:pPr>
              <w:ind w:firstLine="0"/>
              <w:rPr>
                <w:i/>
                <w:color w:val="000000" w:themeColor="text1"/>
                <w:szCs w:val="24"/>
              </w:rPr>
            </w:pPr>
            <w:r>
              <w:rPr>
                <w:i/>
                <w:color w:val="000000" w:themeColor="text1"/>
                <w:szCs w:val="24"/>
              </w:rPr>
              <w:t xml:space="preserve">8. </w:t>
            </w:r>
            <w:r w:rsidR="00313525" w:rsidRPr="00255D97">
              <w:rPr>
                <w:i/>
                <w:color w:val="000000" w:themeColor="text1"/>
                <w:szCs w:val="24"/>
              </w:rPr>
              <w:t>Humedad</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-35.4404</w:t>
            </w:r>
          </w:p>
        </w:tc>
        <w:tc>
          <w:tcPr>
            <w:tcW w:w="1173"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4.997</w:t>
            </w:r>
          </w:p>
        </w:tc>
        <w:tc>
          <w:tcPr>
            <w:tcW w:w="1168"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-7.092</w:t>
            </w:r>
          </w:p>
        </w:tc>
        <w:tc>
          <w:tcPr>
            <w:tcW w:w="992"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-45.235</w:t>
            </w:r>
          </w:p>
        </w:tc>
        <w:tc>
          <w:tcPr>
            <w:tcW w:w="1276" w:type="dxa"/>
          </w:tcPr>
          <w:p w:rsidR="00313525" w:rsidRDefault="00313525" w:rsidP="00A94DD8">
            <w:pPr>
              <w:ind w:firstLine="0"/>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-25.646</w:t>
            </w:r>
          </w:p>
        </w:tc>
      </w:tr>
      <w:tr w:rsidR="00313525" w:rsidTr="001B2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13525" w:rsidRPr="00255D97" w:rsidRDefault="0088136A" w:rsidP="0088136A">
            <w:pPr>
              <w:ind w:right="322" w:firstLine="0"/>
              <w:rPr>
                <w:i/>
                <w:color w:val="000000" w:themeColor="text1"/>
                <w:szCs w:val="24"/>
              </w:rPr>
            </w:pPr>
            <w:r>
              <w:rPr>
                <w:i/>
                <w:color w:val="000000" w:themeColor="text1"/>
                <w:szCs w:val="24"/>
              </w:rPr>
              <w:t xml:space="preserve">9. </w:t>
            </w:r>
            <w:r w:rsidR="00313525" w:rsidRPr="00255D97">
              <w:rPr>
                <w:i/>
                <w:color w:val="000000" w:themeColor="text1"/>
                <w:szCs w:val="24"/>
              </w:rPr>
              <w:t>Lluvias Acumuladas</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0.0088</w:t>
            </w:r>
          </w:p>
        </w:tc>
        <w:tc>
          <w:tcPr>
            <w:tcW w:w="1173"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0.001</w:t>
            </w:r>
          </w:p>
        </w:tc>
        <w:tc>
          <w:tcPr>
            <w:tcW w:w="1168"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7.019</w:t>
            </w:r>
          </w:p>
        </w:tc>
        <w:tc>
          <w:tcPr>
            <w:tcW w:w="992"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0.000</w:t>
            </w:r>
          </w:p>
        </w:tc>
        <w:tc>
          <w:tcPr>
            <w:tcW w:w="1134"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0.006</w:t>
            </w:r>
          </w:p>
        </w:tc>
        <w:tc>
          <w:tcPr>
            <w:tcW w:w="1276" w:type="dxa"/>
          </w:tcPr>
          <w:p w:rsidR="00313525" w:rsidRDefault="00313525" w:rsidP="00A94DD8">
            <w:pPr>
              <w:ind w:firstLine="0"/>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0.011</w:t>
            </w:r>
          </w:p>
        </w:tc>
      </w:tr>
    </w:tbl>
    <w:p w:rsidR="00475825" w:rsidRDefault="00475825" w:rsidP="00475825">
      <w:pPr>
        <w:rPr>
          <w:lang w:val="es-ES"/>
        </w:rPr>
      </w:pPr>
      <w:r w:rsidRPr="00A67166">
        <w:rPr>
          <w:i/>
        </w:rPr>
        <w:t>Nota: Adaptado d</w:t>
      </w:r>
      <w:r>
        <w:rPr>
          <w:i/>
        </w:rPr>
        <w:t>el lenguaje de programación Python</w:t>
      </w:r>
      <w:r w:rsidRPr="00A67166">
        <w:rPr>
          <w:i/>
        </w:rPr>
        <w:t>.</w:t>
      </w:r>
    </w:p>
    <w:p w:rsidR="004B0A26" w:rsidRDefault="00313525" w:rsidP="008D0086">
      <w:pPr>
        <w:rPr>
          <w:color w:val="000000" w:themeColor="text1"/>
          <w:szCs w:val="24"/>
        </w:rPr>
      </w:pPr>
      <w:r>
        <w:rPr>
          <w:lang w:val="es-ES"/>
        </w:rPr>
        <w:t xml:space="preserve">Tal y como se mencionó anteriormente, </w:t>
      </w:r>
      <w:r w:rsidR="004B0A26">
        <w:rPr>
          <w:lang w:val="es-ES"/>
        </w:rPr>
        <w:t xml:space="preserve">el entrenamiento del modelo para los </w:t>
      </w:r>
      <w:r w:rsidR="00FB62EB">
        <w:rPr>
          <w:lang w:val="es-ES"/>
        </w:rPr>
        <w:t>resultados</w:t>
      </w:r>
      <w:r w:rsidR="004B0A26">
        <w:rPr>
          <w:lang w:val="es-ES"/>
        </w:rPr>
        <w:t xml:space="preserve"> se </w:t>
      </w:r>
      <w:r w:rsidR="00244467">
        <w:rPr>
          <w:lang w:val="es-ES"/>
        </w:rPr>
        <w:t>realizó</w:t>
      </w:r>
      <w:r w:rsidR="004B0A26">
        <w:rPr>
          <w:lang w:val="es-ES"/>
        </w:rPr>
        <w:t xml:space="preserve"> </w:t>
      </w:r>
      <w:r w:rsidR="00996FC2">
        <w:rPr>
          <w:lang w:val="es-ES"/>
        </w:rPr>
        <w:t xml:space="preserve">con el 80% del total del conjunto de datos, y a su vez, </w:t>
      </w:r>
      <w:r w:rsidR="004B0A26">
        <w:rPr>
          <w:lang w:val="es-ES"/>
        </w:rPr>
        <w:t>con las variables explicativas previamente identificadas con</w:t>
      </w:r>
      <w:r w:rsidR="004B0A26">
        <w:rPr>
          <w:color w:val="000000" w:themeColor="text1"/>
          <w:szCs w:val="24"/>
        </w:rPr>
        <w:t xml:space="preserve"> un p-valor por debajo de 0,05; es decir, aquellas que cuentan con un coeficiente de regresión diferente de cero y, en consecuencia, aquellas que tienen mayor incidencia en la variable respuesta. </w:t>
      </w:r>
    </w:p>
    <w:p w:rsidR="00AB19D8" w:rsidRDefault="0009402E" w:rsidP="008D0086">
      <w:pPr>
        <w:rPr>
          <w:color w:val="000000" w:themeColor="text1"/>
          <w:szCs w:val="24"/>
        </w:rPr>
      </w:pPr>
      <w:r>
        <w:rPr>
          <w:color w:val="000000" w:themeColor="text1"/>
          <w:szCs w:val="24"/>
        </w:rPr>
        <w:t xml:space="preserve">En la expresión </w:t>
      </w:r>
      <w:r w:rsidR="005B5ACD">
        <w:rPr>
          <w:color w:val="000000" w:themeColor="text1"/>
          <w:szCs w:val="24"/>
        </w:rPr>
        <w:t>(20)</w:t>
      </w:r>
      <w:r>
        <w:rPr>
          <w:color w:val="000000" w:themeColor="text1"/>
          <w:szCs w:val="24"/>
        </w:rPr>
        <w:t>, se presenta la ecuación que corresponde al modelo GLM</w:t>
      </w:r>
      <w:r w:rsidR="00AB19D8">
        <w:rPr>
          <w:color w:val="000000" w:themeColor="text1"/>
          <w:szCs w:val="24"/>
        </w:rPr>
        <w:t>.</w:t>
      </w:r>
    </w:p>
    <w:p w:rsidR="00AB19D8" w:rsidRDefault="00AB19D8" w:rsidP="000E3856">
      <w:pPr>
        <w:jc w:val="center"/>
        <w:rPr>
          <w:color w:val="000000" w:themeColor="text1"/>
          <w:szCs w:val="24"/>
        </w:rPr>
      </w:pPr>
      <m:oMath>
        <m:r>
          <w:rPr>
            <w:rFonts w:ascii="Cambria Math" w:hAnsi="Cambria Math"/>
            <w:color w:val="000000" w:themeColor="text1"/>
            <w:sz w:val="28"/>
            <w:szCs w:val="24"/>
          </w:rPr>
          <m:t>ln</m:t>
        </m:r>
        <m:f>
          <m:fPr>
            <m:ctrlPr>
              <w:rPr>
                <w:rFonts w:ascii="Cambria Math" w:hAnsi="Cambria Math"/>
                <w:i/>
                <w:color w:val="000000" w:themeColor="text1"/>
                <w:sz w:val="28"/>
                <w:szCs w:val="24"/>
              </w:rPr>
            </m:ctrlPr>
          </m:fPr>
          <m:num>
            <m:r>
              <w:rPr>
                <w:rFonts w:ascii="Cambria Math" w:hAnsi="Cambria Math"/>
                <w:color w:val="000000" w:themeColor="text1"/>
                <w:sz w:val="28"/>
                <w:szCs w:val="24"/>
              </w:rPr>
              <m:t>β0+β1x1+β2x2+β3x3+..βnxn+ε</m:t>
            </m:r>
          </m:num>
          <m:den>
            <m:r>
              <w:rPr>
                <w:rFonts w:ascii="Cambria Math" w:hAnsi="Cambria Math"/>
                <w:color w:val="000000" w:themeColor="text1"/>
                <w:sz w:val="28"/>
                <w:szCs w:val="24"/>
              </w:rPr>
              <m:t>1-(β0+β1x1+β2x2+β3x3+..βnxn+ε)</m:t>
            </m:r>
          </m:den>
        </m:f>
      </m:oMath>
      <w:r w:rsidR="000E3856">
        <w:rPr>
          <w:color w:val="000000" w:themeColor="text1"/>
          <w:szCs w:val="24"/>
        </w:rPr>
        <w:t xml:space="preserve">    (20)</w:t>
      </w:r>
    </w:p>
    <w:p w:rsidR="001B2499" w:rsidRDefault="00EE742E" w:rsidP="008D0086">
      <w:pPr>
        <w:rPr>
          <w:color w:val="000000" w:themeColor="text1"/>
          <w:szCs w:val="24"/>
        </w:rPr>
      </w:pPr>
      <w:r>
        <w:rPr>
          <w:color w:val="000000" w:themeColor="text1"/>
          <w:szCs w:val="24"/>
        </w:rPr>
        <w:t>P</w:t>
      </w:r>
      <w:r w:rsidR="003D4151">
        <w:rPr>
          <w:color w:val="000000" w:themeColor="text1"/>
          <w:szCs w:val="24"/>
        </w:rPr>
        <w:t>or sus coeficientes</w:t>
      </w:r>
      <w:r w:rsidR="00FB62EB">
        <w:rPr>
          <w:color w:val="000000" w:themeColor="text1"/>
          <w:szCs w:val="24"/>
        </w:rPr>
        <w:t xml:space="preserve"> positivos</w:t>
      </w:r>
      <w:r w:rsidR="003D4151">
        <w:rPr>
          <w:color w:val="000000" w:themeColor="text1"/>
          <w:szCs w:val="24"/>
        </w:rPr>
        <w:t xml:space="preserve"> </w:t>
      </w:r>
      <m:oMath>
        <m:r>
          <w:rPr>
            <w:rFonts w:ascii="Cambria Math" w:hAnsi="Cambria Math"/>
            <w:color w:val="000000" w:themeColor="text1"/>
            <w:sz w:val="22"/>
            <w:szCs w:val="24"/>
          </w:rPr>
          <m:t>β</m:t>
        </m:r>
      </m:oMath>
      <w:r w:rsidR="003D4151">
        <w:rPr>
          <w:color w:val="000000" w:themeColor="text1"/>
          <w:szCs w:val="24"/>
        </w:rPr>
        <w:t>, se puede inferir que</w:t>
      </w:r>
      <w:r w:rsidR="0009402E">
        <w:rPr>
          <w:color w:val="000000" w:themeColor="text1"/>
          <w:szCs w:val="24"/>
        </w:rPr>
        <w:t xml:space="preserve"> las variables: </w:t>
      </w:r>
      <w:r w:rsidR="00AB19D8" w:rsidRPr="00AB19D8">
        <w:rPr>
          <w:color w:val="000000" w:themeColor="text1"/>
          <w:szCs w:val="24"/>
        </w:rPr>
        <w:t>Diámetro del tronco, Fosforo (P), Magnesio (Mg), %Hum/Grav, Radiación y Lluvias acumuladas tienen un efecto positivo sobre el rendimiento del cultivo de cacao y</w:t>
      </w:r>
      <w:r w:rsidR="00996FC2">
        <w:rPr>
          <w:color w:val="000000" w:themeColor="text1"/>
          <w:szCs w:val="24"/>
        </w:rPr>
        <w:t xml:space="preserve"> </w:t>
      </w:r>
      <w:r w:rsidR="00AB19D8" w:rsidRPr="00AB19D8">
        <w:rPr>
          <w:color w:val="000000" w:themeColor="text1"/>
          <w:szCs w:val="24"/>
        </w:rPr>
        <w:t>permiten explicar la variabilidad de la variable respuesta.</w:t>
      </w:r>
      <w:r w:rsidR="003A38C1">
        <w:rPr>
          <w:color w:val="000000" w:themeColor="text1"/>
          <w:szCs w:val="24"/>
        </w:rPr>
        <w:t xml:space="preserve"> </w:t>
      </w:r>
      <w:r w:rsidR="001B2499">
        <w:rPr>
          <w:color w:val="000000" w:themeColor="text1"/>
          <w:szCs w:val="24"/>
        </w:rPr>
        <w:t xml:space="preserve">Por otro lado, las variables %Arena (%A), Temperatura y Humedad; las cuales cuentan con un coeficiente </w:t>
      </w:r>
      <m:oMath>
        <m:r>
          <w:rPr>
            <w:rFonts w:ascii="Cambria Math" w:hAnsi="Cambria Math"/>
            <w:color w:val="000000" w:themeColor="text1"/>
            <w:szCs w:val="24"/>
          </w:rPr>
          <m:t>β</m:t>
        </m:r>
      </m:oMath>
      <w:r w:rsidR="001E5A7F">
        <w:rPr>
          <w:color w:val="000000" w:themeColor="text1"/>
          <w:szCs w:val="24"/>
        </w:rPr>
        <w:t xml:space="preserve"> negativo, pueden estar impactando de manera negativa al rendimiento de cultivos de cacao</w:t>
      </w:r>
      <w:r w:rsidR="00C37475">
        <w:rPr>
          <w:color w:val="000000" w:themeColor="text1"/>
          <w:szCs w:val="24"/>
        </w:rPr>
        <w:t xml:space="preserve">. </w:t>
      </w:r>
      <w:r w:rsidR="00101055">
        <w:rPr>
          <w:color w:val="000000" w:themeColor="text1"/>
          <w:szCs w:val="24"/>
        </w:rPr>
        <w:t xml:space="preserve">Las variables </w:t>
      </w:r>
      <w:r w:rsidR="00195088">
        <w:rPr>
          <w:color w:val="000000" w:themeColor="text1"/>
          <w:szCs w:val="24"/>
        </w:rPr>
        <w:t>más</w:t>
      </w:r>
      <w:r w:rsidR="00101055">
        <w:rPr>
          <w:color w:val="000000" w:themeColor="text1"/>
          <w:szCs w:val="24"/>
        </w:rPr>
        <w:t xml:space="preserve"> influyentes para la variable respuesta encontradas en la present</w:t>
      </w:r>
      <w:r w:rsidR="00D6079D">
        <w:rPr>
          <w:color w:val="000000" w:themeColor="text1"/>
          <w:szCs w:val="24"/>
        </w:rPr>
        <w:t>e</w:t>
      </w:r>
      <w:r w:rsidR="00101055">
        <w:rPr>
          <w:color w:val="000000" w:themeColor="text1"/>
          <w:szCs w:val="24"/>
        </w:rPr>
        <w:t xml:space="preserve"> investigación para el modelo GLM, fueron contrastadas con investigaciones como las de </w:t>
      </w:r>
      <w:r w:rsidR="00D6079D">
        <w:rPr>
          <w:color w:val="000000" w:themeColor="text1"/>
          <w:szCs w:val="24"/>
        </w:rPr>
        <w:lastRenderedPageBreak/>
        <w:fldChar w:fldCharType="begin" w:fldLock="1"/>
      </w:r>
      <w:r w:rsidR="009D7E07">
        <w:rPr>
          <w:color w:val="000000" w:themeColor="text1"/>
          <w:szCs w:val="24"/>
        </w:rPr>
        <w:instrText>ADDIN CSL_CITATION {"citationItems":[{"id":"ITEM-1","itemData":{"DOI":"10.1016/j.agee.2009.03.004","ISBN":"0167-8809","ISSN":"01678809","abstract":"Drought is the most critical environmental factor limiting the productivity of agricultural crops worldwide. Increased frequency and severity of drought are expected to accompany climate change and will negatively impact global food security. Wide yield variability from field to field, and consequently reduced average yield on a regional scale often occur under drought conditions. The reasons for the yield variability are still poorly understood. In this study, we explored sources of soybean yield variability among fields in a rural village of Northeast China associated with a severe drought growing season in 2007. Soil parameter measurements were made on fields following three transects with different distances from homestead. Management data were assembled from household interviews. The relative importance of soil parameters and management practices resulting in yield variability among fields was analyzed with general linear model (GLM) and classification and regression trees (CARTs) models. Our analysis showed that variability in management options, as opposed to variability in soil parameters, caused the majority of yield variability from field to field. The amount of P applied was the most important variable determining yield variability and explained roughly 61% of the variability. Whether or not manure was added into fields was of secondary importance. The classification tree analysis indicated that yield differences among transects was attributed to the content of K nutrient. This might result from variations of long-term management options with distance from homestead. CART models are robust technique for predicting yield variability responses to variations of soil properties and management practices due to its low prediction error. Our study highlights the pressing need to adjust management strategies for narrowing yield variability and increasing crop production in drought years. We recommend that in addition to testing soil, government programs in China should also pay close attention to management practices of farmers. © 2009 Elsevier B.V. All rights reserved.","author":[{"dropping-particle":"","family":"Zheng","given":"Haifeng","non-dropping-particle":"","parse-names":false,"suffix":""},{"dropping-particle":"","family":"Chen","given":"Liding","non-dropping-particle":"","parse-names":false,"suffix":""},{"dropping-particle":"","family":"Han","given":"Xiaozeng","non-dropping-particle":"","parse-names":false,"suffix":""},{"dropping-particle":"","family":"Zhao","given":"Xinfeng","non-dropping-particle":"","parse-names":false,"suffix":""},{"dropping-particle":"","family":"Ma","given":"Yan","non-dropping-particle":"","parse-names":false,"suffix":""}],"container-title":"Agriculture, Ecosystems and Environment","id":"ITEM-1","issue":"1-2","issued":{"date-parts":[["2009"]]},"page":"98-105","title":"Classification and regression tree (CART) for analysis of soybean yield variability among fields in Northeast China: The importance of phosphorus application rates under drought conditions","type":"article-journal","volume":"132"},"uris":["http://www.mendeley.com/documents/?uuid=140f9c49-64d5-4a8d-ad9b-74efdb5dc24a"]}],"mendeley":{"formattedCitation":"(Zheng, Chen, Han, Zhao, &amp; Ma, 2009)","manualFormatting":"Zheng, Chen, Han, Zhao, &amp; Ma (2009)","plainTextFormattedCitation":"(Zheng, Chen, Han, Zhao, &amp; Ma, 2009)","previouslyFormattedCitation":"(Zheng, Chen, Han, Zhao, &amp; Ma, 2009)"},"properties":{"noteIndex":0},"schema":"https://github.com/citation-style-language/schema/raw/master/csl-citation.json"}</w:instrText>
      </w:r>
      <w:r w:rsidR="00D6079D">
        <w:rPr>
          <w:color w:val="000000" w:themeColor="text1"/>
          <w:szCs w:val="24"/>
        </w:rPr>
        <w:fldChar w:fldCharType="separate"/>
      </w:r>
      <w:r w:rsidR="00D6079D" w:rsidRPr="00D6079D">
        <w:rPr>
          <w:noProof/>
          <w:color w:val="000000" w:themeColor="text1"/>
          <w:szCs w:val="24"/>
        </w:rPr>
        <w:t xml:space="preserve">Zheng, Chen, Han, Zhao, &amp; Ma </w:t>
      </w:r>
      <w:r w:rsidR="00D6079D">
        <w:rPr>
          <w:noProof/>
          <w:color w:val="000000" w:themeColor="text1"/>
          <w:szCs w:val="24"/>
        </w:rPr>
        <w:t>(</w:t>
      </w:r>
      <w:r w:rsidR="00D6079D" w:rsidRPr="00D6079D">
        <w:rPr>
          <w:noProof/>
          <w:color w:val="000000" w:themeColor="text1"/>
          <w:szCs w:val="24"/>
        </w:rPr>
        <w:t>2009)</w:t>
      </w:r>
      <w:r w:rsidR="00D6079D">
        <w:rPr>
          <w:color w:val="000000" w:themeColor="text1"/>
          <w:szCs w:val="24"/>
        </w:rPr>
        <w:fldChar w:fldCharType="end"/>
      </w:r>
      <w:r w:rsidR="00A67492">
        <w:rPr>
          <w:color w:val="000000" w:themeColor="text1"/>
          <w:szCs w:val="24"/>
        </w:rPr>
        <w:t>. En esta investigación,</w:t>
      </w:r>
      <w:r w:rsidR="0019324C">
        <w:rPr>
          <w:color w:val="000000" w:themeColor="text1"/>
          <w:szCs w:val="24"/>
        </w:rPr>
        <w:t xml:space="preserve"> </w:t>
      </w:r>
      <w:r w:rsidR="00654745">
        <w:rPr>
          <w:color w:val="000000" w:themeColor="text1"/>
          <w:szCs w:val="24"/>
        </w:rPr>
        <w:t xml:space="preserve">el Aprendizaje Automático Supervisado fue el protagonista para identificar las variables </w:t>
      </w:r>
      <w:r w:rsidR="0019324C">
        <w:rPr>
          <w:color w:val="000000" w:themeColor="text1"/>
          <w:szCs w:val="24"/>
        </w:rPr>
        <w:t>explicativas</w:t>
      </w:r>
      <w:r w:rsidR="00654745">
        <w:rPr>
          <w:color w:val="000000" w:themeColor="text1"/>
          <w:szCs w:val="24"/>
        </w:rPr>
        <w:t xml:space="preserve"> con mayor influencia en el rendimiento de cultivos de soja en el </w:t>
      </w:r>
      <w:r w:rsidR="0019324C">
        <w:rPr>
          <w:color w:val="000000" w:themeColor="text1"/>
          <w:szCs w:val="24"/>
        </w:rPr>
        <w:t>noreste</w:t>
      </w:r>
      <w:r w:rsidR="00654745">
        <w:rPr>
          <w:color w:val="000000" w:themeColor="text1"/>
          <w:szCs w:val="24"/>
        </w:rPr>
        <w:t xml:space="preserve"> de China, </w:t>
      </w:r>
      <w:r w:rsidR="00E106A2">
        <w:rPr>
          <w:color w:val="000000" w:themeColor="text1"/>
          <w:szCs w:val="24"/>
        </w:rPr>
        <w:t xml:space="preserve">en la cual </w:t>
      </w:r>
      <w:r w:rsidR="00EB3DD3">
        <w:rPr>
          <w:color w:val="000000" w:themeColor="text1"/>
          <w:szCs w:val="24"/>
        </w:rPr>
        <w:t>se encontró</w:t>
      </w:r>
      <w:r w:rsidR="00E106A2">
        <w:rPr>
          <w:color w:val="000000" w:themeColor="text1"/>
          <w:szCs w:val="24"/>
        </w:rPr>
        <w:t xml:space="preserve"> que las lluvias acumuladas en el terreno de siembra, al igual que para la presente investigación, tienen una gran incidencia en la variabilidad del cultivo y que a su vez, el fosforo</w:t>
      </w:r>
      <w:r w:rsidR="00996FC2">
        <w:rPr>
          <w:color w:val="000000" w:themeColor="text1"/>
          <w:szCs w:val="24"/>
        </w:rPr>
        <w:t>,</w:t>
      </w:r>
      <w:r w:rsidR="00E106A2">
        <w:rPr>
          <w:color w:val="000000" w:themeColor="text1"/>
          <w:szCs w:val="24"/>
        </w:rPr>
        <w:t xml:space="preserve"> en una proporción adecuada suministrada al cultivo</w:t>
      </w:r>
      <w:r w:rsidR="00CA1483">
        <w:rPr>
          <w:color w:val="000000" w:themeColor="text1"/>
          <w:szCs w:val="24"/>
        </w:rPr>
        <w:t>,</w:t>
      </w:r>
      <w:r w:rsidR="00E106A2">
        <w:rPr>
          <w:color w:val="000000" w:themeColor="text1"/>
          <w:szCs w:val="24"/>
        </w:rPr>
        <w:t xml:space="preserve"> podría llegar a tener una incidencia positiva dentro del mismo.</w:t>
      </w:r>
    </w:p>
    <w:p w:rsidR="004E415C" w:rsidRDefault="004E415C" w:rsidP="008D0086">
      <w:pPr>
        <w:rPr>
          <w:color w:val="000000" w:themeColor="text1"/>
          <w:szCs w:val="24"/>
        </w:rPr>
      </w:pPr>
    </w:p>
    <w:p w:rsidR="00C37475" w:rsidRDefault="004E415C" w:rsidP="004E415C">
      <w:pPr>
        <w:pStyle w:val="Ttulo4"/>
        <w:numPr>
          <w:ilvl w:val="3"/>
          <w:numId w:val="19"/>
        </w:numPr>
        <w:ind w:left="1418"/>
      </w:pPr>
      <w:r w:rsidRPr="004E415C">
        <w:t xml:space="preserve"> </w:t>
      </w:r>
      <w:r>
        <w:t xml:space="preserve"> Validación con métricas de ajuste para el modelo GLM</w:t>
      </w:r>
    </w:p>
    <w:p w:rsidR="008A6898" w:rsidRDefault="00242B10" w:rsidP="00242B10">
      <w:r>
        <w:t xml:space="preserve">Como se mencionó en la subsección 6.7, el Modelo Lineal Generalizado </w:t>
      </w:r>
      <w:r w:rsidR="00015FFF">
        <w:t>se validó con la técnica Hold Out</w:t>
      </w:r>
      <w:r w:rsidR="009D71DB">
        <w:t>. La validación para este modelo se realizó con el 20% de los datos</w:t>
      </w:r>
      <w:r w:rsidR="00490666">
        <w:t xml:space="preserve">, el cual había sido previamente dividido </w:t>
      </w:r>
      <w:r w:rsidR="00A94DD8">
        <w:t xml:space="preserve">del conjunto total de los datos </w:t>
      </w:r>
      <w:r w:rsidR="00A54914">
        <w:t xml:space="preserve">y </w:t>
      </w:r>
      <w:r w:rsidR="004C4D03">
        <w:t>predestina</w:t>
      </w:r>
      <w:r w:rsidR="00490666">
        <w:t>do</w:t>
      </w:r>
      <w:r w:rsidR="009D71DB">
        <w:t xml:space="preserve"> para este fin.</w:t>
      </w:r>
    </w:p>
    <w:p w:rsidR="00242B10" w:rsidRDefault="009D71DB" w:rsidP="00242B10">
      <w:pPr>
        <w:rPr>
          <w:lang w:val="es-ES"/>
        </w:rPr>
      </w:pPr>
      <w:r>
        <w:t xml:space="preserve">La técnica de validación </w:t>
      </w:r>
      <w:r>
        <w:rPr>
          <w:lang w:val="es-ES"/>
        </w:rPr>
        <w:t>genera</w:t>
      </w:r>
      <w:r w:rsidR="004C4D03">
        <w:rPr>
          <w:lang w:val="es-ES"/>
        </w:rPr>
        <w:t xml:space="preserve"> </w:t>
      </w:r>
      <w:r w:rsidR="00173AE0">
        <w:rPr>
          <w:lang w:val="es-ES"/>
        </w:rPr>
        <w:t>un</w:t>
      </w:r>
      <w:r w:rsidR="004C4D03">
        <w:rPr>
          <w:lang w:val="es-ES"/>
        </w:rPr>
        <w:t xml:space="preserve"> valor</w:t>
      </w:r>
      <w:r w:rsidR="004F2FAC">
        <w:rPr>
          <w:lang w:val="es-ES"/>
        </w:rPr>
        <w:t xml:space="preserve"> por cada repetición</w:t>
      </w:r>
      <w:r w:rsidR="004C4D03">
        <w:rPr>
          <w:lang w:val="es-ES"/>
        </w:rPr>
        <w:t xml:space="preserve"> para cada una de las métricas de ajuste(R</w:t>
      </w:r>
      <w:r w:rsidR="004C4D03">
        <w:rPr>
          <w:vertAlign w:val="superscript"/>
          <w:lang w:val="es-ES"/>
        </w:rPr>
        <w:t>2</w:t>
      </w:r>
      <w:r w:rsidR="004C4D03">
        <w:rPr>
          <w:lang w:val="es-ES"/>
        </w:rPr>
        <w:t>, RMSE y MAE)</w:t>
      </w:r>
      <w:r w:rsidR="008A6898">
        <w:rPr>
          <w:lang w:val="es-ES"/>
        </w:rPr>
        <w:t>,</w:t>
      </w:r>
      <w:r w:rsidR="004C4D03">
        <w:rPr>
          <w:lang w:val="es-ES"/>
        </w:rPr>
        <w:t xml:space="preserve"> </w:t>
      </w:r>
      <w:r w:rsidR="00173AE0">
        <w:rPr>
          <w:lang w:val="es-ES"/>
        </w:rPr>
        <w:t xml:space="preserve"> </w:t>
      </w:r>
      <w:r w:rsidR="004F2FAC">
        <w:rPr>
          <w:lang w:val="es-ES"/>
        </w:rPr>
        <w:t xml:space="preserve">en donde se realizan 100 </w:t>
      </w:r>
      <w:r w:rsidR="008A6898">
        <w:rPr>
          <w:lang w:val="es-ES"/>
        </w:rPr>
        <w:t>repeticiones</w:t>
      </w:r>
      <w:r>
        <w:rPr>
          <w:lang w:val="es-ES"/>
        </w:rPr>
        <w:t xml:space="preserve"> de validación para cada una de las métricas de ajuste</w:t>
      </w:r>
      <w:r w:rsidR="008A6898">
        <w:rPr>
          <w:lang w:val="es-ES"/>
        </w:rPr>
        <w:t>,</w:t>
      </w:r>
      <w:r w:rsidR="004C4D03">
        <w:rPr>
          <w:lang w:val="es-ES"/>
        </w:rPr>
        <w:t xml:space="preserve"> </w:t>
      </w:r>
      <w:r w:rsidR="008A6898">
        <w:rPr>
          <w:lang w:val="es-ES"/>
        </w:rPr>
        <w:t xml:space="preserve">para un total de </w:t>
      </w:r>
      <w:r w:rsidR="004C4D03">
        <w:rPr>
          <w:lang w:val="es-ES"/>
        </w:rPr>
        <w:t>100 valores</w:t>
      </w:r>
      <w:r w:rsidR="008A6898">
        <w:rPr>
          <w:lang w:val="es-ES"/>
        </w:rPr>
        <w:t xml:space="preserve"> de cada una de ellas</w:t>
      </w:r>
      <w:r>
        <w:rPr>
          <w:lang w:val="es-ES"/>
        </w:rPr>
        <w:t xml:space="preserve">. </w:t>
      </w:r>
      <w:r w:rsidR="008A6898">
        <w:rPr>
          <w:lang w:val="es-ES"/>
        </w:rPr>
        <w:t xml:space="preserve">Finalmente, se </w:t>
      </w:r>
      <w:r>
        <w:rPr>
          <w:lang w:val="es-ES"/>
        </w:rPr>
        <w:t>genera un valor promedio derivado de estas 100 repeticiones</w:t>
      </w:r>
      <w:r w:rsidR="00996FC2">
        <w:rPr>
          <w:lang w:val="es-ES"/>
        </w:rPr>
        <w:t xml:space="preserve">, el cual se presenta en la </w:t>
      </w:r>
      <w:r w:rsidR="00996FC2" w:rsidRPr="00B73598">
        <w:rPr>
          <w:highlight w:val="yellow"/>
          <w:lang w:val="es-ES"/>
        </w:rPr>
        <w:t>tabla 12</w:t>
      </w:r>
      <w:r w:rsidR="00244467" w:rsidRPr="00B73598">
        <w:rPr>
          <w:highlight w:val="yellow"/>
          <w:lang w:val="es-ES"/>
        </w:rPr>
        <w:t>.</w:t>
      </w:r>
    </w:p>
    <w:p w:rsidR="00AC409D" w:rsidRDefault="00AC409D" w:rsidP="00242B10">
      <w:pPr>
        <w:rPr>
          <w:lang w:val="es-ES"/>
        </w:rPr>
      </w:pPr>
    </w:p>
    <w:p w:rsidR="00735FEE" w:rsidRDefault="00735FEE" w:rsidP="00735FEE">
      <w:pPr>
        <w:pStyle w:val="Descripcin"/>
        <w:keepNext/>
        <w:ind w:left="1418"/>
      </w:pPr>
      <w:bookmarkStart w:id="78" w:name="_Toc534022452"/>
      <w:r>
        <w:t xml:space="preserve">Tabla </w:t>
      </w:r>
      <w:r>
        <w:fldChar w:fldCharType="begin"/>
      </w:r>
      <w:r>
        <w:instrText xml:space="preserve"> SEQ Tabla \* ARABIC </w:instrText>
      </w:r>
      <w:r>
        <w:fldChar w:fldCharType="separate"/>
      </w:r>
      <w:r w:rsidR="0018209A">
        <w:rPr>
          <w:noProof/>
        </w:rPr>
        <w:t>12</w:t>
      </w:r>
      <w:r>
        <w:fldChar w:fldCharType="end"/>
      </w:r>
      <w:r>
        <w:t>. Métricas de ajuste para modelo GLM</w:t>
      </w:r>
      <w:bookmarkEnd w:id="78"/>
    </w:p>
    <w:tbl>
      <w:tblPr>
        <w:tblStyle w:val="Tabladelista6concolores-nfasis3"/>
        <w:tblW w:w="0" w:type="auto"/>
        <w:tblInd w:w="1701" w:type="dxa"/>
        <w:tblLook w:val="04A0" w:firstRow="1" w:lastRow="0" w:firstColumn="1" w:lastColumn="0" w:noHBand="0" w:noVBand="1"/>
      </w:tblPr>
      <w:tblGrid>
        <w:gridCol w:w="3261"/>
        <w:gridCol w:w="2976"/>
      </w:tblGrid>
      <w:tr w:rsidR="00B43902" w:rsidRPr="003B4D90" w:rsidTr="00B43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B43902" w:rsidRPr="003B4D90" w:rsidRDefault="00B43902" w:rsidP="00B43902">
            <w:pPr>
              <w:ind w:firstLine="0"/>
              <w:jc w:val="center"/>
              <w:rPr>
                <w:color w:val="0D0D0D" w:themeColor="text1" w:themeTint="F2"/>
                <w:sz w:val="22"/>
                <w:lang w:val="es-ES"/>
              </w:rPr>
            </w:pPr>
            <w:r>
              <w:rPr>
                <w:color w:val="0D0D0D" w:themeColor="text1" w:themeTint="F2"/>
                <w:sz w:val="22"/>
                <w:lang w:val="es-ES"/>
              </w:rPr>
              <w:t>Métrica de ajuste</w:t>
            </w:r>
          </w:p>
        </w:tc>
        <w:tc>
          <w:tcPr>
            <w:tcW w:w="2976" w:type="dxa"/>
          </w:tcPr>
          <w:p w:rsidR="00B43902" w:rsidRPr="003B4D90" w:rsidRDefault="00B43902" w:rsidP="00B43902">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p>
        </w:tc>
      </w:tr>
      <w:tr w:rsidR="00B43902" w:rsidRPr="003B4D90" w:rsidTr="00B43902">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3261" w:type="dxa"/>
          </w:tcPr>
          <w:p w:rsidR="00B43902" w:rsidRPr="00B43902" w:rsidRDefault="00B43902" w:rsidP="00B43902">
            <w:pPr>
              <w:ind w:firstLine="0"/>
              <w:jc w:val="center"/>
              <w:rPr>
                <w:b w:val="0"/>
                <w:color w:val="0D0D0D" w:themeColor="text1" w:themeTint="F2"/>
                <w:sz w:val="22"/>
                <w:vertAlign w:val="superscript"/>
                <w:lang w:val="es-ES"/>
              </w:rPr>
            </w:pPr>
            <w:r>
              <w:rPr>
                <w:b w:val="0"/>
                <w:color w:val="0D0D0D" w:themeColor="text1" w:themeTint="F2"/>
                <w:sz w:val="22"/>
                <w:lang w:val="es-ES"/>
              </w:rPr>
              <w:t>R</w:t>
            </w:r>
            <w:r>
              <w:rPr>
                <w:b w:val="0"/>
                <w:color w:val="0D0D0D" w:themeColor="text1" w:themeTint="F2"/>
                <w:sz w:val="22"/>
                <w:vertAlign w:val="superscript"/>
                <w:lang w:val="es-ES"/>
              </w:rPr>
              <w:t>2</w:t>
            </w:r>
          </w:p>
        </w:tc>
        <w:tc>
          <w:tcPr>
            <w:tcW w:w="2976" w:type="dxa"/>
          </w:tcPr>
          <w:p w:rsidR="00B43902" w:rsidRPr="003B4D90" w:rsidRDefault="00CA3B24" w:rsidP="009F2895">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Pr>
                <w:color w:val="0D0D0D" w:themeColor="text1" w:themeTint="F2"/>
                <w:sz w:val="22"/>
                <w:lang w:val="es-ES"/>
              </w:rPr>
              <w:t>0,1319</w:t>
            </w:r>
          </w:p>
        </w:tc>
      </w:tr>
      <w:tr w:rsidR="00B43902" w:rsidRPr="003B4D90" w:rsidTr="00B43902">
        <w:trPr>
          <w:trHeight w:val="603"/>
        </w:trPr>
        <w:tc>
          <w:tcPr>
            <w:cnfStyle w:val="001000000000" w:firstRow="0" w:lastRow="0" w:firstColumn="1" w:lastColumn="0" w:oddVBand="0" w:evenVBand="0" w:oddHBand="0" w:evenHBand="0" w:firstRowFirstColumn="0" w:firstRowLastColumn="0" w:lastRowFirstColumn="0" w:lastRowLastColumn="0"/>
            <w:tcW w:w="3261" w:type="dxa"/>
          </w:tcPr>
          <w:p w:rsidR="00B43902" w:rsidRPr="003B4D90" w:rsidRDefault="00B43902" w:rsidP="00B43902">
            <w:pPr>
              <w:ind w:firstLine="0"/>
              <w:jc w:val="center"/>
              <w:rPr>
                <w:b w:val="0"/>
                <w:color w:val="0D0D0D" w:themeColor="text1" w:themeTint="F2"/>
                <w:sz w:val="22"/>
                <w:lang w:val="es-ES"/>
              </w:rPr>
            </w:pPr>
            <w:r>
              <w:rPr>
                <w:b w:val="0"/>
                <w:color w:val="0D0D0D" w:themeColor="text1" w:themeTint="F2"/>
                <w:sz w:val="22"/>
                <w:lang w:val="es-ES"/>
              </w:rPr>
              <w:t>RMSE</w:t>
            </w:r>
          </w:p>
        </w:tc>
        <w:tc>
          <w:tcPr>
            <w:tcW w:w="2976" w:type="dxa"/>
          </w:tcPr>
          <w:p w:rsidR="00B43902" w:rsidRPr="003B4D90" w:rsidRDefault="00CA3B24" w:rsidP="009F2895">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1708,2904</w:t>
            </w:r>
          </w:p>
        </w:tc>
      </w:tr>
      <w:tr w:rsidR="00B43902" w:rsidRPr="003B4D90" w:rsidTr="00B43902">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261" w:type="dxa"/>
          </w:tcPr>
          <w:p w:rsidR="00B43902" w:rsidRPr="003B4D90" w:rsidRDefault="00B43902" w:rsidP="00B43902">
            <w:pPr>
              <w:ind w:firstLine="0"/>
              <w:jc w:val="center"/>
              <w:rPr>
                <w:b w:val="0"/>
                <w:color w:val="0D0D0D" w:themeColor="text1" w:themeTint="F2"/>
                <w:sz w:val="22"/>
                <w:lang w:val="es-ES"/>
              </w:rPr>
            </w:pPr>
            <w:r>
              <w:rPr>
                <w:b w:val="0"/>
                <w:color w:val="0D0D0D" w:themeColor="text1" w:themeTint="F2"/>
                <w:sz w:val="22"/>
                <w:lang w:val="es-ES"/>
              </w:rPr>
              <w:t>MAE</w:t>
            </w:r>
          </w:p>
        </w:tc>
        <w:tc>
          <w:tcPr>
            <w:tcW w:w="2976" w:type="dxa"/>
          </w:tcPr>
          <w:p w:rsidR="00B43902" w:rsidRDefault="00CA3B24" w:rsidP="009F2895">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Pr>
                <w:color w:val="0D0D0D" w:themeColor="text1" w:themeTint="F2"/>
                <w:sz w:val="22"/>
                <w:lang w:val="es-ES"/>
              </w:rPr>
              <w:t>1028,7805</w:t>
            </w:r>
          </w:p>
        </w:tc>
      </w:tr>
    </w:tbl>
    <w:p w:rsidR="00AC409D" w:rsidRDefault="00AC409D" w:rsidP="00AC409D">
      <w:pPr>
        <w:ind w:left="1418"/>
        <w:rPr>
          <w:i/>
        </w:rPr>
      </w:pPr>
      <w:r w:rsidRPr="00A67166">
        <w:rPr>
          <w:i/>
        </w:rPr>
        <w:t>Nota: Adaptado d</w:t>
      </w:r>
      <w:r>
        <w:rPr>
          <w:i/>
        </w:rPr>
        <w:t>el lenguaje de programación Python</w:t>
      </w:r>
      <w:r w:rsidRPr="00A67166">
        <w:rPr>
          <w:i/>
        </w:rPr>
        <w:t>.</w:t>
      </w:r>
    </w:p>
    <w:p w:rsidR="00B73598" w:rsidRDefault="00F6316B" w:rsidP="00C163DF">
      <w:pPr>
        <w:pStyle w:val="Ttulo4"/>
        <w:numPr>
          <w:ilvl w:val="3"/>
          <w:numId w:val="19"/>
        </w:numPr>
        <w:ind w:left="1418"/>
        <w:rPr>
          <w:lang w:val="es-ES"/>
        </w:rPr>
      </w:pPr>
      <w:r>
        <w:rPr>
          <w:lang w:val="es-ES"/>
        </w:rPr>
        <w:lastRenderedPageBreak/>
        <w:t>Gráficas de resultado</w:t>
      </w:r>
    </w:p>
    <w:p w:rsidR="000B59D2" w:rsidRDefault="000B59D2" w:rsidP="000B59D2">
      <w:pPr>
        <w:rPr>
          <w:lang w:val="es-ES"/>
        </w:rPr>
      </w:pPr>
      <w:r>
        <w:rPr>
          <w:lang w:val="es-ES"/>
        </w:rPr>
        <w:t xml:space="preserve">En la presente subsección, se presentan las gráficas de resultado del modelo GLM, la cuales permiten tener una interpretación visual del ajuste del modelo. En la </w:t>
      </w:r>
      <w:r w:rsidR="00837F4D">
        <w:rPr>
          <w:lang w:val="es-ES"/>
        </w:rPr>
        <w:t>figura 17 se observa el gráfico de dispersión de los pronósticos.</w:t>
      </w:r>
    </w:p>
    <w:p w:rsidR="00837F4D" w:rsidRDefault="00837F4D" w:rsidP="00837F4D">
      <w:pPr>
        <w:keepNext/>
      </w:pPr>
      <w:r>
        <w:rPr>
          <w:noProof/>
        </w:rPr>
        <w:drawing>
          <wp:inline distT="0" distB="0" distL="0" distR="0">
            <wp:extent cx="4848225" cy="33309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1922" cy="3333450"/>
                    </a:xfrm>
                    <a:prstGeom prst="rect">
                      <a:avLst/>
                    </a:prstGeom>
                    <a:noFill/>
                    <a:ln>
                      <a:noFill/>
                    </a:ln>
                  </pic:spPr>
                </pic:pic>
              </a:graphicData>
            </a:graphic>
          </wp:inline>
        </w:drawing>
      </w:r>
    </w:p>
    <w:p w:rsidR="00837F4D" w:rsidRDefault="00837F4D" w:rsidP="00837F4D">
      <w:pPr>
        <w:pStyle w:val="Descripcin"/>
        <w:rPr>
          <w:b w:val="0"/>
          <w:sz w:val="22"/>
        </w:rPr>
      </w:pPr>
      <w:bookmarkStart w:id="79" w:name="_Toc534022513"/>
      <w:r w:rsidRPr="00C45ABE">
        <w:rPr>
          <w:b w:val="0"/>
          <w:sz w:val="22"/>
        </w:rPr>
        <w:t xml:space="preserve">Figura. </w:t>
      </w:r>
      <w:r w:rsidRPr="00C45ABE">
        <w:rPr>
          <w:b w:val="0"/>
          <w:sz w:val="22"/>
        </w:rPr>
        <w:fldChar w:fldCharType="begin"/>
      </w:r>
      <w:r w:rsidRPr="00C45ABE">
        <w:rPr>
          <w:b w:val="0"/>
          <w:sz w:val="22"/>
        </w:rPr>
        <w:instrText xml:space="preserve"> SEQ Figura. \* ARABIC </w:instrText>
      </w:r>
      <w:r w:rsidRPr="00C45ABE">
        <w:rPr>
          <w:b w:val="0"/>
          <w:sz w:val="22"/>
        </w:rPr>
        <w:fldChar w:fldCharType="separate"/>
      </w:r>
      <w:r w:rsidR="0040294F">
        <w:rPr>
          <w:b w:val="0"/>
          <w:noProof/>
          <w:sz w:val="22"/>
        </w:rPr>
        <w:t>17</w:t>
      </w:r>
      <w:r w:rsidRPr="00C45ABE">
        <w:rPr>
          <w:b w:val="0"/>
          <w:sz w:val="22"/>
        </w:rPr>
        <w:fldChar w:fldCharType="end"/>
      </w:r>
      <w:r w:rsidRPr="00C45ABE">
        <w:rPr>
          <w:b w:val="0"/>
          <w:sz w:val="22"/>
        </w:rPr>
        <w:t>. Gráfico de dispersión de pronósticos</w:t>
      </w:r>
      <w:r w:rsidR="00C45ABE" w:rsidRPr="00C45ABE">
        <w:rPr>
          <w:b w:val="0"/>
          <w:sz w:val="22"/>
        </w:rPr>
        <w:t>. Adaptado del lenguaje Python.</w:t>
      </w:r>
      <w:bookmarkEnd w:id="79"/>
    </w:p>
    <w:p w:rsidR="00C45ABE" w:rsidRPr="00C45ABE" w:rsidRDefault="00C45ABE" w:rsidP="00C45ABE"/>
    <w:p w:rsidR="00837F4D" w:rsidRDefault="00837F4D" w:rsidP="000B59D2">
      <w:pPr>
        <w:rPr>
          <w:lang w:val="es-ES"/>
        </w:rPr>
      </w:pPr>
      <w:r>
        <w:rPr>
          <w:lang w:val="es-ES"/>
        </w:rPr>
        <w:t xml:space="preserve">Del gráfico de dispersión de pronósticos </w:t>
      </w:r>
      <w:r w:rsidR="00A834C7" w:rsidRPr="00A834C7">
        <w:rPr>
          <w:lang w:val="es-ES"/>
        </w:rPr>
        <w:t xml:space="preserve">se muestra </w:t>
      </w:r>
      <w:r w:rsidR="009732CB">
        <w:rPr>
          <w:lang w:val="es-ES"/>
        </w:rPr>
        <w:t xml:space="preserve">la dispersión entre </w:t>
      </w:r>
      <w:r w:rsidR="00A834C7" w:rsidRPr="00A834C7">
        <w:rPr>
          <w:lang w:val="es-ES"/>
        </w:rPr>
        <w:t xml:space="preserve">el valor pronosticado y el valor observado, </w:t>
      </w:r>
      <w:r w:rsidR="009732CB">
        <w:rPr>
          <w:lang w:val="es-ES"/>
        </w:rPr>
        <w:t xml:space="preserve">el cual ilustra que cada uno de los puntos pronosticados están un tanto dispersos del valor observado. </w:t>
      </w:r>
    </w:p>
    <w:p w:rsidR="00C16F60" w:rsidRDefault="00B515E9" w:rsidP="000B59D2">
      <w:pPr>
        <w:rPr>
          <w:lang w:val="es-ES"/>
        </w:rPr>
      </w:pPr>
      <w:r>
        <w:rPr>
          <w:lang w:val="es-ES"/>
        </w:rPr>
        <w:t xml:space="preserve">Por otro lado, en la figura 18, se presenta </w:t>
      </w:r>
      <w:r w:rsidR="002666EB">
        <w:rPr>
          <w:lang w:val="es-ES"/>
        </w:rPr>
        <w:t xml:space="preserve">el gráfico de residuales </w:t>
      </w:r>
    </w:p>
    <w:p w:rsidR="002666EB" w:rsidRDefault="002666EB" w:rsidP="002666EB">
      <w:pPr>
        <w:keepNext/>
      </w:pPr>
      <w:r>
        <w:rPr>
          <w:noProof/>
        </w:rPr>
        <w:lastRenderedPageBreak/>
        <w:drawing>
          <wp:inline distT="0" distB="0" distL="0" distR="0">
            <wp:extent cx="4962525" cy="3467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7047" cy="3470385"/>
                    </a:xfrm>
                    <a:prstGeom prst="rect">
                      <a:avLst/>
                    </a:prstGeom>
                    <a:noFill/>
                    <a:ln>
                      <a:noFill/>
                    </a:ln>
                  </pic:spPr>
                </pic:pic>
              </a:graphicData>
            </a:graphic>
          </wp:inline>
        </w:drawing>
      </w:r>
    </w:p>
    <w:p w:rsidR="002666EB" w:rsidRDefault="002666EB" w:rsidP="002666EB">
      <w:pPr>
        <w:pStyle w:val="Descripcin"/>
        <w:rPr>
          <w:b w:val="0"/>
          <w:sz w:val="22"/>
        </w:rPr>
      </w:pPr>
      <w:bookmarkStart w:id="80" w:name="_Toc534022514"/>
      <w:r w:rsidRPr="002666EB">
        <w:rPr>
          <w:sz w:val="22"/>
          <w:szCs w:val="22"/>
        </w:rPr>
        <w:t xml:space="preserve">Figura. </w:t>
      </w:r>
      <w:r w:rsidRPr="002666EB">
        <w:rPr>
          <w:sz w:val="22"/>
          <w:szCs w:val="22"/>
        </w:rPr>
        <w:fldChar w:fldCharType="begin"/>
      </w:r>
      <w:r w:rsidRPr="002666EB">
        <w:rPr>
          <w:sz w:val="22"/>
          <w:szCs w:val="22"/>
        </w:rPr>
        <w:instrText xml:space="preserve"> SEQ Figura. \* ARABIC </w:instrText>
      </w:r>
      <w:r w:rsidRPr="002666EB">
        <w:rPr>
          <w:sz w:val="22"/>
          <w:szCs w:val="22"/>
        </w:rPr>
        <w:fldChar w:fldCharType="separate"/>
      </w:r>
      <w:r w:rsidR="0040294F">
        <w:rPr>
          <w:noProof/>
          <w:sz w:val="22"/>
          <w:szCs w:val="22"/>
        </w:rPr>
        <w:t>18</w:t>
      </w:r>
      <w:r w:rsidRPr="002666EB">
        <w:rPr>
          <w:sz w:val="22"/>
          <w:szCs w:val="22"/>
        </w:rPr>
        <w:fldChar w:fldCharType="end"/>
      </w:r>
      <w:r w:rsidRPr="002666EB">
        <w:rPr>
          <w:sz w:val="22"/>
          <w:szCs w:val="22"/>
        </w:rPr>
        <w:t xml:space="preserve">. </w:t>
      </w:r>
      <w:r w:rsidRPr="002666EB">
        <w:rPr>
          <w:b w:val="0"/>
          <w:sz w:val="22"/>
          <w:szCs w:val="22"/>
        </w:rPr>
        <w:t>Gráfico</w:t>
      </w:r>
      <w:r w:rsidRPr="00C45ABE">
        <w:rPr>
          <w:b w:val="0"/>
          <w:sz w:val="22"/>
        </w:rPr>
        <w:t xml:space="preserve"> de </w:t>
      </w:r>
      <w:r>
        <w:rPr>
          <w:b w:val="0"/>
          <w:sz w:val="22"/>
        </w:rPr>
        <w:t>residuales</w:t>
      </w:r>
      <w:r w:rsidRPr="00C45ABE">
        <w:rPr>
          <w:b w:val="0"/>
          <w:sz w:val="22"/>
        </w:rPr>
        <w:t>. Adaptado del lenguaje Python.</w:t>
      </w:r>
      <w:bookmarkEnd w:id="80"/>
    </w:p>
    <w:p w:rsidR="002666EB" w:rsidRDefault="002666EB" w:rsidP="002666EB">
      <w:pPr>
        <w:pStyle w:val="Descripcin"/>
        <w:rPr>
          <w:lang w:val="es-ES"/>
        </w:rPr>
      </w:pPr>
    </w:p>
    <w:p w:rsidR="00837F4D" w:rsidRDefault="00D35DCC" w:rsidP="000B59D2">
      <w:pPr>
        <w:rPr>
          <w:lang w:val="es-ES"/>
        </w:rPr>
      </w:pPr>
      <w:r>
        <w:rPr>
          <w:lang w:val="es-ES"/>
        </w:rPr>
        <w:t xml:space="preserve">Del gráfico de residuales se observa </w:t>
      </w:r>
      <w:r w:rsidR="00D96FDE">
        <w:rPr>
          <w:lang w:val="es-ES"/>
        </w:rPr>
        <w:t xml:space="preserve">que se </w:t>
      </w:r>
      <w:r>
        <w:rPr>
          <w:lang w:val="es-ES"/>
        </w:rPr>
        <w:t xml:space="preserve">tienen una dispersión de residuos al azar, es decir, no tiene una tendencia definida, lo que indica que los valores </w:t>
      </w:r>
      <w:r w:rsidR="00EE400A">
        <w:rPr>
          <w:lang w:val="es-ES"/>
        </w:rPr>
        <w:t>ajustados no se desvían del comportamiento de los valores observados.</w:t>
      </w:r>
      <w:r>
        <w:rPr>
          <w:lang w:val="es-ES"/>
        </w:rPr>
        <w:t xml:space="preserve"> </w:t>
      </w:r>
    </w:p>
    <w:p w:rsidR="00F6316B" w:rsidRPr="00F6316B" w:rsidRDefault="00F6316B" w:rsidP="00F6316B">
      <w:pPr>
        <w:rPr>
          <w:lang w:val="es-ES"/>
        </w:rPr>
      </w:pPr>
    </w:p>
    <w:p w:rsidR="00244467" w:rsidRDefault="00AA51A2" w:rsidP="00AA51A2">
      <w:pPr>
        <w:pStyle w:val="Ttulo3"/>
      </w:pPr>
      <w:bookmarkStart w:id="81" w:name="_Toc534140649"/>
      <w:r>
        <w:t>Máquinas de Soporte Vectorial</w:t>
      </w:r>
      <w:bookmarkEnd w:id="81"/>
    </w:p>
    <w:p w:rsidR="004802CC" w:rsidRDefault="004802CC" w:rsidP="004802CC">
      <w:pPr>
        <w:rPr>
          <w:lang w:val="es-ES"/>
        </w:rPr>
      </w:pPr>
      <w:r w:rsidRPr="004802CC">
        <w:rPr>
          <w:lang w:val="es-ES"/>
        </w:rPr>
        <w:t>Recordando que para el modelo de Máquinas de soporte Vectorial se hizo la selección de los mejores parámetros con el fin de que el modelo se entrenara y arrojara resultados más acertados, se utilizó el kernel lineal cuya función se muestra a continuación en la ecuación (21)</w:t>
      </w:r>
    </w:p>
    <w:p w:rsidR="004802CC" w:rsidRPr="004802CC" w:rsidRDefault="004802CC" w:rsidP="004802CC">
      <w:pPr>
        <w:jc w:val="center"/>
        <w:rPr>
          <w:lang w:val="es-ES"/>
        </w:rPr>
      </w:pPr>
      <m:oMath>
        <m:r>
          <w:rPr>
            <w:rFonts w:ascii="Cambria Math" w:hAnsi="Cambria Math"/>
            <w:color w:val="0D0D0D" w:themeColor="text1" w:themeTint="F2"/>
            <w:lang w:val="es-ES"/>
          </w:rPr>
          <m:t>G(</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j</m:t>
            </m:r>
          </m:sub>
        </m:sSub>
        <m:r>
          <w:rPr>
            <w:rFonts w:ascii="Cambria Math" w:hAnsi="Cambria Math"/>
            <w:color w:val="0D0D0D" w:themeColor="text1" w:themeTint="F2"/>
            <w:lang w:val="es-ES"/>
          </w:rPr>
          <m:t>'</m:t>
        </m:r>
        <m:sSub>
          <m:sSubPr>
            <m:ctrlPr>
              <w:rPr>
                <w:rFonts w:ascii="Cambria Math" w:hAnsi="Cambria Math"/>
                <w:i/>
                <w:color w:val="0D0D0D" w:themeColor="text1" w:themeTint="F2"/>
                <w:lang w:val="es-ES"/>
              </w:rPr>
            </m:ctrlPr>
          </m:sSubPr>
          <m:e>
            <m:r>
              <w:rPr>
                <w:rFonts w:ascii="Cambria Math" w:hAnsi="Cambria Math"/>
                <w:color w:val="0D0D0D" w:themeColor="text1" w:themeTint="F2"/>
                <w:lang w:val="es-ES"/>
              </w:rPr>
              <m:t>x</m:t>
            </m:r>
          </m:e>
          <m:sub>
            <m:r>
              <w:rPr>
                <w:rFonts w:ascii="Cambria Math" w:hAnsi="Cambria Math"/>
                <w:color w:val="0D0D0D" w:themeColor="text1" w:themeTint="F2"/>
                <w:lang w:val="es-ES"/>
              </w:rPr>
              <m:t>k</m:t>
            </m:r>
          </m:sub>
        </m:sSub>
      </m:oMath>
      <w:r>
        <w:rPr>
          <w:color w:val="0D0D0D" w:themeColor="text1" w:themeTint="F2"/>
          <w:lang w:val="es-ES"/>
        </w:rPr>
        <w:t xml:space="preserve"> (21)</w:t>
      </w:r>
    </w:p>
    <w:p w:rsidR="00DE5D4D" w:rsidRDefault="00DE5D4D" w:rsidP="00DE5D4D">
      <w:pPr>
        <w:rPr>
          <w:lang w:val="es-ES"/>
        </w:rPr>
      </w:pPr>
    </w:p>
    <w:p w:rsidR="008A64AF" w:rsidRDefault="008A64AF" w:rsidP="00DE5D4D">
      <w:pPr>
        <w:rPr>
          <w:lang w:val="es-ES"/>
        </w:rPr>
      </w:pPr>
    </w:p>
    <w:p w:rsidR="008A64AF" w:rsidRDefault="008A64AF" w:rsidP="00DE5D4D">
      <w:pPr>
        <w:rPr>
          <w:lang w:val="es-ES"/>
        </w:rPr>
      </w:pPr>
      <w:r w:rsidRPr="008A64AF">
        <w:rPr>
          <w:lang w:val="es-ES"/>
        </w:rPr>
        <w:lastRenderedPageBreak/>
        <w:t>Después de realizar la programación utilizada para la construcción del modelo de Máquinas de Soporte Vectorial descrito en la subsección 6.6.2, en la tabla 13 se presentan los resultados de este modelo para su correspondiente interpretación.</w:t>
      </w:r>
    </w:p>
    <w:p w:rsidR="008A64AF" w:rsidRPr="00F356B4" w:rsidRDefault="008A64AF" w:rsidP="008A64AF">
      <w:pPr>
        <w:pStyle w:val="Descripcin"/>
        <w:keepNext/>
        <w:spacing w:line="276" w:lineRule="auto"/>
      </w:pPr>
      <w:r>
        <w:t xml:space="preserve">                                    </w:t>
      </w:r>
      <w:bookmarkStart w:id="82" w:name="_Toc534022453"/>
      <w:r>
        <w:t xml:space="preserve">Tabla </w:t>
      </w:r>
      <w:r>
        <w:fldChar w:fldCharType="begin"/>
      </w:r>
      <w:r>
        <w:instrText xml:space="preserve"> SEQ Tabla \* ARABIC </w:instrText>
      </w:r>
      <w:r>
        <w:fldChar w:fldCharType="separate"/>
      </w:r>
      <w:r w:rsidR="0018209A">
        <w:rPr>
          <w:noProof/>
        </w:rPr>
        <w:t>13</w:t>
      </w:r>
      <w:r>
        <w:fldChar w:fldCharType="end"/>
      </w:r>
      <w:r>
        <w:t>. Resultados Modelo Máquinas de Soporte Vectorial</w:t>
      </w:r>
      <w:bookmarkEnd w:id="82"/>
    </w:p>
    <w:tbl>
      <w:tblPr>
        <w:tblStyle w:val="Tablanormal1"/>
        <w:tblW w:w="0" w:type="auto"/>
        <w:jc w:val="center"/>
        <w:tblLayout w:type="fixed"/>
        <w:tblLook w:val="04A0" w:firstRow="1" w:lastRow="0" w:firstColumn="1" w:lastColumn="0" w:noHBand="0" w:noVBand="1"/>
      </w:tblPr>
      <w:tblGrid>
        <w:gridCol w:w="3232"/>
        <w:gridCol w:w="2292"/>
      </w:tblGrid>
      <w:tr w:rsidR="008A64AF" w:rsidRPr="00D32132" w:rsidTr="00D32132">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FC7955" w:rsidRDefault="008A64AF" w:rsidP="00FC7955">
            <w:pPr>
              <w:jc w:val="left"/>
              <w:rPr>
                <w:i/>
                <w:color w:val="2E74B5"/>
              </w:rPr>
            </w:pPr>
            <w:r w:rsidRPr="00FC7955">
              <w:rPr>
                <w:i/>
              </w:rPr>
              <w:t>Variable</w:t>
            </w:r>
          </w:p>
        </w:tc>
        <w:tc>
          <w:tcPr>
            <w:tcW w:w="2292" w:type="dxa"/>
          </w:tcPr>
          <w:p w:rsidR="008A64AF" w:rsidRPr="00D32132" w:rsidRDefault="008A64AF" w:rsidP="008A64AF">
            <w:pPr>
              <w:spacing w:line="276" w:lineRule="auto"/>
              <w:ind w:firstLine="0"/>
              <w:cnfStyle w:val="100000000000" w:firstRow="1" w:lastRow="0" w:firstColumn="0" w:lastColumn="0" w:oddVBand="0" w:evenVBand="0" w:oddHBand="0" w:evenHBand="0" w:firstRowFirstColumn="0" w:firstRowLastColumn="0" w:lastRowFirstColumn="0" w:lastRowLastColumn="0"/>
              <w:rPr>
                <w:rFonts w:eastAsia="Arial"/>
                <w:i/>
                <w:sz w:val="22"/>
              </w:rPr>
            </w:pPr>
            <w:r w:rsidRPr="00D32132">
              <w:rPr>
                <w:rFonts w:eastAsia="Arial"/>
                <w:i/>
                <w:sz w:val="22"/>
              </w:rPr>
              <w:t>Coeficiente</w:t>
            </w:r>
          </w:p>
        </w:tc>
      </w:tr>
      <w:tr w:rsidR="008A64AF" w:rsidRPr="00D32132" w:rsidTr="00D32132">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1. Diámetro tronco</w:t>
            </w:r>
          </w:p>
        </w:tc>
        <w:tc>
          <w:tcPr>
            <w:tcW w:w="2292" w:type="dxa"/>
          </w:tcPr>
          <w:p w:rsidR="008A64AF" w:rsidRPr="00D32132" w:rsidRDefault="008A64AF" w:rsidP="008A64AF">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sz w:val="22"/>
              </w:rPr>
            </w:pPr>
            <w:r w:rsidRPr="00D32132">
              <w:rPr>
                <w:rFonts w:eastAsia="Arial"/>
                <w:sz w:val="22"/>
              </w:rPr>
              <w:t>439.87306816</w:t>
            </w:r>
          </w:p>
        </w:tc>
      </w:tr>
      <w:tr w:rsidR="008A64AF" w:rsidRPr="00D32132" w:rsidTr="00D32132">
        <w:trPr>
          <w:trHeight w:val="310"/>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2. P</w:t>
            </w:r>
          </w:p>
        </w:tc>
        <w:tc>
          <w:tcPr>
            <w:tcW w:w="2292" w:type="dxa"/>
          </w:tcPr>
          <w:p w:rsidR="008A64AF" w:rsidRPr="00D32132" w:rsidRDefault="008A64AF" w:rsidP="008A64AF">
            <w:pPr>
              <w:spacing w:line="276" w:lineRule="auto"/>
              <w:jc w:val="left"/>
              <w:cnfStyle w:val="000000000000" w:firstRow="0" w:lastRow="0" w:firstColumn="0" w:lastColumn="0" w:oddVBand="0" w:evenVBand="0" w:oddHBand="0" w:evenHBand="0" w:firstRowFirstColumn="0" w:firstRowLastColumn="0" w:lastRowFirstColumn="0" w:lastRowLastColumn="0"/>
              <w:rPr>
                <w:rFonts w:eastAsia="Arial"/>
                <w:sz w:val="22"/>
              </w:rPr>
            </w:pPr>
            <w:r w:rsidRPr="00D32132">
              <w:rPr>
                <w:rFonts w:eastAsia="Arial"/>
                <w:sz w:val="22"/>
              </w:rPr>
              <w:t>2267.7076112</w:t>
            </w:r>
          </w:p>
        </w:tc>
      </w:tr>
      <w:tr w:rsidR="008A64AF" w:rsidRPr="00D32132" w:rsidTr="00D32132">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3. Mg</w:t>
            </w:r>
          </w:p>
        </w:tc>
        <w:tc>
          <w:tcPr>
            <w:tcW w:w="2292" w:type="dxa"/>
          </w:tcPr>
          <w:p w:rsidR="008A64AF" w:rsidRPr="00D32132" w:rsidRDefault="008A64AF" w:rsidP="008A64AF">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sz w:val="22"/>
              </w:rPr>
            </w:pPr>
            <w:r w:rsidRPr="00D32132">
              <w:rPr>
                <w:rFonts w:eastAsia="Arial"/>
                <w:sz w:val="22"/>
              </w:rPr>
              <w:t>904.00337998</w:t>
            </w:r>
          </w:p>
        </w:tc>
      </w:tr>
      <w:tr w:rsidR="008A64AF" w:rsidRPr="00D32132" w:rsidTr="00D32132">
        <w:trPr>
          <w:trHeight w:val="310"/>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4. %A</w:t>
            </w:r>
          </w:p>
        </w:tc>
        <w:tc>
          <w:tcPr>
            <w:tcW w:w="2292" w:type="dxa"/>
          </w:tcPr>
          <w:p w:rsidR="008A64AF" w:rsidRPr="00D32132" w:rsidRDefault="008A64AF" w:rsidP="008A64AF">
            <w:pPr>
              <w:spacing w:line="276" w:lineRule="auto"/>
              <w:jc w:val="left"/>
              <w:cnfStyle w:val="000000000000" w:firstRow="0" w:lastRow="0" w:firstColumn="0" w:lastColumn="0" w:oddVBand="0" w:evenVBand="0" w:oddHBand="0" w:evenHBand="0" w:firstRowFirstColumn="0" w:firstRowLastColumn="0" w:lastRowFirstColumn="0" w:lastRowLastColumn="0"/>
              <w:rPr>
                <w:rFonts w:eastAsia="Arial"/>
                <w:sz w:val="22"/>
              </w:rPr>
            </w:pPr>
            <w:r w:rsidRPr="00D32132">
              <w:rPr>
                <w:rFonts w:eastAsia="Arial"/>
                <w:sz w:val="22"/>
              </w:rPr>
              <w:t>-1494.35760507</w:t>
            </w:r>
          </w:p>
        </w:tc>
      </w:tr>
      <w:tr w:rsidR="008A64AF" w:rsidRPr="00D32132" w:rsidTr="00D32132">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5. %Hum/Grav</w:t>
            </w:r>
          </w:p>
        </w:tc>
        <w:tc>
          <w:tcPr>
            <w:tcW w:w="2292" w:type="dxa"/>
          </w:tcPr>
          <w:p w:rsidR="008A64AF" w:rsidRPr="00D32132" w:rsidRDefault="008A64AF" w:rsidP="008A64AF">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sz w:val="22"/>
              </w:rPr>
            </w:pPr>
            <w:r w:rsidRPr="00D32132">
              <w:rPr>
                <w:rFonts w:eastAsia="Arial"/>
                <w:sz w:val="22"/>
              </w:rPr>
              <w:t>1124.02448836</w:t>
            </w:r>
          </w:p>
        </w:tc>
      </w:tr>
      <w:tr w:rsidR="008A64AF" w:rsidRPr="00D32132" w:rsidTr="00D32132">
        <w:trPr>
          <w:trHeight w:val="291"/>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6. Radiación</w:t>
            </w:r>
          </w:p>
        </w:tc>
        <w:tc>
          <w:tcPr>
            <w:tcW w:w="2292" w:type="dxa"/>
          </w:tcPr>
          <w:p w:rsidR="008A64AF" w:rsidRPr="00D32132" w:rsidRDefault="008A64AF" w:rsidP="008A64AF">
            <w:pPr>
              <w:spacing w:line="276" w:lineRule="auto"/>
              <w:jc w:val="left"/>
              <w:cnfStyle w:val="000000000000" w:firstRow="0" w:lastRow="0" w:firstColumn="0" w:lastColumn="0" w:oddVBand="0" w:evenVBand="0" w:oddHBand="0" w:evenHBand="0" w:firstRowFirstColumn="0" w:firstRowLastColumn="0" w:lastRowFirstColumn="0" w:lastRowLastColumn="0"/>
              <w:rPr>
                <w:rFonts w:eastAsia="Arial"/>
                <w:sz w:val="22"/>
              </w:rPr>
            </w:pPr>
            <w:r w:rsidRPr="00D32132">
              <w:rPr>
                <w:rFonts w:eastAsia="Arial"/>
                <w:sz w:val="22"/>
              </w:rPr>
              <w:t>621.29006298</w:t>
            </w:r>
          </w:p>
        </w:tc>
      </w:tr>
      <w:tr w:rsidR="008A64AF" w:rsidRPr="00D32132" w:rsidTr="00D32132">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7. Temperatura</w:t>
            </w:r>
          </w:p>
        </w:tc>
        <w:tc>
          <w:tcPr>
            <w:tcW w:w="2292" w:type="dxa"/>
          </w:tcPr>
          <w:p w:rsidR="008A64AF" w:rsidRPr="00D32132" w:rsidRDefault="008A64AF" w:rsidP="008A64AF">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sz w:val="22"/>
              </w:rPr>
            </w:pPr>
            <w:r w:rsidRPr="00D32132">
              <w:rPr>
                <w:rFonts w:eastAsia="Arial"/>
                <w:sz w:val="22"/>
              </w:rPr>
              <w:t>-555.84730059</w:t>
            </w:r>
          </w:p>
        </w:tc>
      </w:tr>
      <w:tr w:rsidR="008A64AF" w:rsidRPr="00D32132" w:rsidTr="00D32132">
        <w:trPr>
          <w:trHeight w:val="291"/>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8. Humedad</w:t>
            </w:r>
          </w:p>
        </w:tc>
        <w:tc>
          <w:tcPr>
            <w:tcW w:w="2292" w:type="dxa"/>
          </w:tcPr>
          <w:p w:rsidR="008A64AF" w:rsidRPr="00D32132" w:rsidRDefault="008A64AF" w:rsidP="008A64AF">
            <w:pPr>
              <w:spacing w:line="276" w:lineRule="auto"/>
              <w:jc w:val="left"/>
              <w:cnfStyle w:val="000000000000" w:firstRow="0" w:lastRow="0" w:firstColumn="0" w:lastColumn="0" w:oddVBand="0" w:evenVBand="0" w:oddHBand="0" w:evenHBand="0" w:firstRowFirstColumn="0" w:firstRowLastColumn="0" w:lastRowFirstColumn="0" w:lastRowLastColumn="0"/>
              <w:rPr>
                <w:rFonts w:eastAsia="Arial"/>
                <w:sz w:val="22"/>
              </w:rPr>
            </w:pPr>
            <w:r w:rsidRPr="00D32132">
              <w:rPr>
                <w:rFonts w:eastAsia="Arial"/>
                <w:sz w:val="22"/>
              </w:rPr>
              <w:t>-1823.33064068</w:t>
            </w:r>
          </w:p>
        </w:tc>
      </w:tr>
      <w:tr w:rsidR="008A64AF" w:rsidRPr="00D32132" w:rsidTr="00D32132">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3232" w:type="dxa"/>
          </w:tcPr>
          <w:p w:rsidR="008A64AF" w:rsidRPr="00D32132" w:rsidRDefault="008A64AF" w:rsidP="008A64AF">
            <w:pPr>
              <w:spacing w:line="276" w:lineRule="auto"/>
              <w:jc w:val="left"/>
              <w:rPr>
                <w:rFonts w:eastAsia="Arial"/>
                <w:i/>
                <w:sz w:val="22"/>
              </w:rPr>
            </w:pPr>
            <w:r w:rsidRPr="00D32132">
              <w:rPr>
                <w:rFonts w:eastAsia="Arial"/>
                <w:i/>
                <w:sz w:val="22"/>
              </w:rPr>
              <w:t>9. Lluvias acumuladas</w:t>
            </w:r>
          </w:p>
        </w:tc>
        <w:tc>
          <w:tcPr>
            <w:tcW w:w="2292" w:type="dxa"/>
          </w:tcPr>
          <w:p w:rsidR="008A64AF" w:rsidRPr="00D32132" w:rsidRDefault="008A64AF" w:rsidP="008A64AF">
            <w:pPr>
              <w:spacing w:line="276" w:lineRule="auto"/>
              <w:jc w:val="left"/>
              <w:cnfStyle w:val="000000100000" w:firstRow="0" w:lastRow="0" w:firstColumn="0" w:lastColumn="0" w:oddVBand="0" w:evenVBand="0" w:oddHBand="1" w:evenHBand="0" w:firstRowFirstColumn="0" w:firstRowLastColumn="0" w:lastRowFirstColumn="0" w:lastRowLastColumn="0"/>
              <w:rPr>
                <w:rFonts w:eastAsia="Arial"/>
                <w:sz w:val="22"/>
              </w:rPr>
            </w:pPr>
            <w:r w:rsidRPr="00D32132">
              <w:rPr>
                <w:rFonts w:eastAsia="Arial"/>
                <w:sz w:val="22"/>
              </w:rPr>
              <w:t>1760.9283604</w:t>
            </w:r>
          </w:p>
        </w:tc>
      </w:tr>
    </w:tbl>
    <w:p w:rsidR="008A64AF" w:rsidRDefault="008A64AF" w:rsidP="008A64AF">
      <w:pPr>
        <w:rPr>
          <w:i/>
        </w:rPr>
      </w:pPr>
      <w:r>
        <w:rPr>
          <w:lang w:val="es-ES"/>
        </w:rPr>
        <w:t xml:space="preserve">                              </w:t>
      </w:r>
      <w:r w:rsidRPr="00A67166">
        <w:rPr>
          <w:i/>
        </w:rPr>
        <w:t>Nota: Adaptado d</w:t>
      </w:r>
      <w:r>
        <w:rPr>
          <w:i/>
        </w:rPr>
        <w:t>el lenguaje de programación Python</w:t>
      </w:r>
    </w:p>
    <w:p w:rsidR="008A64AF" w:rsidRDefault="008A64AF" w:rsidP="008A64AF">
      <w:pPr>
        <w:rPr>
          <w:lang w:val="es-ES"/>
        </w:rPr>
      </w:pPr>
      <w:r>
        <w:rPr>
          <w:lang w:val="es-ES"/>
        </w:rPr>
        <w:t>De igual manera que para el modelo GLM, el entrenamiento de este modelo también se realizó con el 80% del conjunto de datos, así mismo las variables de entrada para el desarrollo del modelo SVM siguen siendo las mismas para la posterior comparación de los dos modelos. En el desarrollo del Modelo Lineal Generalizado se hizo el correspondiente análisis para la selección de las variables más influyentes en la variable respuesta.</w:t>
      </w:r>
    </w:p>
    <w:p w:rsidR="008A64AF" w:rsidRPr="008A64AF" w:rsidRDefault="008A64AF" w:rsidP="008A64AF">
      <w:r>
        <w:rPr>
          <w:lang w:val="es-ES"/>
        </w:rPr>
        <w:t xml:space="preserve">Como se observa en la tabla 13, las variables </w:t>
      </w:r>
      <w:r w:rsidRPr="0088403F">
        <w:rPr>
          <w:lang w:val="es-ES"/>
        </w:rPr>
        <w:t>Diámetro del tronco, Fosforo (P), Magnesio (Mg), %Hum/Grav, Radiación y Lluvias acumuladas presentan coeficientes positivos, con lo que se concluye que, al igual que con el Modelo Lineal Generalizado, estas variables influyen de manera positiva sobre los rendimientos del cultivo de cacao y permiten explicar la variabilidad de la</w:t>
      </w:r>
      <w:r>
        <w:rPr>
          <w:lang w:val="es-ES"/>
        </w:rPr>
        <w:t xml:space="preserve"> variable respuesta</w:t>
      </w:r>
      <w:r w:rsidRPr="0088403F">
        <w:rPr>
          <w:lang w:val="es-ES"/>
        </w:rPr>
        <w:t>. Por otro lado, con la presencia del resto de las variables</w:t>
      </w:r>
      <w:r>
        <w:rPr>
          <w:lang w:val="es-ES"/>
        </w:rPr>
        <w:t xml:space="preserve"> con coeficiente</w:t>
      </w:r>
    </w:p>
    <w:p w:rsidR="008A64AF" w:rsidRDefault="008A64AF" w:rsidP="00DE5D4D">
      <w:pPr>
        <w:rPr>
          <w:lang w:val="es-ES"/>
        </w:rPr>
      </w:pPr>
    </w:p>
    <w:p w:rsidR="008A64AF" w:rsidRPr="00DE5D4D" w:rsidRDefault="008A64AF" w:rsidP="008A64AF">
      <w:pPr>
        <w:ind w:firstLine="235"/>
        <w:rPr>
          <w:lang w:val="es-ES"/>
        </w:rPr>
      </w:pPr>
      <w:r>
        <w:rPr>
          <w:lang w:val="es-ES"/>
        </w:rPr>
        <w:lastRenderedPageBreak/>
        <w:t>negativo</w:t>
      </w:r>
      <w:r w:rsidRPr="0088403F">
        <w:rPr>
          <w:lang w:val="es-ES"/>
        </w:rPr>
        <w:t>, el rendimiento de cultivos de cacao puede que sea desalentador debido</w:t>
      </w:r>
      <w:r>
        <w:rPr>
          <w:lang w:val="es-ES"/>
        </w:rPr>
        <w:t xml:space="preserve"> a que estas estarían impactando de manera negativa sobre él.</w:t>
      </w:r>
    </w:p>
    <w:p w:rsidR="008A64AF" w:rsidRPr="00DE5D4D" w:rsidRDefault="008A64AF" w:rsidP="00DE5D4D">
      <w:pPr>
        <w:rPr>
          <w:lang w:val="es-ES"/>
        </w:rPr>
      </w:pPr>
    </w:p>
    <w:p w:rsidR="00DE5D4D" w:rsidRDefault="008A64AF" w:rsidP="008A64AF">
      <w:pPr>
        <w:pStyle w:val="Ttulo4"/>
        <w:ind w:left="360" w:firstLine="0"/>
      </w:pPr>
      <w:r>
        <w:t xml:space="preserve">7.1.2.1. </w:t>
      </w:r>
      <w:r w:rsidR="00DE5D4D">
        <w:t>Validación con métricas de ajuste para el modelo</w:t>
      </w:r>
      <w:r w:rsidR="00945CB5">
        <w:t xml:space="preserve"> SVM</w:t>
      </w:r>
    </w:p>
    <w:p w:rsidR="008A64AF" w:rsidRPr="008A64AF" w:rsidRDefault="008A64AF" w:rsidP="008A64AF">
      <w:pPr>
        <w:rPr>
          <w:lang w:val="es-ES"/>
        </w:rPr>
      </w:pPr>
      <w:r w:rsidRPr="008A64AF">
        <w:rPr>
          <w:lang w:val="es-ES"/>
        </w:rPr>
        <w:t>La validación del Modelo de Máquinas de Soporte vectorial se realizó con la técnica Hold Out y con el resto de los datos correspondiente al 20% del total de ellos ya que, como se ha mencionado anteriormente, el otro 80% fue utilizado para el entrenamiento de este mismo.</w:t>
      </w:r>
    </w:p>
    <w:p w:rsidR="00945CB5" w:rsidRDefault="008A64AF" w:rsidP="008A64AF">
      <w:pPr>
        <w:rPr>
          <w:lang w:val="es-ES"/>
        </w:rPr>
      </w:pPr>
      <w:r w:rsidRPr="008A64AF">
        <w:rPr>
          <w:lang w:val="es-ES"/>
        </w:rPr>
        <w:t>Para esta técnica los datos se validaron a partir de 100 repeticiones para cada una de las métricas de ajuste (R2, RMSE y MAE), escogidas para la validación de cada uno de los modelos del presente proyecto. A partir de esto a cada métrica de ajuste le corresponden 100 valores para finalmente presentarse un valor promedio de cada conjunto de 100 datos de las 3 métricas de ajuste presentado en la tabla 14.</w:t>
      </w:r>
    </w:p>
    <w:p w:rsidR="008A64AF" w:rsidRDefault="008A64AF" w:rsidP="008A64AF">
      <w:pPr>
        <w:pStyle w:val="Descripcin"/>
        <w:keepNext/>
      </w:pPr>
      <w:bookmarkStart w:id="83" w:name="_Toc534022454"/>
      <w:r>
        <w:t xml:space="preserve">Tabla </w:t>
      </w:r>
      <w:r>
        <w:fldChar w:fldCharType="begin"/>
      </w:r>
      <w:r>
        <w:instrText xml:space="preserve"> SEQ Tabla \* ARABIC </w:instrText>
      </w:r>
      <w:r>
        <w:fldChar w:fldCharType="separate"/>
      </w:r>
      <w:r w:rsidR="0018209A">
        <w:rPr>
          <w:noProof/>
        </w:rPr>
        <w:t>14</w:t>
      </w:r>
      <w:r>
        <w:fldChar w:fldCharType="end"/>
      </w:r>
      <w:r>
        <w:t xml:space="preserve"> Métricas de ajuste para el Modelo de Máquinas de Soporte Vectorial</w:t>
      </w:r>
      <w:bookmarkEnd w:id="83"/>
    </w:p>
    <w:tbl>
      <w:tblPr>
        <w:tblStyle w:val="Tabladelista6concolores-nfasis3"/>
        <w:tblW w:w="0" w:type="auto"/>
        <w:tblInd w:w="1701" w:type="dxa"/>
        <w:tblLook w:val="04A0" w:firstRow="1" w:lastRow="0" w:firstColumn="1" w:lastColumn="0" w:noHBand="0" w:noVBand="1"/>
      </w:tblPr>
      <w:tblGrid>
        <w:gridCol w:w="3261"/>
        <w:gridCol w:w="2976"/>
      </w:tblGrid>
      <w:tr w:rsidR="008A64AF" w:rsidRPr="003B4D90" w:rsidTr="008A6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8A64AF" w:rsidRPr="003B4D90" w:rsidRDefault="008A64AF" w:rsidP="008A64AF">
            <w:pPr>
              <w:ind w:firstLine="0"/>
              <w:jc w:val="center"/>
              <w:rPr>
                <w:color w:val="0D0D0D" w:themeColor="text1" w:themeTint="F2"/>
                <w:sz w:val="22"/>
                <w:lang w:val="es-ES"/>
              </w:rPr>
            </w:pPr>
            <w:r>
              <w:rPr>
                <w:color w:val="0D0D0D" w:themeColor="text1" w:themeTint="F2"/>
                <w:sz w:val="22"/>
                <w:lang w:val="es-ES"/>
              </w:rPr>
              <w:t>Métrica de ajuste</w:t>
            </w:r>
          </w:p>
        </w:tc>
        <w:tc>
          <w:tcPr>
            <w:tcW w:w="2976" w:type="dxa"/>
          </w:tcPr>
          <w:p w:rsidR="008A64AF" w:rsidRPr="003B4D90" w:rsidRDefault="008A64AF" w:rsidP="008A64AF">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p>
        </w:tc>
      </w:tr>
      <w:tr w:rsidR="008A64AF" w:rsidRPr="003B4D90" w:rsidTr="008A64AF">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3261" w:type="dxa"/>
          </w:tcPr>
          <w:p w:rsidR="008A64AF" w:rsidRPr="00B43902" w:rsidRDefault="008A64AF" w:rsidP="008A64AF">
            <w:pPr>
              <w:ind w:firstLine="0"/>
              <w:jc w:val="center"/>
              <w:rPr>
                <w:b w:val="0"/>
                <w:color w:val="0D0D0D" w:themeColor="text1" w:themeTint="F2"/>
                <w:sz w:val="22"/>
                <w:vertAlign w:val="superscript"/>
                <w:lang w:val="es-ES"/>
              </w:rPr>
            </w:pPr>
            <w:r>
              <w:rPr>
                <w:b w:val="0"/>
                <w:color w:val="0D0D0D" w:themeColor="text1" w:themeTint="F2"/>
                <w:sz w:val="22"/>
                <w:lang w:val="es-ES"/>
              </w:rPr>
              <w:t>R</w:t>
            </w:r>
            <w:r>
              <w:rPr>
                <w:b w:val="0"/>
                <w:color w:val="0D0D0D" w:themeColor="text1" w:themeTint="F2"/>
                <w:sz w:val="22"/>
                <w:vertAlign w:val="superscript"/>
                <w:lang w:val="es-ES"/>
              </w:rPr>
              <w:t>2</w:t>
            </w:r>
          </w:p>
        </w:tc>
        <w:tc>
          <w:tcPr>
            <w:tcW w:w="2976" w:type="dxa"/>
          </w:tcPr>
          <w:p w:rsidR="008A64AF" w:rsidRPr="003B4D90" w:rsidRDefault="008A64AF" w:rsidP="008A64AF">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Pr>
                <w:color w:val="0D0D0D" w:themeColor="text1" w:themeTint="F2"/>
                <w:sz w:val="22"/>
                <w:lang w:val="es-ES"/>
              </w:rPr>
              <w:t>0,1058</w:t>
            </w:r>
          </w:p>
        </w:tc>
      </w:tr>
      <w:tr w:rsidR="008A64AF" w:rsidRPr="003B4D90" w:rsidTr="008A64AF">
        <w:trPr>
          <w:trHeight w:val="603"/>
        </w:trPr>
        <w:tc>
          <w:tcPr>
            <w:cnfStyle w:val="001000000000" w:firstRow="0" w:lastRow="0" w:firstColumn="1" w:lastColumn="0" w:oddVBand="0" w:evenVBand="0" w:oddHBand="0" w:evenHBand="0" w:firstRowFirstColumn="0" w:firstRowLastColumn="0" w:lastRowFirstColumn="0" w:lastRowLastColumn="0"/>
            <w:tcW w:w="3261" w:type="dxa"/>
          </w:tcPr>
          <w:p w:rsidR="008A64AF" w:rsidRPr="003B4D90" w:rsidRDefault="008A64AF" w:rsidP="008A64AF">
            <w:pPr>
              <w:ind w:firstLine="0"/>
              <w:jc w:val="center"/>
              <w:rPr>
                <w:b w:val="0"/>
                <w:color w:val="0D0D0D" w:themeColor="text1" w:themeTint="F2"/>
                <w:sz w:val="22"/>
                <w:lang w:val="es-ES"/>
              </w:rPr>
            </w:pPr>
            <w:r>
              <w:rPr>
                <w:b w:val="0"/>
                <w:color w:val="0D0D0D" w:themeColor="text1" w:themeTint="F2"/>
                <w:sz w:val="22"/>
                <w:lang w:val="es-ES"/>
              </w:rPr>
              <w:t>RMSE</w:t>
            </w:r>
          </w:p>
        </w:tc>
        <w:tc>
          <w:tcPr>
            <w:tcW w:w="2976" w:type="dxa"/>
          </w:tcPr>
          <w:p w:rsidR="008A64AF" w:rsidRPr="003B4D90" w:rsidRDefault="008A64AF" w:rsidP="008A64AF">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1758,7421</w:t>
            </w:r>
          </w:p>
        </w:tc>
      </w:tr>
      <w:tr w:rsidR="008A64AF" w:rsidRPr="003B4D90" w:rsidTr="008A64AF">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261" w:type="dxa"/>
          </w:tcPr>
          <w:p w:rsidR="008A64AF" w:rsidRPr="003B4D90" w:rsidRDefault="008A64AF" w:rsidP="008A64AF">
            <w:pPr>
              <w:ind w:firstLine="0"/>
              <w:jc w:val="center"/>
              <w:rPr>
                <w:b w:val="0"/>
                <w:color w:val="0D0D0D" w:themeColor="text1" w:themeTint="F2"/>
                <w:sz w:val="22"/>
                <w:lang w:val="es-ES"/>
              </w:rPr>
            </w:pPr>
            <w:r>
              <w:rPr>
                <w:b w:val="0"/>
                <w:color w:val="0D0D0D" w:themeColor="text1" w:themeTint="F2"/>
                <w:sz w:val="22"/>
                <w:lang w:val="es-ES"/>
              </w:rPr>
              <w:t>MAE</w:t>
            </w:r>
          </w:p>
        </w:tc>
        <w:tc>
          <w:tcPr>
            <w:tcW w:w="2976" w:type="dxa"/>
          </w:tcPr>
          <w:p w:rsidR="008A64AF" w:rsidRDefault="008A64AF" w:rsidP="008A64AF">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Pr>
                <w:color w:val="0D0D0D" w:themeColor="text1" w:themeTint="F2"/>
                <w:sz w:val="22"/>
                <w:lang w:val="es-ES"/>
              </w:rPr>
              <w:t>926,2623</w:t>
            </w:r>
          </w:p>
        </w:tc>
      </w:tr>
    </w:tbl>
    <w:p w:rsidR="008A64AF" w:rsidRPr="00EA04BF" w:rsidRDefault="008A64AF" w:rsidP="008A64AF">
      <w:pPr>
        <w:rPr>
          <w:i/>
        </w:rPr>
      </w:pPr>
      <w:r>
        <w:t xml:space="preserve">                       </w:t>
      </w:r>
      <w:r w:rsidRPr="00EA04BF">
        <w:rPr>
          <w:i/>
        </w:rPr>
        <w:t xml:space="preserve">Nota: Adaptado del lenguaje de programación Python </w:t>
      </w:r>
    </w:p>
    <w:p w:rsidR="008A64AF" w:rsidRDefault="008A64AF" w:rsidP="008A64AF">
      <w:pPr>
        <w:rPr>
          <w:lang w:val="es-ES"/>
        </w:rPr>
      </w:pPr>
    </w:p>
    <w:p w:rsidR="008A64AF" w:rsidRPr="008A64AF" w:rsidRDefault="008A64AF" w:rsidP="008A64AF">
      <w:pPr>
        <w:rPr>
          <w:lang w:val="es-ES"/>
        </w:rPr>
      </w:pPr>
    </w:p>
    <w:p w:rsidR="009F2895" w:rsidRPr="00DE5D4D" w:rsidRDefault="009F2895" w:rsidP="00DE5D4D"/>
    <w:p w:rsidR="009F2895" w:rsidRPr="009F2895" w:rsidRDefault="009F2895" w:rsidP="009F2895">
      <w:pPr>
        <w:rPr>
          <w:lang w:val="es-ES"/>
        </w:rPr>
      </w:pPr>
    </w:p>
    <w:p w:rsidR="00E068F4" w:rsidRDefault="00E068F4" w:rsidP="00E068F4">
      <w:pPr>
        <w:rPr>
          <w:lang w:val="es-ES"/>
        </w:rPr>
      </w:pPr>
    </w:p>
    <w:p w:rsidR="00D96FDE" w:rsidRDefault="007C6284" w:rsidP="007C6284">
      <w:pPr>
        <w:pStyle w:val="Ttulo2"/>
        <w:numPr>
          <w:ilvl w:val="0"/>
          <w:numId w:val="0"/>
        </w:numPr>
        <w:ind w:left="360"/>
      </w:pPr>
      <w:bookmarkStart w:id="84" w:name="_Toc534140650"/>
      <w:r>
        <w:lastRenderedPageBreak/>
        <w:t xml:space="preserve">7.2. </w:t>
      </w:r>
      <w:r w:rsidR="00D96FDE">
        <w:t>Comparación de modelos GLM y SVM</w:t>
      </w:r>
      <w:bookmarkEnd w:id="84"/>
    </w:p>
    <w:p w:rsidR="003204F8" w:rsidRDefault="005B08BB" w:rsidP="0037146E">
      <w:pPr>
        <w:rPr>
          <w:lang w:val="es-ES"/>
        </w:rPr>
      </w:pPr>
      <w:r>
        <w:rPr>
          <w:lang w:val="es-ES"/>
        </w:rPr>
        <w:t xml:space="preserve">Como se presentó en subsecciones anteriores, </w:t>
      </w:r>
      <w:r w:rsidR="003011F0">
        <w:rPr>
          <w:lang w:val="es-ES"/>
        </w:rPr>
        <w:t xml:space="preserve">cada uno de los dos modelos construidos (Modelo Lineal Generalizado y Máquinas de Soporte Vectorial) se validó con métricas de ajuste </w:t>
      </w:r>
      <w:r w:rsidR="00612E20">
        <w:rPr>
          <w:lang w:val="es-ES"/>
        </w:rPr>
        <w:t>que permit</w:t>
      </w:r>
      <w:r w:rsidR="003204F8">
        <w:rPr>
          <w:lang w:val="es-ES"/>
        </w:rPr>
        <w:t>ieron</w:t>
      </w:r>
      <w:r w:rsidR="00612E20">
        <w:rPr>
          <w:lang w:val="es-ES"/>
        </w:rPr>
        <w:t xml:space="preserve"> evaluar el </w:t>
      </w:r>
      <w:r w:rsidR="00147A95">
        <w:rPr>
          <w:lang w:val="es-ES"/>
        </w:rPr>
        <w:t>desempeño</w:t>
      </w:r>
      <w:r w:rsidR="00612E20">
        <w:rPr>
          <w:lang w:val="es-ES"/>
        </w:rPr>
        <w:t xml:space="preserve"> de cada uno de ellos. </w:t>
      </w:r>
      <w:r w:rsidR="00147A95">
        <w:rPr>
          <w:lang w:val="es-ES"/>
        </w:rPr>
        <w:t>Con lo cual se extra</w:t>
      </w:r>
      <w:r w:rsidR="002B34FE">
        <w:rPr>
          <w:lang w:val="es-ES"/>
        </w:rPr>
        <w:t>jeron</w:t>
      </w:r>
      <w:r w:rsidR="00147A95">
        <w:rPr>
          <w:lang w:val="es-ES"/>
        </w:rPr>
        <w:t xml:space="preserve"> </w:t>
      </w:r>
      <w:r w:rsidR="002B34FE">
        <w:rPr>
          <w:lang w:val="es-ES"/>
        </w:rPr>
        <w:t>los valores de cada repetición d</w:t>
      </w:r>
      <w:r w:rsidR="00147A95">
        <w:rPr>
          <w:lang w:val="es-ES"/>
        </w:rPr>
        <w:t xml:space="preserve">el </w:t>
      </w:r>
      <w:r w:rsidR="00147A95">
        <w:rPr>
          <w:color w:val="000000" w:themeColor="text1"/>
          <w:szCs w:val="24"/>
        </w:rPr>
        <w:t>Error Cuadrático Medio de cada modelo</w:t>
      </w:r>
      <w:r w:rsidR="003204F8">
        <w:rPr>
          <w:color w:val="000000" w:themeColor="text1"/>
          <w:szCs w:val="24"/>
        </w:rPr>
        <w:t xml:space="preserve">, presentados en la tabla </w:t>
      </w:r>
      <w:r w:rsidR="00D75EE1">
        <w:rPr>
          <w:color w:val="000000" w:themeColor="text1"/>
          <w:szCs w:val="24"/>
        </w:rPr>
        <w:t>13</w:t>
      </w:r>
      <w:r w:rsidR="003204F8">
        <w:rPr>
          <w:color w:val="000000" w:themeColor="text1"/>
          <w:szCs w:val="24"/>
        </w:rPr>
        <w:t xml:space="preserve">, con el fin de comparar </w:t>
      </w:r>
      <w:r w:rsidR="003204F8">
        <w:rPr>
          <w:lang w:val="es-ES"/>
        </w:rPr>
        <w:t>cuál de los dos modelos contaba con menor error, es decir, con mayor precisión.</w:t>
      </w:r>
    </w:p>
    <w:p w:rsidR="00D75EE1" w:rsidRPr="00D75EE1" w:rsidRDefault="00D75EE1" w:rsidP="0037146E">
      <w:pPr>
        <w:rPr>
          <w:sz w:val="28"/>
          <w:lang w:val="es-ES"/>
        </w:rPr>
      </w:pPr>
    </w:p>
    <w:p w:rsidR="00D75EE1" w:rsidRPr="00D75EE1" w:rsidRDefault="00D75EE1" w:rsidP="00D75EE1">
      <w:pPr>
        <w:pStyle w:val="Descripcin"/>
        <w:keepNext/>
        <w:ind w:firstLine="3402"/>
        <w:jc w:val="left"/>
        <w:rPr>
          <w:b w:val="0"/>
          <w:sz w:val="22"/>
        </w:rPr>
      </w:pPr>
      <w:bookmarkStart w:id="85" w:name="_Toc534022455"/>
      <w:r w:rsidRPr="00D75EE1">
        <w:rPr>
          <w:b w:val="0"/>
          <w:sz w:val="22"/>
        </w:rPr>
        <w:t xml:space="preserve">Tabla </w:t>
      </w:r>
      <w:r w:rsidRPr="00D75EE1">
        <w:rPr>
          <w:b w:val="0"/>
          <w:sz w:val="22"/>
        </w:rPr>
        <w:fldChar w:fldCharType="begin"/>
      </w:r>
      <w:r w:rsidRPr="00D75EE1">
        <w:rPr>
          <w:b w:val="0"/>
          <w:sz w:val="22"/>
        </w:rPr>
        <w:instrText xml:space="preserve"> SEQ Tabla \* ARABIC </w:instrText>
      </w:r>
      <w:r w:rsidRPr="00D75EE1">
        <w:rPr>
          <w:b w:val="0"/>
          <w:sz w:val="22"/>
        </w:rPr>
        <w:fldChar w:fldCharType="separate"/>
      </w:r>
      <w:r w:rsidR="0018209A">
        <w:rPr>
          <w:b w:val="0"/>
          <w:noProof/>
          <w:sz w:val="22"/>
        </w:rPr>
        <w:t>15</w:t>
      </w:r>
      <w:r w:rsidRPr="00D75EE1">
        <w:rPr>
          <w:b w:val="0"/>
          <w:sz w:val="22"/>
        </w:rPr>
        <w:fldChar w:fldCharType="end"/>
      </w:r>
      <w:r w:rsidRPr="00D75EE1">
        <w:rPr>
          <w:b w:val="0"/>
          <w:sz w:val="22"/>
        </w:rPr>
        <w:t>. RMSE Modelos</w:t>
      </w:r>
      <w:bookmarkEnd w:id="85"/>
    </w:p>
    <w:tbl>
      <w:tblPr>
        <w:tblStyle w:val="Tabladecuadrcula2"/>
        <w:tblW w:w="0" w:type="auto"/>
        <w:jc w:val="center"/>
        <w:tblLook w:val="04A0" w:firstRow="1" w:lastRow="0" w:firstColumn="1" w:lastColumn="0" w:noHBand="0" w:noVBand="1"/>
      </w:tblPr>
      <w:tblGrid>
        <w:gridCol w:w="1280"/>
        <w:gridCol w:w="1280"/>
      </w:tblGrid>
      <w:tr w:rsidR="00B641A7" w:rsidRPr="00B641A7" w:rsidTr="00D75E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lang w:val="es-ES"/>
              </w:rPr>
            </w:pPr>
            <w:r w:rsidRPr="00B641A7">
              <w:t>GLM</w:t>
            </w:r>
          </w:p>
        </w:tc>
        <w:tc>
          <w:tcPr>
            <w:tcW w:w="1280" w:type="dxa"/>
            <w:noWrap/>
            <w:hideMark/>
          </w:tcPr>
          <w:p w:rsidR="00B641A7" w:rsidRPr="00B641A7" w:rsidRDefault="00B641A7" w:rsidP="00B641A7">
            <w:pPr>
              <w:cnfStyle w:val="100000000000" w:firstRow="1" w:lastRow="0" w:firstColumn="0" w:lastColumn="0" w:oddVBand="0" w:evenVBand="0" w:oddHBand="0" w:evenHBand="0" w:firstRowFirstColumn="0" w:firstRowLastColumn="0" w:lastRowFirstColumn="0" w:lastRowLastColumn="0"/>
            </w:pPr>
            <w:r w:rsidRPr="00B641A7">
              <w:t>SVM</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1716,91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2092,47</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1587,74</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1757,73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1785,81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1784,31</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1579,53</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1453,99</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1521,36</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1521,29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1688,93</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1569,92</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1453,91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1720,92</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1593,85</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1883,6</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1754,21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1815,32</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1824,01</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1465,12</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1840,94</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1729,55</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1628,69</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2107,77</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1774,41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1639,58</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lastRenderedPageBreak/>
              <w:t>1506,06</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1747,21</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1955,94</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1667,57</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1957,2</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1642,06</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1380,98</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2227,79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1539,7</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1584,76</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1616,7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1685,22</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1767,38</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1405,43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1412,54</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1909,94</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1630,8</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1824,96</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1661,04</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2063,97</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1764,11</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1469,51</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1799,64</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1711,29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1484,54</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1482,72</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1560,51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1708,96</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1447,79</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1525,05</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1753,89</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1965,48</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1393</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1795,58</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1546,46</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1292,15</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1543,9</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1883,17</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1655,32</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1867,05</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1657,65</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1485,51</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2296,61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1644,01</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lastRenderedPageBreak/>
              <w:t>1543,3</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1689,03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1694,87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1866,87</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1887,59</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2054,3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2086,49</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1491,72</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1546,01</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1651,19</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1994,41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1968,58</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1457,85</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1824,26</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1904,75</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1624,35</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1822,59</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1950,71</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1637,38</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2205,8</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1546,18</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1836,49</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1645,18</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1774,85</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1455,46</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1330,4</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1548,67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1745,09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1653,54</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1875,55</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1572,81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1928,29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1357,11</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1574,69</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1742,16</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1595,8</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1626,6</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1915,66</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1795,75</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1666,09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1734,9</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1557,72</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1958,03</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1621,23</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lastRenderedPageBreak/>
              <w:t>1731,74</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1922,62</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1417,71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1806,29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1618,23</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1955,09</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1718,83</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2006,44</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1773,58</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1316,61</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1505,42</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1884,61</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1825,92</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1557,83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1572,84</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1422,01</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1648,72</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1854,22</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2208,38</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1366,76</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1672,5</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1382,94</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1985,81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1564,61</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1546,17</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1560,03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1792,57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1830,85</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1724,06</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2129,08</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1649,88</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2138,23</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1846,87</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1849,87</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1747,37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1958,71</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1656,7</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1913,21</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1825,62</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1799,67</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1780,45</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1765,55</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1936,98</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2004,82</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lastRenderedPageBreak/>
              <w:t>1463,2</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2031,83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1427,3</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1883,59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1350,04</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1542,98</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1780,61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1465,97</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1882,08</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1522,53</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1648,11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1837,09</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1450,24</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2258,81</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2157,95</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1542,33</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1671,55</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1898,26</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1555,8</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1549,68</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1518,38</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2158,45</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1852,99</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1474,5</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1810,16</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1718,59</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1547,07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1408,98</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1680,92</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2374,58</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1662,67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1912,3</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1712,76</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1846,9</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1796,77</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1961,33</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1619,96</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2080,07</w:t>
            </w:r>
          </w:p>
        </w:tc>
      </w:tr>
      <w:tr w:rsidR="00B641A7" w:rsidRPr="00B641A7" w:rsidTr="00D75E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1521,71</w:t>
            </w:r>
          </w:p>
        </w:tc>
        <w:tc>
          <w:tcPr>
            <w:tcW w:w="1280" w:type="dxa"/>
            <w:noWrap/>
            <w:hideMark/>
          </w:tcPr>
          <w:p w:rsidR="00B641A7" w:rsidRPr="00B641A7" w:rsidRDefault="00B641A7" w:rsidP="00B641A7">
            <w:pPr>
              <w:cnfStyle w:val="000000100000" w:firstRow="0" w:lastRow="0" w:firstColumn="0" w:lastColumn="0" w:oddVBand="0" w:evenVBand="0" w:oddHBand="1" w:evenHBand="0" w:firstRowFirstColumn="0" w:firstRowLastColumn="0" w:lastRowFirstColumn="0" w:lastRowLastColumn="0"/>
            </w:pPr>
            <w:r w:rsidRPr="00B641A7">
              <w:t>1969,14</w:t>
            </w:r>
          </w:p>
        </w:tc>
      </w:tr>
      <w:tr w:rsidR="00B641A7" w:rsidRPr="00B641A7" w:rsidTr="00D75EE1">
        <w:trPr>
          <w:trHeight w:val="300"/>
          <w:jc w:val="center"/>
        </w:trPr>
        <w:tc>
          <w:tcPr>
            <w:cnfStyle w:val="001000000000" w:firstRow="0" w:lastRow="0" w:firstColumn="1" w:lastColumn="0" w:oddVBand="0" w:evenVBand="0" w:oddHBand="0" w:evenHBand="0" w:firstRowFirstColumn="0" w:firstRowLastColumn="0" w:lastRowFirstColumn="0" w:lastRowLastColumn="0"/>
            <w:tcW w:w="1280" w:type="dxa"/>
            <w:noWrap/>
            <w:hideMark/>
          </w:tcPr>
          <w:p w:rsidR="00B641A7" w:rsidRPr="00B641A7" w:rsidRDefault="00B641A7" w:rsidP="00B641A7">
            <w:pPr>
              <w:rPr>
                <w:b w:val="0"/>
              </w:rPr>
            </w:pPr>
            <w:r w:rsidRPr="00B641A7">
              <w:rPr>
                <w:b w:val="0"/>
              </w:rPr>
              <w:t>1970,17</w:t>
            </w:r>
          </w:p>
        </w:tc>
        <w:tc>
          <w:tcPr>
            <w:tcW w:w="1280" w:type="dxa"/>
            <w:noWrap/>
            <w:hideMark/>
          </w:tcPr>
          <w:p w:rsidR="00B641A7" w:rsidRPr="00B641A7" w:rsidRDefault="00B641A7" w:rsidP="00B641A7">
            <w:pPr>
              <w:cnfStyle w:val="000000000000" w:firstRow="0" w:lastRow="0" w:firstColumn="0" w:lastColumn="0" w:oddVBand="0" w:evenVBand="0" w:oddHBand="0" w:evenHBand="0" w:firstRowFirstColumn="0" w:firstRowLastColumn="0" w:lastRowFirstColumn="0" w:lastRowLastColumn="0"/>
            </w:pPr>
            <w:r w:rsidRPr="00B641A7">
              <w:t>1566,58</w:t>
            </w:r>
          </w:p>
        </w:tc>
      </w:tr>
    </w:tbl>
    <w:p w:rsidR="003204F8" w:rsidRDefault="003204F8" w:rsidP="0037146E">
      <w:pPr>
        <w:rPr>
          <w:lang w:val="es-ES"/>
        </w:rPr>
      </w:pPr>
    </w:p>
    <w:p w:rsidR="00B641A7" w:rsidRDefault="003204F8" w:rsidP="00B641A7">
      <w:pPr>
        <w:rPr>
          <w:lang w:val="es-ES"/>
        </w:rPr>
      </w:pPr>
      <w:r>
        <w:rPr>
          <w:color w:val="000000" w:themeColor="text1"/>
          <w:szCs w:val="24"/>
        </w:rPr>
        <w:t xml:space="preserve"> </w:t>
      </w:r>
      <w:r w:rsidR="002B34FE">
        <w:rPr>
          <w:color w:val="000000" w:themeColor="text1"/>
          <w:szCs w:val="24"/>
        </w:rPr>
        <w:t xml:space="preserve">     </w:t>
      </w:r>
    </w:p>
    <w:p w:rsidR="0037146E" w:rsidRPr="0037146E" w:rsidRDefault="005B08BB" w:rsidP="0037146E">
      <w:pPr>
        <w:rPr>
          <w:lang w:val="es-ES"/>
        </w:rPr>
      </w:pPr>
      <w:r>
        <w:rPr>
          <w:lang w:val="es-ES"/>
        </w:rPr>
        <w:lastRenderedPageBreak/>
        <w:t>A partir de</w:t>
      </w:r>
      <w:r w:rsidR="0037146E">
        <w:rPr>
          <w:lang w:val="es-ES"/>
        </w:rPr>
        <w:t xml:space="preserve"> la prueba de hipótesis descrita en la subsección 6.7.1.2, se obtienen los resultados de la comparación de los valores de la métrica de ajuste RMSE</w:t>
      </w:r>
      <w:r>
        <w:rPr>
          <w:lang w:val="es-ES"/>
        </w:rPr>
        <w:t xml:space="preserve"> para cada uno de los modelos en la tabla </w:t>
      </w:r>
      <w:r w:rsidR="00C40AC9">
        <w:rPr>
          <w:lang w:val="es-ES"/>
        </w:rPr>
        <w:t>14</w:t>
      </w:r>
    </w:p>
    <w:p w:rsidR="009B4C74" w:rsidRDefault="009B4C74" w:rsidP="009B4C74">
      <w:pPr>
        <w:pStyle w:val="Descripcin"/>
        <w:keepNext/>
        <w:ind w:firstLine="993"/>
      </w:pPr>
      <w:bookmarkStart w:id="86" w:name="_Toc534022456"/>
      <w:r>
        <w:t xml:space="preserve">Tabla </w:t>
      </w:r>
      <w:r>
        <w:fldChar w:fldCharType="begin"/>
      </w:r>
      <w:r>
        <w:instrText xml:space="preserve"> SEQ Tabla \* ARABIC </w:instrText>
      </w:r>
      <w:r>
        <w:fldChar w:fldCharType="separate"/>
      </w:r>
      <w:r w:rsidR="0018209A">
        <w:rPr>
          <w:noProof/>
        </w:rPr>
        <w:t>16</w:t>
      </w:r>
      <w:r>
        <w:fldChar w:fldCharType="end"/>
      </w:r>
      <w:r>
        <w:t>. Comparación RMSE modelos</w:t>
      </w:r>
      <w:bookmarkEnd w:id="86"/>
    </w:p>
    <w:tbl>
      <w:tblPr>
        <w:tblStyle w:val="Tabladelista6concolores-nfasis3"/>
        <w:tblW w:w="0" w:type="auto"/>
        <w:tblInd w:w="993" w:type="dxa"/>
        <w:tblLook w:val="04A0" w:firstRow="1" w:lastRow="0" w:firstColumn="1" w:lastColumn="0" w:noHBand="0" w:noVBand="1"/>
      </w:tblPr>
      <w:tblGrid>
        <w:gridCol w:w="1615"/>
        <w:gridCol w:w="159"/>
        <w:gridCol w:w="1545"/>
        <w:gridCol w:w="1663"/>
        <w:gridCol w:w="1113"/>
        <w:gridCol w:w="2238"/>
      </w:tblGrid>
      <w:tr w:rsidR="00D32C7C" w:rsidRPr="003B4D90" w:rsidTr="008B4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32C7C" w:rsidRPr="003B4D90" w:rsidRDefault="00D32C7C" w:rsidP="008A64AF">
            <w:pPr>
              <w:ind w:firstLine="0"/>
              <w:jc w:val="center"/>
              <w:rPr>
                <w:color w:val="0D0D0D" w:themeColor="text1" w:themeTint="F2"/>
                <w:sz w:val="22"/>
                <w:lang w:val="es-ES"/>
              </w:rPr>
            </w:pPr>
          </w:p>
        </w:tc>
        <w:tc>
          <w:tcPr>
            <w:tcW w:w="1704" w:type="dxa"/>
            <w:gridSpan w:val="2"/>
          </w:tcPr>
          <w:p w:rsidR="00D32C7C" w:rsidRPr="003B4D90" w:rsidRDefault="00D32C7C" w:rsidP="008A64AF">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RMSE</w:t>
            </w:r>
          </w:p>
        </w:tc>
        <w:tc>
          <w:tcPr>
            <w:tcW w:w="1663" w:type="dxa"/>
          </w:tcPr>
          <w:p w:rsidR="00D32C7C" w:rsidRPr="003B4D90" w:rsidRDefault="00D32C7C" w:rsidP="008A64AF">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Intervalo de confianza</w:t>
            </w:r>
          </w:p>
        </w:tc>
        <w:tc>
          <w:tcPr>
            <w:tcW w:w="1113" w:type="dxa"/>
          </w:tcPr>
          <w:p w:rsidR="00D32C7C" w:rsidRPr="003B4D90" w:rsidRDefault="00D32C7C" w:rsidP="008A64AF">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sidRPr="003B4D90">
              <w:rPr>
                <w:color w:val="0D0D0D" w:themeColor="text1" w:themeTint="F2"/>
                <w:sz w:val="22"/>
                <w:lang w:val="es-ES"/>
              </w:rPr>
              <w:t>Valor</w:t>
            </w:r>
            <w:r>
              <w:rPr>
                <w:color w:val="0D0D0D" w:themeColor="text1" w:themeTint="F2"/>
                <w:sz w:val="22"/>
                <w:lang w:val="es-ES"/>
              </w:rPr>
              <w:t xml:space="preserve"> P</w:t>
            </w:r>
          </w:p>
        </w:tc>
        <w:tc>
          <w:tcPr>
            <w:tcW w:w="2238" w:type="dxa"/>
          </w:tcPr>
          <w:p w:rsidR="00D32C7C" w:rsidRPr="003B4D90" w:rsidRDefault="008B4198" w:rsidP="008A64AF">
            <w:pPr>
              <w:ind w:firstLine="0"/>
              <w:jc w:val="center"/>
              <w:cnfStyle w:val="100000000000" w:firstRow="1" w:lastRow="0" w:firstColumn="0" w:lastColumn="0" w:oddVBand="0" w:evenVBand="0" w:oddHBand="0" w:evenHBand="0" w:firstRowFirstColumn="0" w:firstRowLastColumn="0" w:lastRowFirstColumn="0" w:lastRowLastColumn="0"/>
              <w:rPr>
                <w:color w:val="0D0D0D" w:themeColor="text1" w:themeTint="F2"/>
                <w:sz w:val="22"/>
                <w:lang w:val="es-ES"/>
              </w:rPr>
            </w:pPr>
            <w:r>
              <w:rPr>
                <w:color w:val="0D0D0D" w:themeColor="text1" w:themeTint="F2"/>
                <w:sz w:val="22"/>
                <w:lang w:val="es-ES"/>
              </w:rPr>
              <w:t xml:space="preserve">Diferencia </w:t>
            </w:r>
            <w:r w:rsidRPr="008B4198">
              <w:rPr>
                <w:color w:val="0D0D0D" w:themeColor="text1" w:themeTint="F2"/>
                <w:sz w:val="22"/>
                <w:lang w:val="es-ES"/>
              </w:rPr>
              <w:t>μ (GLM) - μ (SVM)</w:t>
            </w:r>
          </w:p>
        </w:tc>
      </w:tr>
      <w:tr w:rsidR="00F80D06" w:rsidRPr="003B4D90" w:rsidTr="008B419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774" w:type="dxa"/>
            <w:gridSpan w:val="2"/>
          </w:tcPr>
          <w:p w:rsidR="00F80D06" w:rsidRPr="00B43902" w:rsidRDefault="00F80D06" w:rsidP="008A64AF">
            <w:pPr>
              <w:ind w:firstLine="0"/>
              <w:jc w:val="center"/>
              <w:rPr>
                <w:b w:val="0"/>
                <w:color w:val="0D0D0D" w:themeColor="text1" w:themeTint="F2"/>
                <w:sz w:val="22"/>
                <w:vertAlign w:val="superscript"/>
                <w:lang w:val="es-ES"/>
              </w:rPr>
            </w:pPr>
            <w:r>
              <w:rPr>
                <w:b w:val="0"/>
                <w:color w:val="0D0D0D" w:themeColor="text1" w:themeTint="F2"/>
                <w:sz w:val="22"/>
                <w:lang w:val="es-ES"/>
              </w:rPr>
              <w:t>SVM</w:t>
            </w:r>
          </w:p>
        </w:tc>
        <w:tc>
          <w:tcPr>
            <w:tcW w:w="1545" w:type="dxa"/>
          </w:tcPr>
          <w:p w:rsidR="00F80D06" w:rsidRDefault="00F80D06" w:rsidP="008A64AF">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sidRPr="009E677C">
              <w:rPr>
                <w:color w:val="0D0D0D" w:themeColor="text1" w:themeTint="F2"/>
                <w:sz w:val="22"/>
                <w:lang w:val="es-ES"/>
              </w:rPr>
              <w:t>1758,7421</w:t>
            </w:r>
          </w:p>
        </w:tc>
        <w:tc>
          <w:tcPr>
            <w:tcW w:w="1663" w:type="dxa"/>
            <w:vMerge w:val="restart"/>
            <w:vAlign w:val="center"/>
          </w:tcPr>
          <w:p w:rsidR="00F80D06" w:rsidRDefault="00F80D06" w:rsidP="00981CFD">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Pr>
                <w:color w:val="0D0D0D" w:themeColor="text1" w:themeTint="F2"/>
                <w:sz w:val="22"/>
                <w:lang w:val="es-ES"/>
              </w:rPr>
              <w:t>[-132,30; -14,0]</w:t>
            </w:r>
          </w:p>
        </w:tc>
        <w:tc>
          <w:tcPr>
            <w:tcW w:w="1113" w:type="dxa"/>
            <w:vMerge w:val="restart"/>
            <w:vAlign w:val="center"/>
          </w:tcPr>
          <w:p w:rsidR="00F80D06" w:rsidRPr="003B4D90" w:rsidRDefault="00F80D06" w:rsidP="00981CFD">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Pr>
                <w:color w:val="0D0D0D" w:themeColor="text1" w:themeTint="F2"/>
                <w:sz w:val="22"/>
                <w:lang w:val="es-ES"/>
              </w:rPr>
              <w:t>0,016</w:t>
            </w:r>
          </w:p>
        </w:tc>
        <w:tc>
          <w:tcPr>
            <w:tcW w:w="2238" w:type="dxa"/>
            <w:vMerge w:val="restart"/>
            <w:vAlign w:val="center"/>
          </w:tcPr>
          <w:p w:rsidR="00F80D06" w:rsidRDefault="00656D19" w:rsidP="008B4198">
            <w:pPr>
              <w:jc w:val="center"/>
              <w:cnfStyle w:val="000000100000" w:firstRow="0" w:lastRow="0" w:firstColumn="0" w:lastColumn="0" w:oddVBand="0" w:evenVBand="0" w:oddHBand="1" w:evenHBand="0" w:firstRowFirstColumn="0" w:firstRowLastColumn="0" w:lastRowFirstColumn="0" w:lastRowLastColumn="0"/>
              <w:rPr>
                <w:color w:val="0D0D0D" w:themeColor="text1" w:themeTint="F2"/>
                <w:sz w:val="22"/>
                <w:lang w:val="es-ES"/>
              </w:rPr>
            </w:pPr>
            <w:r>
              <w:rPr>
                <w:color w:val="0D0D0D" w:themeColor="text1" w:themeTint="F2"/>
                <w:sz w:val="22"/>
                <w:lang w:val="es-ES"/>
              </w:rPr>
              <w:t>-50,6806</w:t>
            </w:r>
          </w:p>
        </w:tc>
      </w:tr>
      <w:tr w:rsidR="00F80D06" w:rsidRPr="003B4D90" w:rsidTr="008B4198">
        <w:trPr>
          <w:trHeight w:val="603"/>
        </w:trPr>
        <w:tc>
          <w:tcPr>
            <w:cnfStyle w:val="001000000000" w:firstRow="0" w:lastRow="0" w:firstColumn="1" w:lastColumn="0" w:oddVBand="0" w:evenVBand="0" w:oddHBand="0" w:evenHBand="0" w:firstRowFirstColumn="0" w:firstRowLastColumn="0" w:lastRowFirstColumn="0" w:lastRowLastColumn="0"/>
            <w:tcW w:w="1774" w:type="dxa"/>
            <w:gridSpan w:val="2"/>
          </w:tcPr>
          <w:p w:rsidR="00F80D06" w:rsidRPr="003B4D90" w:rsidRDefault="00F80D06" w:rsidP="008A64AF">
            <w:pPr>
              <w:ind w:firstLine="0"/>
              <w:jc w:val="center"/>
              <w:rPr>
                <w:b w:val="0"/>
                <w:color w:val="0D0D0D" w:themeColor="text1" w:themeTint="F2"/>
                <w:sz w:val="22"/>
                <w:lang w:val="es-ES"/>
              </w:rPr>
            </w:pPr>
            <w:r>
              <w:rPr>
                <w:b w:val="0"/>
                <w:color w:val="0D0D0D" w:themeColor="text1" w:themeTint="F2"/>
                <w:sz w:val="22"/>
                <w:lang w:val="es-ES"/>
              </w:rPr>
              <w:t>GLM</w:t>
            </w:r>
          </w:p>
        </w:tc>
        <w:tc>
          <w:tcPr>
            <w:tcW w:w="1545" w:type="dxa"/>
          </w:tcPr>
          <w:p w:rsidR="00F80D06" w:rsidRDefault="00F80D06" w:rsidP="008A64AF">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r w:rsidRPr="009E677C">
              <w:rPr>
                <w:color w:val="0D0D0D" w:themeColor="text1" w:themeTint="F2"/>
                <w:sz w:val="22"/>
                <w:lang w:val="es-ES"/>
              </w:rPr>
              <w:t>170</w:t>
            </w:r>
            <w:r>
              <w:rPr>
                <w:color w:val="0D0D0D" w:themeColor="text1" w:themeTint="F2"/>
                <w:sz w:val="22"/>
                <w:lang w:val="es-ES"/>
              </w:rPr>
              <w:t>8</w:t>
            </w:r>
            <w:r w:rsidRPr="009E677C">
              <w:rPr>
                <w:color w:val="0D0D0D" w:themeColor="text1" w:themeTint="F2"/>
                <w:sz w:val="22"/>
                <w:lang w:val="es-ES"/>
              </w:rPr>
              <w:t>,0615</w:t>
            </w:r>
          </w:p>
        </w:tc>
        <w:tc>
          <w:tcPr>
            <w:tcW w:w="1663" w:type="dxa"/>
            <w:vMerge/>
          </w:tcPr>
          <w:p w:rsidR="00F80D06" w:rsidRDefault="00F80D06" w:rsidP="008A64AF">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1113" w:type="dxa"/>
            <w:vMerge/>
          </w:tcPr>
          <w:p w:rsidR="00F80D06" w:rsidRPr="003B4D90" w:rsidRDefault="00F80D06" w:rsidP="008A64AF">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p>
        </w:tc>
        <w:tc>
          <w:tcPr>
            <w:tcW w:w="2238" w:type="dxa"/>
            <w:vMerge/>
          </w:tcPr>
          <w:p w:rsidR="00F80D06" w:rsidRPr="003B4D90" w:rsidRDefault="00F80D06" w:rsidP="008A64AF">
            <w:pPr>
              <w:ind w:firstLine="0"/>
              <w:jc w:val="center"/>
              <w:cnfStyle w:val="000000000000" w:firstRow="0" w:lastRow="0" w:firstColumn="0" w:lastColumn="0" w:oddVBand="0" w:evenVBand="0" w:oddHBand="0" w:evenHBand="0" w:firstRowFirstColumn="0" w:firstRowLastColumn="0" w:lastRowFirstColumn="0" w:lastRowLastColumn="0"/>
              <w:rPr>
                <w:color w:val="0D0D0D" w:themeColor="text1" w:themeTint="F2"/>
                <w:sz w:val="22"/>
                <w:lang w:val="es-ES"/>
              </w:rPr>
            </w:pPr>
          </w:p>
        </w:tc>
      </w:tr>
    </w:tbl>
    <w:p w:rsidR="009B4C74" w:rsidRDefault="009B4C74" w:rsidP="009B4C74">
      <w:pPr>
        <w:ind w:firstLine="993"/>
        <w:rPr>
          <w:i/>
        </w:rPr>
      </w:pPr>
      <w:r w:rsidRPr="00A67166">
        <w:rPr>
          <w:i/>
        </w:rPr>
        <w:t xml:space="preserve">Nota: Adaptado </w:t>
      </w:r>
      <w:r>
        <w:rPr>
          <w:i/>
        </w:rPr>
        <w:t>del software Minitab</w:t>
      </w:r>
      <w:r w:rsidRPr="00A67166">
        <w:rPr>
          <w:i/>
        </w:rPr>
        <w:t>.</w:t>
      </w:r>
    </w:p>
    <w:p w:rsidR="00D96FDE" w:rsidRPr="009B4C74" w:rsidRDefault="00D96FDE" w:rsidP="00D96FDE"/>
    <w:p w:rsidR="00D96FDE" w:rsidRDefault="009B4C74" w:rsidP="00D96FDE">
      <w:pPr>
        <w:rPr>
          <w:lang w:val="es-ES"/>
        </w:rPr>
      </w:pPr>
      <w:r>
        <w:rPr>
          <w:lang w:val="es-ES"/>
        </w:rPr>
        <w:t xml:space="preserve">De la tabla anterior, se observa </w:t>
      </w:r>
      <w:r w:rsidR="0011766E">
        <w:rPr>
          <w:lang w:val="es-ES"/>
        </w:rPr>
        <w:t>que el valor p es de 0,016, es decir, toma un valor inferior a 0,05</w:t>
      </w:r>
      <w:r w:rsidR="00C6000E">
        <w:rPr>
          <w:lang w:val="es-ES"/>
        </w:rPr>
        <w:t>;</w:t>
      </w:r>
      <w:r w:rsidR="0011766E">
        <w:rPr>
          <w:lang w:val="es-ES"/>
        </w:rPr>
        <w:t xml:space="preserve"> lo que indica que valor del Error Cuadrático Medio del Modelo GLM es diferente al </w:t>
      </w:r>
      <w:r w:rsidR="00C6000E">
        <w:rPr>
          <w:lang w:val="es-ES"/>
        </w:rPr>
        <w:t xml:space="preserve">valor del Error Cuadrático Medio del Modelo SVM. Por otro lado, teniendo en cuenta que la diferencia </w:t>
      </w:r>
      <m:oMath>
        <m:sSub>
          <m:sSubPr>
            <m:ctrlPr>
              <w:rPr>
                <w:rFonts w:ascii="Cambria Math" w:hAnsi="Cambria Math"/>
                <w:i/>
                <w:color w:val="000000" w:themeColor="text1"/>
                <w:szCs w:val="24"/>
              </w:rPr>
            </m:ctrlPr>
          </m:sSubPr>
          <m:e>
            <m:r>
              <w:rPr>
                <w:rFonts w:ascii="Cambria Math" w:hAnsi="Cambria Math"/>
                <w:color w:val="000000" w:themeColor="text1"/>
                <w:szCs w:val="24"/>
              </w:rPr>
              <m:t>RMSE</m:t>
            </m:r>
          </m:e>
          <m:sub>
            <m:r>
              <w:rPr>
                <w:rFonts w:ascii="Cambria Math" w:hAnsi="Cambria Math"/>
                <w:color w:val="000000" w:themeColor="text1"/>
                <w:szCs w:val="24"/>
              </w:rPr>
              <m:t>GLM</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RMSE</m:t>
            </m:r>
          </m:e>
          <m:sub>
            <m:r>
              <w:rPr>
                <w:rFonts w:ascii="Cambria Math" w:hAnsi="Cambria Math"/>
                <w:color w:val="000000" w:themeColor="text1"/>
                <w:szCs w:val="24"/>
              </w:rPr>
              <m:t>SVM</m:t>
            </m:r>
          </m:sub>
        </m:sSub>
      </m:oMath>
      <w:r w:rsidR="00C6000E">
        <w:rPr>
          <w:color w:val="000000" w:themeColor="text1"/>
          <w:szCs w:val="24"/>
        </w:rPr>
        <w:t xml:space="preserve"> es negativa, el modelo GLM tiene menor </w:t>
      </w:r>
      <w:r w:rsidR="00C6000E">
        <w:rPr>
          <w:lang w:val="es-ES"/>
        </w:rPr>
        <w:t xml:space="preserve">Error Cuadrático Medio en comparación al modelo SVM, lo cual indica que el modelo GLM </w:t>
      </w:r>
      <w:bookmarkStart w:id="87" w:name="_Hlk534018902"/>
      <w:r w:rsidR="00C6000E">
        <w:rPr>
          <w:lang w:val="es-ES"/>
        </w:rPr>
        <w:t>tiene mayor precisión para la predicción en comparación con el modelo SVM.</w:t>
      </w:r>
    </w:p>
    <w:bookmarkEnd w:id="87"/>
    <w:p w:rsidR="00C6000E" w:rsidRDefault="00C6000E" w:rsidP="00D96FDE">
      <w:pPr>
        <w:rPr>
          <w:lang w:val="es-ES"/>
        </w:rPr>
      </w:pPr>
    </w:p>
    <w:p w:rsidR="00D96FDE" w:rsidRDefault="007C6284" w:rsidP="007C6284">
      <w:pPr>
        <w:pStyle w:val="Ttulo2"/>
        <w:numPr>
          <w:ilvl w:val="0"/>
          <w:numId w:val="0"/>
        </w:numPr>
        <w:ind w:left="360"/>
      </w:pPr>
      <w:bookmarkStart w:id="88" w:name="_Toc534140651"/>
      <w:r>
        <w:t xml:space="preserve">7.3. </w:t>
      </w:r>
      <w:r w:rsidR="00C6000E">
        <w:t>Discusión de resultados</w:t>
      </w:r>
      <w:bookmarkEnd w:id="88"/>
    </w:p>
    <w:p w:rsidR="00C6000E" w:rsidRDefault="00B71E49" w:rsidP="00C6000E">
      <w:pPr>
        <w:rPr>
          <w:lang w:val="es-ES"/>
        </w:rPr>
      </w:pPr>
      <w:r>
        <w:rPr>
          <w:lang w:val="es-ES"/>
        </w:rPr>
        <w:t>A partir de los dos modelos predictivos: Modelo Lineal Generalizado y Máquinas de Soporte Vectorial,</w:t>
      </w:r>
      <w:r w:rsidR="006F26FE">
        <w:rPr>
          <w:lang w:val="es-ES"/>
        </w:rPr>
        <w:t xml:space="preserve"> </w:t>
      </w:r>
      <w:r w:rsidR="00D16B21">
        <w:rPr>
          <w:lang w:val="es-ES"/>
        </w:rPr>
        <w:t xml:space="preserve">y de cada uno de los coeficientes de cada modelo, </w:t>
      </w:r>
      <w:r w:rsidR="006F26FE">
        <w:rPr>
          <w:lang w:val="es-ES"/>
        </w:rPr>
        <w:t>se evidenció</w:t>
      </w:r>
      <w:r w:rsidR="007019E6">
        <w:rPr>
          <w:lang w:val="es-ES"/>
        </w:rPr>
        <w:t xml:space="preserve"> </w:t>
      </w:r>
      <w:r w:rsidR="006F26FE">
        <w:rPr>
          <w:lang w:val="es-ES"/>
        </w:rPr>
        <w:t xml:space="preserve">que cada uno de ellos identificó </w:t>
      </w:r>
      <w:r w:rsidR="00121E0A">
        <w:rPr>
          <w:lang w:val="es-ES"/>
        </w:rPr>
        <w:t>la misma influencia</w:t>
      </w:r>
      <w:r w:rsidR="008A1774">
        <w:rPr>
          <w:lang w:val="es-ES"/>
        </w:rPr>
        <w:t>,</w:t>
      </w:r>
      <w:r w:rsidR="00121E0A">
        <w:rPr>
          <w:lang w:val="es-ES"/>
        </w:rPr>
        <w:t xml:space="preserve"> tanto </w:t>
      </w:r>
      <w:r w:rsidR="008A1774">
        <w:rPr>
          <w:lang w:val="es-ES"/>
        </w:rPr>
        <w:t xml:space="preserve">de manera </w:t>
      </w:r>
      <w:r w:rsidR="00121E0A">
        <w:rPr>
          <w:lang w:val="es-ES"/>
        </w:rPr>
        <w:t>negativa como</w:t>
      </w:r>
      <w:r w:rsidR="008A1774">
        <w:rPr>
          <w:lang w:val="es-ES"/>
        </w:rPr>
        <w:t xml:space="preserve"> de manera</w:t>
      </w:r>
      <w:r w:rsidR="00121E0A">
        <w:rPr>
          <w:lang w:val="es-ES"/>
        </w:rPr>
        <w:t xml:space="preserve"> positiva</w:t>
      </w:r>
      <w:r w:rsidR="008A1774">
        <w:rPr>
          <w:lang w:val="es-ES"/>
        </w:rPr>
        <w:t xml:space="preserve">, </w:t>
      </w:r>
      <w:r w:rsidR="00121E0A">
        <w:rPr>
          <w:lang w:val="es-ES"/>
        </w:rPr>
        <w:t>de las</w:t>
      </w:r>
      <w:r w:rsidR="006F26FE">
        <w:rPr>
          <w:lang w:val="es-ES"/>
        </w:rPr>
        <w:t xml:space="preserve"> variables explicativas que influyen sobre los rendimientos de cultivos de cacao, las cuales se presentan en la figura </w:t>
      </w:r>
      <w:r w:rsidR="000D1C62">
        <w:rPr>
          <w:lang w:val="es-ES"/>
        </w:rPr>
        <w:t>19</w:t>
      </w:r>
      <w:r w:rsidR="0040294F">
        <w:rPr>
          <w:lang w:val="es-ES"/>
        </w:rPr>
        <w:t xml:space="preserve"> y 20 respectivamente</w:t>
      </w:r>
      <w:r w:rsidR="008A1774">
        <w:rPr>
          <w:lang w:val="es-ES"/>
        </w:rPr>
        <w:t>.</w:t>
      </w:r>
    </w:p>
    <w:p w:rsidR="00B64F47" w:rsidRDefault="00814BE2" w:rsidP="00B64F47">
      <w:pPr>
        <w:keepNext/>
      </w:pPr>
      <w:r>
        <w:rPr>
          <w:noProof/>
          <w:lang w:eastAsia="es-CO"/>
        </w:rPr>
        <w:lastRenderedPageBreak/>
        <w:drawing>
          <wp:inline distT="0" distB="0" distL="0" distR="0" wp14:anchorId="3CD197BD" wp14:editId="4FB6F212">
            <wp:extent cx="4924425" cy="3162300"/>
            <wp:effectExtent l="0" t="0" r="0" b="1905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D16B21" w:rsidRPr="0046199E" w:rsidRDefault="00B64F47" w:rsidP="00B64F47">
      <w:pPr>
        <w:pStyle w:val="Descripcin"/>
        <w:rPr>
          <w:b w:val="0"/>
          <w:sz w:val="22"/>
          <w:lang w:val="es-ES"/>
        </w:rPr>
      </w:pPr>
      <w:bookmarkStart w:id="89" w:name="_Toc534022515"/>
      <w:r w:rsidRPr="0046199E">
        <w:rPr>
          <w:b w:val="0"/>
          <w:sz w:val="22"/>
        </w:rPr>
        <w:t xml:space="preserve">Figura. </w:t>
      </w:r>
      <w:r w:rsidRPr="0046199E">
        <w:rPr>
          <w:b w:val="0"/>
          <w:sz w:val="22"/>
        </w:rPr>
        <w:fldChar w:fldCharType="begin"/>
      </w:r>
      <w:r w:rsidRPr="0046199E">
        <w:rPr>
          <w:b w:val="0"/>
          <w:sz w:val="22"/>
        </w:rPr>
        <w:instrText xml:space="preserve"> SEQ Figura. \* ARABIC </w:instrText>
      </w:r>
      <w:r w:rsidRPr="0046199E">
        <w:rPr>
          <w:b w:val="0"/>
          <w:sz w:val="22"/>
        </w:rPr>
        <w:fldChar w:fldCharType="separate"/>
      </w:r>
      <w:r w:rsidR="0040294F">
        <w:rPr>
          <w:b w:val="0"/>
          <w:noProof/>
          <w:sz w:val="22"/>
        </w:rPr>
        <w:t>19</w:t>
      </w:r>
      <w:r w:rsidRPr="0046199E">
        <w:rPr>
          <w:b w:val="0"/>
          <w:sz w:val="22"/>
        </w:rPr>
        <w:fldChar w:fldCharType="end"/>
      </w:r>
      <w:r w:rsidRPr="0046199E">
        <w:rPr>
          <w:b w:val="0"/>
          <w:sz w:val="22"/>
        </w:rPr>
        <w:t>. Variables significativas identificadas en el modelo GLM</w:t>
      </w:r>
      <w:bookmarkEnd w:id="89"/>
    </w:p>
    <w:p w:rsidR="0040294F" w:rsidRDefault="00882CF9" w:rsidP="0040294F">
      <w:pPr>
        <w:keepNext/>
      </w:pPr>
      <w:r>
        <w:rPr>
          <w:noProof/>
          <w:lang w:eastAsia="es-CO"/>
        </w:rPr>
        <w:drawing>
          <wp:inline distT="0" distB="0" distL="0" distR="0" wp14:anchorId="391EFF23" wp14:editId="752EBA0D">
            <wp:extent cx="5076825" cy="3257550"/>
            <wp:effectExtent l="0" t="0" r="0" b="1905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AA51A2" w:rsidRPr="0040294F" w:rsidRDefault="0040294F" w:rsidP="0040294F">
      <w:pPr>
        <w:pStyle w:val="Descripcin"/>
        <w:rPr>
          <w:b w:val="0"/>
          <w:sz w:val="22"/>
          <w:szCs w:val="22"/>
          <w:lang w:val="es-ES"/>
        </w:rPr>
      </w:pPr>
      <w:bookmarkStart w:id="90" w:name="_Toc534022516"/>
      <w:r w:rsidRPr="0040294F">
        <w:rPr>
          <w:b w:val="0"/>
          <w:sz w:val="22"/>
          <w:szCs w:val="22"/>
        </w:rPr>
        <w:t xml:space="preserve">Figura. </w:t>
      </w:r>
      <w:r w:rsidRPr="0040294F">
        <w:rPr>
          <w:b w:val="0"/>
          <w:sz w:val="22"/>
          <w:szCs w:val="22"/>
        </w:rPr>
        <w:fldChar w:fldCharType="begin"/>
      </w:r>
      <w:r w:rsidRPr="0040294F">
        <w:rPr>
          <w:b w:val="0"/>
          <w:sz w:val="22"/>
          <w:szCs w:val="22"/>
        </w:rPr>
        <w:instrText xml:space="preserve"> SEQ Figura. \* ARABIC </w:instrText>
      </w:r>
      <w:r w:rsidRPr="0040294F">
        <w:rPr>
          <w:b w:val="0"/>
          <w:sz w:val="22"/>
          <w:szCs w:val="22"/>
        </w:rPr>
        <w:fldChar w:fldCharType="separate"/>
      </w:r>
      <w:r w:rsidRPr="0040294F">
        <w:rPr>
          <w:b w:val="0"/>
          <w:noProof/>
          <w:sz w:val="22"/>
          <w:szCs w:val="22"/>
        </w:rPr>
        <w:t>20</w:t>
      </w:r>
      <w:r w:rsidRPr="0040294F">
        <w:rPr>
          <w:b w:val="0"/>
          <w:sz w:val="22"/>
          <w:szCs w:val="22"/>
        </w:rPr>
        <w:fldChar w:fldCharType="end"/>
      </w:r>
      <w:r w:rsidRPr="0040294F">
        <w:rPr>
          <w:b w:val="0"/>
          <w:sz w:val="22"/>
          <w:szCs w:val="22"/>
        </w:rPr>
        <w:t>. Variables significativas identificadas en el modelo SVM</w:t>
      </w:r>
      <w:bookmarkEnd w:id="90"/>
    </w:p>
    <w:p w:rsidR="00244467" w:rsidRPr="00242B10" w:rsidRDefault="00244467" w:rsidP="00242B10"/>
    <w:p w:rsidR="004E415C" w:rsidRPr="004E415C" w:rsidRDefault="004E415C" w:rsidP="004E415C"/>
    <w:p w:rsidR="001B2499" w:rsidRDefault="00ED6939" w:rsidP="008D0086">
      <w:pPr>
        <w:rPr>
          <w:color w:val="000000" w:themeColor="text1"/>
          <w:szCs w:val="24"/>
        </w:rPr>
      </w:pPr>
      <w:r>
        <w:rPr>
          <w:color w:val="000000" w:themeColor="text1"/>
          <w:szCs w:val="24"/>
        </w:rPr>
        <w:lastRenderedPageBreak/>
        <w:t xml:space="preserve">En ese orden de ideas, </w:t>
      </w:r>
      <w:bookmarkStart w:id="91" w:name="_Hlk534016481"/>
      <w:r>
        <w:rPr>
          <w:color w:val="000000" w:themeColor="text1"/>
          <w:szCs w:val="24"/>
        </w:rPr>
        <w:t>a medida que: el diámetro del tronco de la planta, el fosforo y magnesio presente en el terreno de cultivo, la radiación, lluvias acumuladas y la humedad gravimétrica        son mayores, va a aumentar el rendimiento del cultivo de cacao</w:t>
      </w:r>
      <w:bookmarkEnd w:id="91"/>
      <w:r>
        <w:rPr>
          <w:color w:val="000000" w:themeColor="text1"/>
          <w:szCs w:val="24"/>
        </w:rPr>
        <w:t xml:space="preserve">. Pero por otro lado, </w:t>
      </w:r>
      <w:bookmarkStart w:id="92" w:name="_Hlk534016636"/>
      <w:r>
        <w:rPr>
          <w:color w:val="000000" w:themeColor="text1"/>
          <w:szCs w:val="24"/>
        </w:rPr>
        <w:t>si la humedad, temperatura y porcentaje de arena presente en el cultivo no están presentes en las cantidades adecuadas y moderadas, el rendimiento del cultivo de cacao se va a ver afectado.</w:t>
      </w:r>
      <w:bookmarkEnd w:id="92"/>
    </w:p>
    <w:p w:rsidR="004B0A26" w:rsidRDefault="00CE686D" w:rsidP="008D0086">
      <w:pPr>
        <w:rPr>
          <w:color w:val="000000" w:themeColor="text1"/>
          <w:szCs w:val="24"/>
        </w:rPr>
      </w:pPr>
      <w:bookmarkStart w:id="93" w:name="_Hlk534016787"/>
      <w:r>
        <w:rPr>
          <w:color w:val="000000" w:themeColor="text1"/>
          <w:szCs w:val="24"/>
        </w:rPr>
        <w:t>De los dos modelos</w:t>
      </w:r>
      <w:r w:rsidR="00F76495">
        <w:rPr>
          <w:color w:val="000000" w:themeColor="text1"/>
          <w:szCs w:val="24"/>
        </w:rPr>
        <w:t xml:space="preserve"> se observa que, las variables climáticas son las variables que explicaron en mayor medida a la variable respuesta (rendimiento del cultivo de cacao)</w:t>
      </w:r>
      <w:bookmarkEnd w:id="93"/>
      <w:r w:rsidR="00F76495">
        <w:rPr>
          <w:color w:val="000000" w:themeColor="text1"/>
          <w:szCs w:val="24"/>
        </w:rPr>
        <w:t xml:space="preserve"> </w:t>
      </w:r>
      <w:r w:rsidR="00A46320">
        <w:rPr>
          <w:color w:val="000000" w:themeColor="text1"/>
          <w:szCs w:val="24"/>
        </w:rPr>
        <w:t>así</w:t>
      </w:r>
      <w:r w:rsidR="00F76495">
        <w:rPr>
          <w:color w:val="000000" w:themeColor="text1"/>
          <w:szCs w:val="24"/>
        </w:rPr>
        <w:t xml:space="preserve"> como en </w:t>
      </w:r>
      <w:r w:rsidR="00E8425B">
        <w:rPr>
          <w:color w:val="000000" w:themeColor="text1"/>
          <w:szCs w:val="24"/>
        </w:rPr>
        <w:t>investigaciones como la</w:t>
      </w:r>
      <w:r w:rsidR="00F76495">
        <w:rPr>
          <w:color w:val="000000" w:themeColor="text1"/>
          <w:szCs w:val="24"/>
        </w:rPr>
        <w:t xml:space="preserve">s </w:t>
      </w:r>
      <w:r w:rsidR="00A46320">
        <w:rPr>
          <w:color w:val="000000" w:themeColor="text1"/>
          <w:szCs w:val="24"/>
        </w:rPr>
        <w:t>de</w:t>
      </w:r>
      <w:r w:rsidR="009D7E07">
        <w:rPr>
          <w:color w:val="000000" w:themeColor="text1"/>
          <w:szCs w:val="24"/>
        </w:rPr>
        <w:fldChar w:fldCharType="begin" w:fldLock="1"/>
      </w:r>
      <w:r w:rsidR="00E918A4">
        <w:rPr>
          <w:color w:val="000000" w:themeColor="text1"/>
          <w:szCs w:val="24"/>
        </w:rPr>
        <w:instrText>ADDIN CSL_CITATION {"citationItems":[{"id":"ITEM-1","itemData":{"DOI":"10.1007/s12597-017-0314-9","ISSN":"09750320","abstract":"© 2017, Operational Research Society of India. The study explored the relationship of the climatic predictor variables such as seasonal temperature and rainfall pattern and non-climatic variable such as area under cultivation with the predictand per capita food grain production. We applied a linear method “Generalized Linear Model” and two non-linear methods “Multivariate Adaptive Regression Spline” and “Generalized Additive Model” to Indian data and assessed the data on basis of their performance in predicting food grain production. It was found that an adaptive version of generalized additive model has yielded the lowest predictive error in terms of lower root mean squared error. Better predictability of food grain production based on climatic factors may necessarily help to anticipate the nation’s food grain availability. The forecasts would facilitate scientists, farmers, policy makers, business organizations and the government to formulate appropriate adaptable strategies to cope with the climatic variability influence on food availability.","author":[{"dropping-particle":"","family":"Chattopadhyay","given":"Manojit","non-dropping-particle":"","parse-names":false,"suffix":""},{"dropping-particle":"","family":"Mitra","given":"Subrata Kumar","non-dropping-particle":"","parse-names":false,"suffix":""}],"container-title":"Opsearch","id":"ITEM-1","issue":"1","issued":{"date-parts":[["2018"]]},"page":"50-64","publisher":"Springer India","title":"Assessing the predictability of different kinds of models in estimating impacts of climatic factors on food grain availability in India","type":"article-journal","volume":"55"},"uris":["http://www.mendeley.com/documents/?uuid=5604da6a-5b90-40e2-9ff2-16532251aa73"]}],"mendeley":{"formattedCitation":"(Chattopadhyay &amp; Mitra, 2018)","manualFormatting":" Chattopadhyay &amp; Mitra (2018)","plainTextFormattedCitation":"(Chattopadhyay &amp; Mitra, 2018)","previouslyFormattedCitation":"(Chattopadhyay &amp; Mitra, 2018)"},"properties":{"noteIndex":0},"schema":"https://github.com/citation-style-language/schema/raw/master/csl-citation.json"}</w:instrText>
      </w:r>
      <w:r w:rsidR="009D7E07">
        <w:rPr>
          <w:color w:val="000000" w:themeColor="text1"/>
          <w:szCs w:val="24"/>
        </w:rPr>
        <w:fldChar w:fldCharType="separate"/>
      </w:r>
      <w:r w:rsidR="009D7E07">
        <w:rPr>
          <w:noProof/>
          <w:color w:val="000000" w:themeColor="text1"/>
          <w:szCs w:val="24"/>
        </w:rPr>
        <w:t xml:space="preserve"> </w:t>
      </w:r>
      <w:r w:rsidR="009D7E07" w:rsidRPr="009D7E07">
        <w:rPr>
          <w:noProof/>
          <w:color w:val="000000" w:themeColor="text1"/>
          <w:szCs w:val="24"/>
        </w:rPr>
        <w:t xml:space="preserve">Chattopadhyay &amp; Mitra </w:t>
      </w:r>
      <w:r w:rsidR="009D7E07">
        <w:rPr>
          <w:noProof/>
          <w:color w:val="000000" w:themeColor="text1"/>
          <w:szCs w:val="24"/>
        </w:rPr>
        <w:t>(</w:t>
      </w:r>
      <w:r w:rsidR="009D7E07" w:rsidRPr="009D7E07">
        <w:rPr>
          <w:noProof/>
          <w:color w:val="000000" w:themeColor="text1"/>
          <w:szCs w:val="24"/>
        </w:rPr>
        <w:t>2018)</w:t>
      </w:r>
      <w:r w:rsidR="009D7E07">
        <w:rPr>
          <w:color w:val="000000" w:themeColor="text1"/>
          <w:szCs w:val="24"/>
        </w:rPr>
        <w:fldChar w:fldCharType="end"/>
      </w:r>
      <w:r w:rsidR="00E918A4">
        <w:rPr>
          <w:color w:val="000000" w:themeColor="text1"/>
          <w:szCs w:val="24"/>
        </w:rPr>
        <w:t xml:space="preserve"> y </w:t>
      </w:r>
      <w:r w:rsidR="00E918A4">
        <w:rPr>
          <w:color w:val="000000" w:themeColor="text1"/>
          <w:szCs w:val="24"/>
        </w:rPr>
        <w:fldChar w:fldCharType="begin" w:fldLock="1"/>
      </w:r>
      <w:r w:rsidR="00BE124B">
        <w:rPr>
          <w:color w:val="000000" w:themeColor="text1"/>
          <w:szCs w:val="24"/>
        </w:rPr>
        <w:instrText>ADDIN CSL_CITATION {"citationItems":[{"id":"ITEM-1","itemData":{"DOI":"10.1007/s00704-015-1559-y","ISSN":"0177-798X","abstract":"Climate factors have distinct impacts on crop yields. Understanding the relative importance of these factors to crop yield variation could provide valuable information about crop planting and management under climate change condition for policymakers and farmers. The current study investigated the applicability of support vector machines (SVMs) in determining the relative importance of climate factors (mean temperature, rainfall, relative humidity, sunshine hours, daily temperature range, and rainy days) to yield variation of paddy rice in southwestern China. The SVM models were compared with traditional artificial neural networks and multiple linear regression. The performance accuracy was evaluated by mean absolute error (MAE), mean relative absolute error (MRAE), root mean square error (RMSE), relative root mean square error (RRMSE), and coefficient of determination (R (2)). Comparative results showed that SVMs outperformed artificial neural networks and multiple linear regression. The SVM with radial basis function performed best with MAE of 0.06 t ha(-1), MRAE of 0.9 %, RMSE of 0.15 t ha(-1), RRMSE of 2.23 %, and R (2) of 0.94. The results showed that SVMs are suitable for determining the effects of climate on crop yield variability. The relative importance of the studied climate factors to rice yield variation was in order of sunshine hours &gt; daily temperature range &gt; rainfall &gt; relative humidity &gt; mean temperature &gt; rainy days in the current study area.","author":[{"dropping-particle":"","family":"Chen","given":"Hui","non-dropping-particle":"","parse-names":false,"suffix":""},{"dropping-particle":"","family":"Wu","given":"Wei","non-dropping-particle":"","parse-names":false,"suffix":""},{"dropping-particle":"","family":"Liu","given":"Hong-Bin","non-dropping-particle":"","parse-names":false,"suffix":""}],"container-title":"Theoretical and Applied Climatology","id":"ITEM-1","issue":"1-2","issued":{"date-parts":[["2016"]]},"page":"105-111","title":"Assessing the relative importance of climate variables to rice yield variation using support vector machines","type":"article-journal","volume":"126"},"uris":["http://www.mendeley.com/documents/?uuid=72efa2f1-8581-41a2-9507-6588ca8a252f"]}],"mendeley":{"formattedCitation":"(Chen, Wu, &amp; Liu, 2016)","manualFormatting":"Chen, Wu, &amp; Liu (2016)","plainTextFormattedCitation":"(Chen, Wu, &amp; Liu, 2016)","previouslyFormattedCitation":"(Chen, Wu, &amp; Liu, 2016)"},"properties":{"noteIndex":0},"schema":"https://github.com/citation-style-language/schema/raw/master/csl-citation.json"}</w:instrText>
      </w:r>
      <w:r w:rsidR="00E918A4">
        <w:rPr>
          <w:color w:val="000000" w:themeColor="text1"/>
          <w:szCs w:val="24"/>
        </w:rPr>
        <w:fldChar w:fldCharType="separate"/>
      </w:r>
      <w:r w:rsidR="00E918A4" w:rsidRPr="00E918A4">
        <w:rPr>
          <w:noProof/>
          <w:color w:val="000000" w:themeColor="text1"/>
          <w:szCs w:val="24"/>
        </w:rPr>
        <w:t xml:space="preserve">Chen, Wu, &amp; Liu </w:t>
      </w:r>
      <w:r w:rsidR="00E918A4">
        <w:rPr>
          <w:noProof/>
          <w:color w:val="000000" w:themeColor="text1"/>
          <w:szCs w:val="24"/>
        </w:rPr>
        <w:t>(</w:t>
      </w:r>
      <w:r w:rsidR="00E918A4" w:rsidRPr="00E918A4">
        <w:rPr>
          <w:noProof/>
          <w:color w:val="000000" w:themeColor="text1"/>
          <w:szCs w:val="24"/>
        </w:rPr>
        <w:t>2016)</w:t>
      </w:r>
      <w:r w:rsidR="00E918A4">
        <w:rPr>
          <w:color w:val="000000" w:themeColor="text1"/>
          <w:szCs w:val="24"/>
        </w:rPr>
        <w:fldChar w:fldCharType="end"/>
      </w:r>
      <w:r w:rsidR="00E918A4">
        <w:rPr>
          <w:color w:val="000000" w:themeColor="text1"/>
          <w:szCs w:val="24"/>
        </w:rPr>
        <w:t xml:space="preserve">, </w:t>
      </w:r>
      <w:r w:rsidR="00E8425B">
        <w:rPr>
          <w:color w:val="000000" w:themeColor="text1"/>
          <w:szCs w:val="24"/>
        </w:rPr>
        <w:t xml:space="preserve">en donde </w:t>
      </w:r>
      <w:r w:rsidR="00360037">
        <w:rPr>
          <w:color w:val="000000" w:themeColor="text1"/>
          <w:szCs w:val="24"/>
        </w:rPr>
        <w:t xml:space="preserve">encontraron que factores climáticos como: horas de sol, rango de temperatura, lluvias, humedad, temperatura media afectan en gran medida a los rendimientos de cultivos de cultivos de </w:t>
      </w:r>
      <w:r w:rsidR="00195088">
        <w:rPr>
          <w:color w:val="000000" w:themeColor="text1"/>
          <w:szCs w:val="24"/>
        </w:rPr>
        <w:t>soja y arroz, respectivamente.</w:t>
      </w:r>
    </w:p>
    <w:p w:rsidR="004B0A26" w:rsidRDefault="004B0A26" w:rsidP="008D0086">
      <w:pPr>
        <w:rPr>
          <w:color w:val="000000" w:themeColor="text1"/>
          <w:szCs w:val="24"/>
        </w:rPr>
      </w:pPr>
    </w:p>
    <w:p w:rsidR="00A524D9" w:rsidRDefault="00542F1E" w:rsidP="007C6284">
      <w:pPr>
        <w:pStyle w:val="Ttulo1"/>
        <w:numPr>
          <w:ilvl w:val="0"/>
          <w:numId w:val="28"/>
        </w:numPr>
      </w:pPr>
      <w:bookmarkStart w:id="94" w:name="_Toc534140652"/>
      <w:r w:rsidRPr="00E15227">
        <w:t>Conclusiones</w:t>
      </w:r>
      <w:bookmarkEnd w:id="94"/>
    </w:p>
    <w:p w:rsidR="00C24548" w:rsidRDefault="00C24548" w:rsidP="00C24548">
      <w:pPr>
        <w:pStyle w:val="Prrafodelista"/>
      </w:pPr>
      <w:r>
        <w:t>A partir de la revisión de literatura se observa que las herramientas de Aprendizaje Automático están siendo utilizadas cada vez más en el ámbito de la investigación como herramientas acertadas para la predicción de rendimientos de cultivos tales como maíz, trigo, uva, cebada, nuez, soja, entre otros.</w:t>
      </w:r>
    </w:p>
    <w:p w:rsidR="00C24548" w:rsidRDefault="00C24548" w:rsidP="00C24548">
      <w:pPr>
        <w:pStyle w:val="Prrafodelista"/>
      </w:pPr>
      <w:r>
        <w:t>Las herramientas de Aprendizaje Automático han venido siendo utilizadas en aumento</w:t>
      </w:r>
      <w:r w:rsidR="001602DA">
        <w:t xml:space="preserve"> con el paso de los años</w:t>
      </w:r>
      <w:r>
        <w:t xml:space="preserve"> por los diferentes investigadores</w:t>
      </w:r>
      <w:r w:rsidR="001602DA">
        <w:t>,</w:t>
      </w:r>
      <w:r>
        <w:t xml:space="preserve"> ya que pueden llegar a tener una </w:t>
      </w:r>
      <w:r w:rsidR="00B974B7">
        <w:t xml:space="preserve">alta </w:t>
      </w:r>
      <w:r>
        <w:t xml:space="preserve">precisión en la predicción </w:t>
      </w:r>
      <w:r w:rsidR="00B974B7">
        <w:t xml:space="preserve">siempre y cuando se seleccionen los modelos más apropiados de acuerdo </w:t>
      </w:r>
      <w:r w:rsidR="00244EFB">
        <w:t>con las características propias de cada investigación</w:t>
      </w:r>
      <w:r w:rsidR="0022607A">
        <w:t>.</w:t>
      </w:r>
    </w:p>
    <w:p w:rsidR="0022607A" w:rsidRDefault="00386859" w:rsidP="00C24548">
      <w:pPr>
        <w:pStyle w:val="Prrafodelista"/>
      </w:pPr>
      <w:r>
        <w:lastRenderedPageBreak/>
        <w:t>La información que brindan l</w:t>
      </w:r>
      <w:r w:rsidR="0022607A">
        <w:t>os pronósticos derivados de las investigaciones que utilizan herramientas de Aprendizaje Automático</w:t>
      </w:r>
      <w:r w:rsidR="00AF667C">
        <w:t>,</w:t>
      </w:r>
      <w:r w:rsidR="0022607A">
        <w:t xml:space="preserve"> pueden llegar a ser bastante útiles para</w:t>
      </w:r>
      <w:r w:rsidR="00606689">
        <w:t xml:space="preserve"> que</w:t>
      </w:r>
      <w:r w:rsidR="0022607A">
        <w:t xml:space="preserve"> los diferentes actores </w:t>
      </w:r>
      <w:r>
        <w:t xml:space="preserve">del sector agrícola </w:t>
      </w:r>
      <w:r w:rsidR="00606689">
        <w:t>puedan reducir la incertidumbre y a su vez</w:t>
      </w:r>
      <w:r w:rsidR="003000F6">
        <w:t xml:space="preserve"> puedan comprender las condiciones más influyentes con el </w:t>
      </w:r>
      <w:r>
        <w:t xml:space="preserve">fin de </w:t>
      </w:r>
      <w:r w:rsidR="003000F6">
        <w:t>tomar las decisiones más acertadas.</w:t>
      </w:r>
    </w:p>
    <w:p w:rsidR="0084577D" w:rsidRDefault="0084577D" w:rsidP="00C24548">
      <w:pPr>
        <w:pStyle w:val="Prrafodelista"/>
      </w:pPr>
      <w:r>
        <w:t xml:space="preserve">Los modelos teóricos encontrados en la revisión de literatura </w:t>
      </w:r>
      <w:r w:rsidR="00DB3793">
        <w:t xml:space="preserve">podrían </w:t>
      </w:r>
      <w:r>
        <w:t>est</w:t>
      </w:r>
      <w:r w:rsidR="001602DA">
        <w:t>ar</w:t>
      </w:r>
      <w:r>
        <w:t xml:space="preserve"> sujetos a modificaciones </w:t>
      </w:r>
      <w:r w:rsidR="001602DA">
        <w:t>y alteraciones según las características propias de cada investigación, de ahí la importancia de conocer a profundidad estas características</w:t>
      </w:r>
      <w:r w:rsidR="00AF667C">
        <w:t>, especialmente de los datos de entrada,</w:t>
      </w:r>
      <w:r w:rsidR="001602DA">
        <w:t xml:space="preserve"> con el fin de que los investigadores construyan los modelos de la manera más apropiada según su objeto de investigación. </w:t>
      </w:r>
    </w:p>
    <w:p w:rsidR="001602DA" w:rsidRDefault="001602DA" w:rsidP="00C24548">
      <w:pPr>
        <w:pStyle w:val="Prrafodelista"/>
      </w:pPr>
      <w:r>
        <w:t>Es de suma importancia contar con un adecuado procesamiento y limpieza de datos para este tipo de investigaciones, debido a que de esto depende la precisión y confiabilidad del instrumento.</w:t>
      </w:r>
    </w:p>
    <w:p w:rsidR="00C24548" w:rsidRDefault="0022567F" w:rsidP="00C24548">
      <w:pPr>
        <w:pStyle w:val="Prrafodelista"/>
      </w:pPr>
      <w:r>
        <w:t xml:space="preserve">Previo a </w:t>
      </w:r>
      <w:r w:rsidR="00C72136">
        <w:t xml:space="preserve">la construcción de </w:t>
      </w:r>
      <w:r>
        <w:t>un modelo</w:t>
      </w:r>
      <w:r w:rsidR="00AF667C">
        <w:t>,</w:t>
      </w:r>
      <w:r>
        <w:t xml:space="preserve"> </w:t>
      </w:r>
      <w:r w:rsidR="008B5B7F">
        <w:t>el investigador debe conocer la distribución de los datos observados para una selección adecuada del modelo a construir con herramientas de Aprendizaje Automático.</w:t>
      </w:r>
    </w:p>
    <w:p w:rsidR="0026262D" w:rsidRDefault="00AF667C" w:rsidP="00C24548">
      <w:pPr>
        <w:pStyle w:val="Prrafodelista"/>
      </w:pPr>
      <w:r>
        <w:t>A partir de una distribución de probabilidad de la variable respuesta (rendimiento de cultivo de cacao) diferente a la normal (tipo Gamma), se puede concluir que las dos herramientas usadas</w:t>
      </w:r>
      <w:r w:rsidR="007F4A49">
        <w:t>:</w:t>
      </w:r>
      <w:r>
        <w:t xml:space="preserve"> Modelo Lineal Generalizado y Máquinas de Soporte Vectorial</w:t>
      </w:r>
      <w:r w:rsidR="0044777A">
        <w:t>,</w:t>
      </w:r>
      <w:r>
        <w:t xml:space="preserve"> son adecuadas para la predicción de la variable respuesta</w:t>
      </w:r>
      <w:r w:rsidR="00F72CBB">
        <w:t xml:space="preserve">, ya que estos modelos se ajustan a los datos con características </w:t>
      </w:r>
      <w:r w:rsidR="0044777A">
        <w:t>de distribuciones no normales de la variable respuesta.</w:t>
      </w:r>
    </w:p>
    <w:p w:rsidR="0026262D" w:rsidRDefault="0026262D" w:rsidP="00C24548">
      <w:pPr>
        <w:pStyle w:val="Prrafodelista"/>
      </w:pPr>
      <w:r>
        <w:t xml:space="preserve">La validación cruzada en los modelos realizados con herramientas de Aprendizaje Automático puede llegar a ser utilizada no solo para evaluar su ajuste y precisión sino </w:t>
      </w:r>
      <w:r>
        <w:lastRenderedPageBreak/>
        <w:t>también para encontrar los parámetros más adecuados con los que debe contar cada modelo de acuerdo con las características propias de cada investigación.</w:t>
      </w:r>
    </w:p>
    <w:p w:rsidR="00606689" w:rsidRDefault="00606689" w:rsidP="001152F1">
      <w:pPr>
        <w:pStyle w:val="Prrafodelista"/>
      </w:pPr>
      <w:r>
        <w:t>Para los dos modelos, GLM y SVM, se identificaron las variables explicativas de mayor impacto tanto de forma negativa como de forma positiva sobre la variable rendimiento de cultivo de cacao, con las cuales el decisor puede determinar la mejor combinación para obtener un mayor rendimiento dentro de los recorridos de las variables.</w:t>
      </w:r>
    </w:p>
    <w:p w:rsidR="00B065C0" w:rsidRDefault="00B065C0" w:rsidP="00C24548">
      <w:pPr>
        <w:pStyle w:val="Prrafodelista"/>
      </w:pPr>
      <w:r>
        <w:t xml:space="preserve">A partir de los resultados que arrojó tanto el Modelo Lineal Generalizado como el de Máquinas de Soporte Vectorial, se identifica que </w:t>
      </w:r>
      <w:r w:rsidRPr="00B065C0">
        <w:t>a medida que el diámetro del tronco de la planta</w:t>
      </w:r>
      <w:r w:rsidR="004A00D1">
        <w:t xml:space="preserve"> de cacao</w:t>
      </w:r>
      <w:r w:rsidRPr="00B065C0">
        <w:t xml:space="preserve">, el fosforo y magnesio presente en el terreno de cultivo, la radiación, </w:t>
      </w:r>
      <w:r>
        <w:t xml:space="preserve">las </w:t>
      </w:r>
      <w:r w:rsidRPr="00B065C0">
        <w:t>lluvias acumuladas y la humedad gravimétrica son mayores, va a aumentar el rendimiento del cultivo de cacao</w:t>
      </w:r>
      <w:r>
        <w:t>.</w:t>
      </w:r>
    </w:p>
    <w:p w:rsidR="004A00D1" w:rsidRDefault="004A00D1" w:rsidP="00C24548">
      <w:pPr>
        <w:pStyle w:val="Prrafodelista"/>
      </w:pPr>
      <w:r>
        <w:t xml:space="preserve">Derivado de los resultados de la presente investigación se observa </w:t>
      </w:r>
      <w:r w:rsidR="00B4559B">
        <w:t>que,</w:t>
      </w:r>
      <w:r>
        <w:t xml:space="preserve"> </w:t>
      </w:r>
      <w:r w:rsidRPr="004A00D1">
        <w:t xml:space="preserve">si la humedad, temperatura y porcentaje de arena </w:t>
      </w:r>
      <w:r>
        <w:t>del</w:t>
      </w:r>
      <w:r w:rsidRPr="004A00D1">
        <w:t xml:space="preserve"> cultivo </w:t>
      </w:r>
      <w:r>
        <w:t xml:space="preserve">de cacao </w:t>
      </w:r>
      <w:r w:rsidRPr="004A00D1">
        <w:t>no están presentes en las cantidades adecuadas y moderadas, el rendimiento del cultivo de cacao se va a ver afectado</w:t>
      </w:r>
      <w:r w:rsidR="006413E0">
        <w:t xml:space="preserve"> de una manera negativa</w:t>
      </w:r>
      <w:r w:rsidRPr="004A00D1">
        <w:t>.</w:t>
      </w:r>
    </w:p>
    <w:p w:rsidR="002F4D07" w:rsidRDefault="000F140A" w:rsidP="007D7998">
      <w:pPr>
        <w:pStyle w:val="Prrafodelista"/>
      </w:pPr>
      <w:r>
        <w:t xml:space="preserve">De los resultados de la presente investigación </w:t>
      </w:r>
      <w:r w:rsidR="00931658">
        <w:t>s</w:t>
      </w:r>
      <w:r w:rsidR="00B4559B" w:rsidRPr="00B4559B">
        <w:t>e observa que las variables climáticas</w:t>
      </w:r>
      <w:r w:rsidR="003C2485">
        <w:t xml:space="preserve"> (radiación, temperatura, humedad y lluvias acumuladas)</w:t>
      </w:r>
      <w:r w:rsidR="00B4559B" w:rsidRPr="00B4559B">
        <w:t xml:space="preserve"> </w:t>
      </w:r>
      <w:r w:rsidR="00931658">
        <w:t>fueron</w:t>
      </w:r>
      <w:r w:rsidR="00B4559B" w:rsidRPr="00B4559B">
        <w:t xml:space="preserve"> las variables que explicaron en mayor medida a la variable respuesta</w:t>
      </w:r>
      <w:r w:rsidR="00931658">
        <w:t xml:space="preserve"> </w:t>
      </w:r>
      <w:r w:rsidR="00B4559B" w:rsidRPr="00B4559B">
        <w:t>rendimiento del cultivo de cacao</w:t>
      </w:r>
      <w:r w:rsidR="00931658">
        <w:t xml:space="preserve">, siendo </w:t>
      </w:r>
      <w:r w:rsidR="00585B8C">
        <w:t xml:space="preserve">el mayor número de variables identificadas dentro de un mismo conjunto de datos; </w:t>
      </w:r>
      <w:r w:rsidR="00931658">
        <w:t>4 de las 9 variables</w:t>
      </w:r>
      <w:r w:rsidR="003C2485">
        <w:t xml:space="preserve"> identificadas por los modelos como significativas</w:t>
      </w:r>
      <w:r w:rsidR="007F4A49">
        <w:t>.</w:t>
      </w:r>
    </w:p>
    <w:p w:rsidR="00B065C0" w:rsidRDefault="0059734E" w:rsidP="000E3E35">
      <w:pPr>
        <w:pStyle w:val="Prrafodelista"/>
      </w:pPr>
      <w:r>
        <w:t xml:space="preserve">La </w:t>
      </w:r>
      <w:r w:rsidR="00A74DAC">
        <w:t xml:space="preserve">construcción y </w:t>
      </w:r>
      <w:r>
        <w:t>c</w:t>
      </w:r>
      <w:r w:rsidR="00B065C0">
        <w:t xml:space="preserve">omparación </w:t>
      </w:r>
      <w:r>
        <w:t>de los</w:t>
      </w:r>
      <w:r w:rsidR="00A74DAC">
        <w:t xml:space="preserve"> resultados de los</w:t>
      </w:r>
      <w:r>
        <w:t xml:space="preserve"> dos modelos</w:t>
      </w:r>
      <w:r w:rsidR="002F6862">
        <w:t>:</w:t>
      </w:r>
      <w:r>
        <w:t xml:space="preserve"> Modelo Lineal Generalizado y Máquinas de Soporte Vectorial, fue útil para ratificar la influencia de las variables explicativas en los rendimientos de cultivos de cacao</w:t>
      </w:r>
      <w:r w:rsidR="00286D52">
        <w:t xml:space="preserve">, puesto que para los dos </w:t>
      </w:r>
      <w:r w:rsidR="00286D52">
        <w:lastRenderedPageBreak/>
        <w:t xml:space="preserve">modelos se identificaron influencias similares </w:t>
      </w:r>
      <w:r w:rsidR="00A654F2">
        <w:t>dadas por los valores y signos de sus coeficientes.</w:t>
      </w:r>
    </w:p>
    <w:p w:rsidR="0026262D" w:rsidRDefault="0026262D" w:rsidP="00C24548">
      <w:pPr>
        <w:pStyle w:val="Prrafodelista"/>
      </w:pPr>
      <w:r>
        <w:t>Las validaciones para los modelos realizados con herramientas de Aprendizaje Automático son de vital importancia para evaluar la precisión obtenida para cada uno de los modelos</w:t>
      </w:r>
      <w:r w:rsidR="00AF667C">
        <w:t>.</w:t>
      </w:r>
    </w:p>
    <w:p w:rsidR="007F4A49" w:rsidRDefault="0026262D" w:rsidP="00C24548">
      <w:pPr>
        <w:pStyle w:val="Prrafodelista"/>
      </w:pPr>
      <w:r>
        <w:t xml:space="preserve">Con valores de </w:t>
      </w:r>
      <w:r w:rsidR="007F4A49">
        <w:t>coeficiente de regresión (</w:t>
      </w:r>
      <w:r>
        <w:t>R</w:t>
      </w:r>
      <w:r>
        <w:rPr>
          <w:vertAlign w:val="superscript"/>
        </w:rPr>
        <w:t>2</w:t>
      </w:r>
      <w:r w:rsidR="007F4A49">
        <w:t>) para el Modelo Lineal Generalizado y el modelo de Máquinas de Soporte Vectorial de</w:t>
      </w:r>
      <w:r w:rsidR="00BD3326">
        <w:t xml:space="preserve"> </w:t>
      </w:r>
      <w:r w:rsidR="005E433B">
        <w:t xml:space="preserve">0.1319 y 0.1058 </w:t>
      </w:r>
      <w:r w:rsidR="007F4A49">
        <w:t xml:space="preserve">respectivamente, se puede concluir que al ser mayores a 0.10, estos tienen un buen ajuste </w:t>
      </w:r>
      <w:r w:rsidR="005E433B">
        <w:t xml:space="preserve">y representan una buena alternativa </w:t>
      </w:r>
      <w:r w:rsidR="007F4A49">
        <w:t>para la predicción del rendimiento de cultivos de cacao en Santander.</w:t>
      </w:r>
    </w:p>
    <w:p w:rsidR="00C24548" w:rsidRDefault="006F0F47" w:rsidP="00942006">
      <w:pPr>
        <w:pStyle w:val="Prrafodelista"/>
      </w:pPr>
      <w:r>
        <w:t xml:space="preserve">A partir de los valores derivados de las métricas de ajuste utilizadas para cada uno de los modelos, en especial para el valor de Error Cuadrático Medio (RMSE), se concluye que el Modelo Lineal Generalizado </w:t>
      </w:r>
      <w:r w:rsidRPr="006F0F47">
        <w:t xml:space="preserve">tiene mayor precisión en comparación </w:t>
      </w:r>
      <w:r w:rsidR="00942006">
        <w:t xml:space="preserve">al </w:t>
      </w:r>
      <w:r w:rsidR="00942006" w:rsidRPr="006F0F47">
        <w:t>modelo</w:t>
      </w:r>
      <w:r w:rsidRPr="006F0F47">
        <w:t xml:space="preserve"> </w:t>
      </w:r>
      <w:r>
        <w:t xml:space="preserve">de Máquinas de </w:t>
      </w:r>
      <w:r w:rsidR="00882CF9">
        <w:t>S</w:t>
      </w:r>
      <w:r>
        <w:t xml:space="preserve">oporte </w:t>
      </w:r>
      <w:r w:rsidR="00882CF9">
        <w:t>V</w:t>
      </w:r>
      <w:r>
        <w:t>ectorial</w:t>
      </w:r>
      <w:r w:rsidR="00117535">
        <w:t xml:space="preserve"> debido a su más bajo valor de error RMSE;</w:t>
      </w:r>
      <w:r w:rsidR="007E6551">
        <w:t xml:space="preserve"> para los cuales se obtuvo valores de</w:t>
      </w:r>
      <w:r w:rsidR="00882CF9">
        <w:t xml:space="preserve"> </w:t>
      </w:r>
      <w:r w:rsidR="007E6551">
        <w:t>1708.29</w:t>
      </w:r>
      <w:r w:rsidR="004B59DE">
        <w:t xml:space="preserve"> y 1758.74</w:t>
      </w:r>
      <w:r w:rsidR="007E6551">
        <w:t xml:space="preserve"> respectivamente</w:t>
      </w:r>
      <w:r w:rsidRPr="006F0F47">
        <w:t>.</w:t>
      </w:r>
    </w:p>
    <w:p w:rsidR="00B43D8B" w:rsidRDefault="00314853" w:rsidP="00B43D8B">
      <w:pPr>
        <w:pStyle w:val="Ttulo1"/>
      </w:pPr>
      <w:bookmarkStart w:id="95" w:name="_Toc534140653"/>
      <w:r>
        <w:t>Recomendaciones</w:t>
      </w:r>
      <w:bookmarkEnd w:id="95"/>
      <w:r w:rsidR="004A5031">
        <w:t xml:space="preserve"> </w:t>
      </w:r>
    </w:p>
    <w:p w:rsidR="00FA52E0" w:rsidRDefault="00FA52E0" w:rsidP="00FA52E0">
      <w:pPr>
        <w:pStyle w:val="Prrafodelista"/>
      </w:pPr>
      <w:r>
        <w:t xml:space="preserve">Se recomienda a </w:t>
      </w:r>
      <w:r w:rsidRPr="00FA52E0">
        <w:t>los actores del sector tomar en consideración los resultados de este tipo de investigaciones para seguir mejorando los rendimientos de los diferentes cultivos</w:t>
      </w:r>
      <w:r w:rsidRPr="006F0F47">
        <w:t>.</w:t>
      </w:r>
    </w:p>
    <w:p w:rsidR="004B045A" w:rsidRDefault="004B045A" w:rsidP="00FA52E0">
      <w:pPr>
        <w:pStyle w:val="Prrafodelista"/>
      </w:pPr>
      <w:r>
        <w:t>S</w:t>
      </w:r>
      <w:r w:rsidRPr="004B045A">
        <w:t xml:space="preserve">e sugiere la toma de nuevas observaciones </w:t>
      </w:r>
      <w:r>
        <w:t>en otras regiones del departamento de Santander, para otros cultivos y a su vez para diferentes tipos de clones de cultivos de cacao, con el fin de aumentar</w:t>
      </w:r>
      <w:r w:rsidRPr="004B045A">
        <w:t xml:space="preserve"> la variabilidad en </w:t>
      </w:r>
      <w:r>
        <w:t>los datos y ampliar el campo de investigación.</w:t>
      </w:r>
    </w:p>
    <w:p w:rsidR="00D34267" w:rsidRDefault="00E23648" w:rsidP="007D7998">
      <w:pPr>
        <w:pStyle w:val="Prrafodelista"/>
      </w:pPr>
      <w:r>
        <w:t xml:space="preserve">A pesar de la </w:t>
      </w:r>
      <w:r w:rsidRPr="00E23648">
        <w:t>importancia que tiene involucrar nuevas tecnologías para el mejoramiento de los cultivos en Colombia</w:t>
      </w:r>
      <w:r>
        <w:t xml:space="preserve">, la búsqueda de trabajos dentro de la Universidad Industrial de Santander que utilicen </w:t>
      </w:r>
      <w:r w:rsidRPr="00E23648">
        <w:t xml:space="preserve">herramientas de Aprendizaje Automático para la predicción agrícola </w:t>
      </w:r>
      <w:r w:rsidRPr="00E23648">
        <w:lastRenderedPageBreak/>
        <w:t>no arrojó ningún resultado</w:t>
      </w:r>
      <w:r>
        <w:t xml:space="preserve">, por lo que se recomienda a la comunidad en general, en especial a la EEIE, </w:t>
      </w:r>
      <w:r w:rsidR="00FD0FDE" w:rsidRPr="00FD0FDE">
        <w:t>continuar trabajando en la construcción de modelos haciendo uso de las diferentes metodologías de Aprendizaje Automático, con el fin de mejorar la precisión</w:t>
      </w:r>
      <w:r w:rsidR="00FD0FDE">
        <w:t xml:space="preserve"> en los modelos.</w:t>
      </w:r>
    </w:p>
    <w:p w:rsidR="00785EB2" w:rsidRDefault="00B21F25" w:rsidP="00FA52E0">
      <w:pPr>
        <w:pStyle w:val="Prrafodelista"/>
      </w:pPr>
      <w:r>
        <w:t xml:space="preserve">Al identificar en su mayoría una influencia </w:t>
      </w:r>
      <w:r w:rsidR="00FB71D7">
        <w:t xml:space="preserve">en la variable respuesta </w:t>
      </w:r>
      <w:r>
        <w:t xml:space="preserve">de las variables climáticas, se recomienda </w:t>
      </w:r>
      <w:r w:rsidR="00FB71D7">
        <w:t>analizar y trabajar a profundidad con modelos enfocados en las variables climáticas para los diferentes cultivos.</w:t>
      </w:r>
    </w:p>
    <w:p w:rsidR="001F7C1E" w:rsidRDefault="001F7C1E" w:rsidP="00FA52E0">
      <w:pPr>
        <w:pStyle w:val="Prrafodelista"/>
      </w:pPr>
      <w:r>
        <w:t>Se recomienda continuar trabajando con diferentes lenguajes de programación que sirvan como herramienta para continuar trabajando con herramientas de Aprendizaje Automático Supervisado para diferentes trabajos de investigación.</w:t>
      </w:r>
    </w:p>
    <w:p w:rsidR="00613192" w:rsidRDefault="00613192" w:rsidP="00613192">
      <w:pPr>
        <w:pStyle w:val="Prrafodelista"/>
      </w:pPr>
      <w:r>
        <w:t>S</w:t>
      </w:r>
      <w:r w:rsidRPr="00084921">
        <w:t>e resalta la importancia de continuar trabajando en conjunto con diferentes grupos de interés</w:t>
      </w:r>
      <w:r>
        <w:t xml:space="preserve"> (gobierno, federaciones, agricultores)</w:t>
      </w:r>
      <w:r w:rsidRPr="00084921">
        <w:t xml:space="preserve"> dentro de la investigación para lograr cada vez mejores resultados.</w:t>
      </w:r>
    </w:p>
    <w:p w:rsidR="008023D5" w:rsidRDefault="00E23648" w:rsidP="007D7998">
      <w:pPr>
        <w:pStyle w:val="Prrafodelista"/>
      </w:pPr>
      <w:r>
        <w:t xml:space="preserve">Se invita a los diferentes investigadores a continuar trabajando en la construcción de modelos con diferentes cultivos existentes a nivel de región y país para </w:t>
      </w:r>
      <w:r w:rsidR="00613192">
        <w:t>brindar información útil y oportuna que ayude a agricultores con la toma de decisiones acertadas.</w:t>
      </w:r>
    </w:p>
    <w:p w:rsidR="00613192" w:rsidRDefault="00613192" w:rsidP="00613192"/>
    <w:p w:rsidR="00613192" w:rsidRDefault="00613192" w:rsidP="00613192"/>
    <w:p w:rsidR="00613192" w:rsidRDefault="00613192" w:rsidP="00613192"/>
    <w:p w:rsidR="00613192" w:rsidRDefault="00613192" w:rsidP="00613192"/>
    <w:p w:rsidR="00613192" w:rsidRDefault="00613192" w:rsidP="00613192"/>
    <w:p w:rsidR="00613192" w:rsidRDefault="00613192" w:rsidP="00613192"/>
    <w:p w:rsidR="008023D5" w:rsidRDefault="008023D5" w:rsidP="008023D5"/>
    <w:p w:rsidR="00542F1E" w:rsidRDefault="00542F1E" w:rsidP="00612987">
      <w:pPr>
        <w:pStyle w:val="Ttulo1"/>
      </w:pPr>
      <w:bookmarkStart w:id="96" w:name="_Toc534140654"/>
      <w:r w:rsidRPr="00E15227">
        <w:lastRenderedPageBreak/>
        <w:t xml:space="preserve">Referencias </w:t>
      </w:r>
      <w:r w:rsidR="006B0D0F" w:rsidRPr="00E15227">
        <w:t>Bibliográficas</w:t>
      </w:r>
      <w:bookmarkEnd w:id="96"/>
    </w:p>
    <w:p w:rsidR="00BE124B" w:rsidRPr="004802CC" w:rsidRDefault="00BE124B" w:rsidP="00BE124B">
      <w:pPr>
        <w:widowControl w:val="0"/>
        <w:autoSpaceDE w:val="0"/>
        <w:autoSpaceDN w:val="0"/>
        <w:adjustRightInd w:val="0"/>
        <w:ind w:left="480" w:hanging="480"/>
        <w:rPr>
          <w:noProof/>
          <w:szCs w:val="24"/>
          <w:lang w:val="en-US"/>
        </w:rPr>
      </w:pPr>
      <w:r>
        <w:fldChar w:fldCharType="begin" w:fldLock="1"/>
      </w:r>
      <w:r>
        <w:instrText xml:space="preserve">ADDIN Mendeley Bibliography CSL_BIBLIOGRAPHY </w:instrText>
      </w:r>
      <w:r>
        <w:fldChar w:fldCharType="separate"/>
      </w:r>
      <w:r w:rsidRPr="00BE124B">
        <w:rPr>
          <w:noProof/>
          <w:szCs w:val="24"/>
        </w:rPr>
        <w:t xml:space="preserve">Aguilera, F., &amp; Ruiz-Valenzuela, L. (2014). </w:t>
      </w:r>
      <w:r w:rsidRPr="004802CC">
        <w:rPr>
          <w:noProof/>
          <w:szCs w:val="24"/>
          <w:lang w:val="en-US"/>
        </w:rPr>
        <w:t xml:space="preserve">Forecasting olive crop yields based on long-term aerobiological data series and bioclimatic conditions for the southern Iberian Peninsula. </w:t>
      </w:r>
      <w:r w:rsidRPr="004802CC">
        <w:rPr>
          <w:i/>
          <w:iCs/>
          <w:noProof/>
          <w:szCs w:val="24"/>
          <w:lang w:val="en-US"/>
        </w:rPr>
        <w:t>Spanish Journal of Agricultural Research</w:t>
      </w:r>
      <w:r w:rsidRPr="004802CC">
        <w:rPr>
          <w:noProof/>
          <w:szCs w:val="24"/>
          <w:lang w:val="en-US"/>
        </w:rPr>
        <w:t xml:space="preserve">, </w:t>
      </w:r>
      <w:r w:rsidRPr="004802CC">
        <w:rPr>
          <w:i/>
          <w:iCs/>
          <w:noProof/>
          <w:szCs w:val="24"/>
          <w:lang w:val="en-US"/>
        </w:rPr>
        <w:t>12</w:t>
      </w:r>
      <w:r w:rsidRPr="004802CC">
        <w:rPr>
          <w:noProof/>
          <w:szCs w:val="24"/>
          <w:lang w:val="en-US"/>
        </w:rPr>
        <w:t>(1), 215–224. https://doi.org/10.5424/sjar/2014121-4532</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Alvarez, R. (2009). Predicting average regional yield and production of wheat in the Argentine Pampas by an artificial neural network approach. </w:t>
      </w:r>
      <w:r w:rsidRPr="004802CC">
        <w:rPr>
          <w:i/>
          <w:iCs/>
          <w:noProof/>
          <w:szCs w:val="24"/>
          <w:lang w:val="en-US"/>
        </w:rPr>
        <w:t>European Journal of Agronomy</w:t>
      </w:r>
      <w:r w:rsidRPr="004802CC">
        <w:rPr>
          <w:noProof/>
          <w:szCs w:val="24"/>
          <w:lang w:val="en-US"/>
        </w:rPr>
        <w:t xml:space="preserve">, </w:t>
      </w:r>
      <w:r w:rsidRPr="004802CC">
        <w:rPr>
          <w:i/>
          <w:iCs/>
          <w:noProof/>
          <w:szCs w:val="24"/>
          <w:lang w:val="en-US"/>
        </w:rPr>
        <w:t>30</w:t>
      </w:r>
      <w:r w:rsidRPr="004802CC">
        <w:rPr>
          <w:noProof/>
          <w:szCs w:val="24"/>
          <w:lang w:val="en-US"/>
        </w:rPr>
        <w:t>(2), 70–77. https://doi.org/10.1016/j.eja.2008.07.005</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Baratta, A. (2016). Introducción a Machine Learning. </w:t>
      </w:r>
      <w:r w:rsidRPr="004802CC">
        <w:rPr>
          <w:i/>
          <w:iCs/>
          <w:noProof/>
          <w:szCs w:val="24"/>
          <w:lang w:val="en-US"/>
        </w:rPr>
        <w:t>SUNQU</w:t>
      </w:r>
      <w:r w:rsidRPr="004802CC">
        <w:rPr>
          <w:noProof/>
          <w:szCs w:val="24"/>
          <w:lang w:val="en-US"/>
        </w:rPr>
        <w:t>, 197–224.</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Berzal, F. (n.d.). </w:t>
      </w:r>
      <w:r w:rsidRPr="00BE124B">
        <w:rPr>
          <w:i/>
          <w:iCs/>
          <w:noProof/>
          <w:szCs w:val="24"/>
        </w:rPr>
        <w:t>Clasificación y predicción</w:t>
      </w:r>
      <w:r w:rsidRPr="00BE124B">
        <w:rPr>
          <w:noProof/>
          <w:szCs w:val="24"/>
        </w:rPr>
        <w:t xml:space="preserve">. </w:t>
      </w:r>
      <w:r w:rsidRPr="004802CC">
        <w:rPr>
          <w:noProof/>
          <w:szCs w:val="24"/>
          <w:lang w:val="en-US"/>
        </w:rPr>
        <w:t>Retrieved from http://elvex.ugr.es/idbis/dm/slides/3 Classification.pdf</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Betancour, G. (2005). Las máquinas de soporte vectorial (SVMs). </w:t>
      </w:r>
      <w:r w:rsidRPr="004802CC">
        <w:rPr>
          <w:i/>
          <w:iCs/>
          <w:noProof/>
          <w:szCs w:val="24"/>
          <w:lang w:val="en-US"/>
        </w:rPr>
        <w:t>Scientia Et Technica</w:t>
      </w:r>
      <w:r w:rsidRPr="004802CC">
        <w:rPr>
          <w:noProof/>
          <w:szCs w:val="24"/>
          <w:lang w:val="en-US"/>
        </w:rPr>
        <w:t>, (27), 67–72. https://doi.org/10.22517/23447214.6895</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Bishop, C. M. (2012). </w:t>
      </w:r>
      <w:r w:rsidRPr="004802CC">
        <w:rPr>
          <w:i/>
          <w:iCs/>
          <w:noProof/>
          <w:szCs w:val="24"/>
          <w:lang w:val="en-US"/>
        </w:rPr>
        <w:t>Pattern Recognition and Machine Learning</w:t>
      </w:r>
      <w:r w:rsidRPr="004802CC">
        <w:rPr>
          <w:noProof/>
          <w:szCs w:val="24"/>
          <w:lang w:val="en-US"/>
        </w:rPr>
        <w:t>. https://doi.org/10.1021/jo01026a014</w:t>
      </w:r>
    </w:p>
    <w:p w:rsidR="00BE124B" w:rsidRPr="00BE124B" w:rsidRDefault="00BE124B" w:rsidP="00BE124B">
      <w:pPr>
        <w:widowControl w:val="0"/>
        <w:autoSpaceDE w:val="0"/>
        <w:autoSpaceDN w:val="0"/>
        <w:adjustRightInd w:val="0"/>
        <w:ind w:left="480" w:hanging="480"/>
        <w:rPr>
          <w:noProof/>
          <w:szCs w:val="24"/>
        </w:rPr>
      </w:pPr>
      <w:r w:rsidRPr="00BE124B">
        <w:rPr>
          <w:noProof/>
          <w:szCs w:val="24"/>
        </w:rPr>
        <w:t xml:space="preserve">Cardona Madariaga, D. F., González Rodríguez, J. L., Rivera Lozano, M., &amp; Cárdenas Vallejo, E. H. (2013). Aplicación de la regresión lineal en un problema de pobreza. </w:t>
      </w:r>
      <w:r w:rsidRPr="00BE124B">
        <w:rPr>
          <w:i/>
          <w:iCs/>
          <w:noProof/>
          <w:szCs w:val="24"/>
        </w:rPr>
        <w:t>Revista Interacción</w:t>
      </w:r>
      <w:r w:rsidRPr="00BE124B">
        <w:rPr>
          <w:noProof/>
          <w:szCs w:val="24"/>
        </w:rPr>
        <w:t xml:space="preserve">, </w:t>
      </w:r>
      <w:r w:rsidRPr="00BE124B">
        <w:rPr>
          <w:i/>
          <w:iCs/>
          <w:noProof/>
          <w:szCs w:val="24"/>
        </w:rPr>
        <w:t>12</w:t>
      </w:r>
      <w:r w:rsidRPr="00BE124B">
        <w:rPr>
          <w:noProof/>
          <w:szCs w:val="24"/>
        </w:rPr>
        <w:t>, 73–84. https://doi.org/ISSN 1665-9627</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Cayuela, L. (2010). </w:t>
      </w:r>
      <w:r w:rsidRPr="00BE124B">
        <w:rPr>
          <w:i/>
          <w:iCs/>
          <w:noProof/>
          <w:szCs w:val="24"/>
        </w:rPr>
        <w:t>Modelos lineales generalizados (GLM)</w:t>
      </w:r>
      <w:r w:rsidRPr="00BE124B">
        <w:rPr>
          <w:noProof/>
          <w:szCs w:val="24"/>
        </w:rPr>
        <w:t xml:space="preserve">. </w:t>
      </w:r>
      <w:r w:rsidRPr="004802CC">
        <w:rPr>
          <w:noProof/>
          <w:szCs w:val="24"/>
          <w:lang w:val="en-US"/>
        </w:rPr>
        <w:t>Retrieved from https://s3.amazonaws.com/academia.edu.documents/33538949/3-Modelos_lineales_generalizados.pdf?AWSAccessKeyId=AKIAIWOWYYGZ2Y53UL3A&amp;Expires=1534283770&amp;Signature=SwPRBT18Y6cj24fcheD0xBQUxvE%3D&amp;response-</w:t>
      </w:r>
      <w:r w:rsidRPr="004802CC">
        <w:rPr>
          <w:noProof/>
          <w:szCs w:val="24"/>
          <w:lang w:val="en-US"/>
        </w:rPr>
        <w:lastRenderedPageBreak/>
        <w:t>content-disposition=inline%3B filename%3DModelos_lineale</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Ceglar, A., Toreti, A., Lecerf, R., Van der Velde, M., &amp; Dentener, F. (2016). </w:t>
      </w:r>
      <w:r w:rsidRPr="004802CC">
        <w:rPr>
          <w:noProof/>
          <w:szCs w:val="24"/>
          <w:lang w:val="en-US"/>
        </w:rPr>
        <w:t xml:space="preserve">Impact of meteorological drivers on regional inter-annual crop yield variability in France. </w:t>
      </w:r>
      <w:r w:rsidRPr="004802CC">
        <w:rPr>
          <w:i/>
          <w:iCs/>
          <w:noProof/>
          <w:szCs w:val="24"/>
          <w:lang w:val="en-US"/>
        </w:rPr>
        <w:t>Agricultural and Forest Meteorology</w:t>
      </w:r>
      <w:r w:rsidRPr="004802CC">
        <w:rPr>
          <w:noProof/>
          <w:szCs w:val="24"/>
          <w:lang w:val="en-US"/>
        </w:rPr>
        <w:t xml:space="preserve">, </w:t>
      </w:r>
      <w:r w:rsidRPr="004802CC">
        <w:rPr>
          <w:i/>
          <w:iCs/>
          <w:noProof/>
          <w:szCs w:val="24"/>
          <w:lang w:val="en-US"/>
        </w:rPr>
        <w:t>216</w:t>
      </w:r>
      <w:r w:rsidRPr="004802CC">
        <w:rPr>
          <w:noProof/>
          <w:szCs w:val="24"/>
          <w:lang w:val="en-US"/>
        </w:rPr>
        <w:t>, 58–67. https://doi.org/10.1016/j.agrformet.2015.10.004</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Chattopadhyay, M., &amp; Mitra, S. K. (2018). Assessing the predictability of different kinds of models in estimating impacts of climatic factors on food grain availability in India. </w:t>
      </w:r>
      <w:r w:rsidRPr="004802CC">
        <w:rPr>
          <w:i/>
          <w:iCs/>
          <w:noProof/>
          <w:szCs w:val="24"/>
          <w:lang w:val="en-US"/>
        </w:rPr>
        <w:t>Opsearch</w:t>
      </w:r>
      <w:r w:rsidRPr="004802CC">
        <w:rPr>
          <w:noProof/>
          <w:szCs w:val="24"/>
          <w:lang w:val="en-US"/>
        </w:rPr>
        <w:t xml:space="preserve">, </w:t>
      </w:r>
      <w:r w:rsidRPr="004802CC">
        <w:rPr>
          <w:i/>
          <w:iCs/>
          <w:noProof/>
          <w:szCs w:val="24"/>
          <w:lang w:val="en-US"/>
        </w:rPr>
        <w:t>55</w:t>
      </w:r>
      <w:r w:rsidRPr="004802CC">
        <w:rPr>
          <w:noProof/>
          <w:szCs w:val="24"/>
          <w:lang w:val="en-US"/>
        </w:rPr>
        <w:t>(1), 50–64. https://doi.org/10.1007/s12597-017-0314-9</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Chen, H., Wu, W., &amp; Liu, H.-B. (2016). Assessing the relative importance of climate variables to rice yield variation using support vector machines. </w:t>
      </w:r>
      <w:r w:rsidRPr="004802CC">
        <w:rPr>
          <w:i/>
          <w:iCs/>
          <w:noProof/>
          <w:szCs w:val="24"/>
          <w:lang w:val="en-US"/>
        </w:rPr>
        <w:t>Theoretical and Applied Climatology</w:t>
      </w:r>
      <w:r w:rsidRPr="004802CC">
        <w:rPr>
          <w:noProof/>
          <w:szCs w:val="24"/>
          <w:lang w:val="en-US"/>
        </w:rPr>
        <w:t xml:space="preserve">, </w:t>
      </w:r>
      <w:r w:rsidRPr="004802CC">
        <w:rPr>
          <w:i/>
          <w:iCs/>
          <w:noProof/>
          <w:szCs w:val="24"/>
          <w:lang w:val="en-US"/>
        </w:rPr>
        <w:t>126</w:t>
      </w:r>
      <w:r w:rsidRPr="004802CC">
        <w:rPr>
          <w:noProof/>
          <w:szCs w:val="24"/>
          <w:lang w:val="en-US"/>
        </w:rPr>
        <w:t>(1–2), 105–111. https://doi.org/10.1007/s00704-015-1559-y</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CIAT. (2017). Retrieved August 13, 2018, from https://blog.ciat.cgiar.org/es/que-papel-puede-jugar-el-cacao-para-la-paz-en-colombia/</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Corrales, D. C., Corrales, J. C., &amp; Ledezma, A. (2018). </w:t>
      </w:r>
      <w:r w:rsidRPr="004802CC">
        <w:rPr>
          <w:noProof/>
          <w:szCs w:val="24"/>
          <w:lang w:val="en-US"/>
        </w:rPr>
        <w:t xml:space="preserve">How to address the data quality issues in regression models: A guided process for data cleaning. </w:t>
      </w:r>
      <w:r w:rsidRPr="004802CC">
        <w:rPr>
          <w:i/>
          <w:iCs/>
          <w:noProof/>
          <w:szCs w:val="24"/>
          <w:lang w:val="en-US"/>
        </w:rPr>
        <w:t>Symmetry</w:t>
      </w:r>
      <w:r w:rsidRPr="004802CC">
        <w:rPr>
          <w:noProof/>
          <w:szCs w:val="24"/>
          <w:lang w:val="en-US"/>
        </w:rPr>
        <w:t xml:space="preserve">, </w:t>
      </w:r>
      <w:r w:rsidRPr="004802CC">
        <w:rPr>
          <w:i/>
          <w:iCs/>
          <w:noProof/>
          <w:szCs w:val="24"/>
          <w:lang w:val="en-US"/>
        </w:rPr>
        <w:t>10</w:t>
      </w:r>
      <w:r w:rsidRPr="004802CC">
        <w:rPr>
          <w:noProof/>
          <w:szCs w:val="24"/>
          <w:lang w:val="en-US"/>
        </w:rPr>
        <w:t>(4), 1–20. https://doi.org/10.3390/sym10040099</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Cunha, M., Ribeiro, H., &amp; Abreu, I. (2016). Pollen-based predictive modelling of wine production: application to an arid region. </w:t>
      </w:r>
      <w:r w:rsidRPr="004802CC">
        <w:rPr>
          <w:i/>
          <w:iCs/>
          <w:noProof/>
          <w:szCs w:val="24"/>
          <w:lang w:val="en-US"/>
        </w:rPr>
        <w:t>European Journal of Agronomy</w:t>
      </w:r>
      <w:r w:rsidRPr="004802CC">
        <w:rPr>
          <w:noProof/>
          <w:szCs w:val="24"/>
          <w:lang w:val="en-US"/>
        </w:rPr>
        <w:t xml:space="preserve">, </w:t>
      </w:r>
      <w:r w:rsidRPr="004802CC">
        <w:rPr>
          <w:i/>
          <w:iCs/>
          <w:noProof/>
          <w:szCs w:val="24"/>
          <w:lang w:val="en-US"/>
        </w:rPr>
        <w:t>73</w:t>
      </w:r>
      <w:r w:rsidRPr="004802CC">
        <w:rPr>
          <w:noProof/>
          <w:szCs w:val="24"/>
          <w:lang w:val="en-US"/>
        </w:rPr>
        <w:t>, 42–54. https://doi.org/10.1016/j.eja.2015.10.008</w:t>
      </w:r>
    </w:p>
    <w:p w:rsidR="00BE124B" w:rsidRPr="004802CC" w:rsidRDefault="00BE124B" w:rsidP="00BE124B">
      <w:pPr>
        <w:widowControl w:val="0"/>
        <w:autoSpaceDE w:val="0"/>
        <w:autoSpaceDN w:val="0"/>
        <w:adjustRightInd w:val="0"/>
        <w:ind w:left="480" w:hanging="480"/>
        <w:rPr>
          <w:noProof/>
          <w:szCs w:val="24"/>
          <w:lang w:val="en-US"/>
        </w:rPr>
      </w:pPr>
      <w:r w:rsidRPr="004802CC">
        <w:rPr>
          <w:i/>
          <w:iCs/>
          <w:noProof/>
          <w:szCs w:val="24"/>
          <w:lang w:val="en-US"/>
        </w:rPr>
        <w:t>DANE - PIB 2018</w:t>
      </w:r>
      <w:r w:rsidRPr="004802CC">
        <w:rPr>
          <w:noProof/>
          <w:szCs w:val="24"/>
          <w:lang w:val="en-US"/>
        </w:rPr>
        <w:t>. (2010). Retrieved from http://www.dane.gov.co/files/investigaciones/boletines/pib/bol_PIB_Itrim18_producion_y_gasto.pdf</w:t>
      </w:r>
    </w:p>
    <w:p w:rsidR="00BE124B" w:rsidRPr="00BE124B" w:rsidRDefault="00BE124B" w:rsidP="00BE124B">
      <w:pPr>
        <w:widowControl w:val="0"/>
        <w:autoSpaceDE w:val="0"/>
        <w:autoSpaceDN w:val="0"/>
        <w:adjustRightInd w:val="0"/>
        <w:ind w:left="480" w:hanging="480"/>
        <w:rPr>
          <w:noProof/>
          <w:szCs w:val="24"/>
        </w:rPr>
      </w:pPr>
      <w:r w:rsidRPr="00BE124B">
        <w:rPr>
          <w:noProof/>
          <w:szCs w:val="24"/>
        </w:rPr>
        <w:t xml:space="preserve">Del Valle Moreno, J., &amp; Guerra Bustillo, W. (2012). La Multicolinealidad en modelos de Regresión Lineal Múltiple. </w:t>
      </w:r>
      <w:r w:rsidRPr="00BE124B">
        <w:rPr>
          <w:i/>
          <w:iCs/>
          <w:noProof/>
          <w:szCs w:val="24"/>
        </w:rPr>
        <w:t>Computación Y Matemática Aplicada</w:t>
      </w:r>
      <w:r w:rsidRPr="00BE124B">
        <w:rPr>
          <w:noProof/>
          <w:szCs w:val="24"/>
        </w:rPr>
        <w:t xml:space="preserve">, </w:t>
      </w:r>
      <w:r w:rsidRPr="00BE124B">
        <w:rPr>
          <w:i/>
          <w:iCs/>
          <w:noProof/>
          <w:szCs w:val="24"/>
        </w:rPr>
        <w:t>21</w:t>
      </w:r>
      <w:r w:rsidRPr="00BE124B">
        <w:rPr>
          <w:noProof/>
          <w:szCs w:val="24"/>
        </w:rPr>
        <w:t>(4), 80–83.</w:t>
      </w:r>
    </w:p>
    <w:p w:rsidR="00BE124B" w:rsidRPr="00BE124B" w:rsidRDefault="00BE124B" w:rsidP="00BE124B">
      <w:pPr>
        <w:widowControl w:val="0"/>
        <w:autoSpaceDE w:val="0"/>
        <w:autoSpaceDN w:val="0"/>
        <w:adjustRightInd w:val="0"/>
        <w:ind w:left="480" w:hanging="480"/>
        <w:rPr>
          <w:noProof/>
          <w:szCs w:val="24"/>
        </w:rPr>
      </w:pPr>
      <w:r w:rsidRPr="00BE124B">
        <w:rPr>
          <w:noProof/>
          <w:szCs w:val="24"/>
        </w:rPr>
        <w:lastRenderedPageBreak/>
        <w:t>FAO Marco programático Colombia (2015-2019). (n.d.). Retrieved from http://www.fao.org/3/a-bp556s.pdf</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Faraway, J. J. (2004). Extending Linear Model With R. https://doi.org/10.1161/CIRCRESAHA.110.231803</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FEDECACAO. (2018). Retrieved August 9, 2018, from http://www.fedecacao.com.co/portal/index.php/es/2015-04-23-20-00-33/551-en-2017-colombia-alcanzo-nuevo-record-en-produccion-de-cacao</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FH, J. (2006). ProClassify User’s Guide - Cross-Validation Explained. Retrieved December 20, 2018, from http://genome.tugraz.at/proclassify/help/pages/XV.html</w:t>
      </w:r>
    </w:p>
    <w:p w:rsidR="00BE124B" w:rsidRPr="00BE124B" w:rsidRDefault="00BE124B" w:rsidP="00BE124B">
      <w:pPr>
        <w:widowControl w:val="0"/>
        <w:autoSpaceDE w:val="0"/>
        <w:autoSpaceDN w:val="0"/>
        <w:adjustRightInd w:val="0"/>
        <w:ind w:left="480" w:hanging="480"/>
        <w:rPr>
          <w:noProof/>
          <w:szCs w:val="24"/>
        </w:rPr>
      </w:pPr>
      <w:r w:rsidRPr="004802CC">
        <w:rPr>
          <w:noProof/>
          <w:szCs w:val="24"/>
          <w:lang w:val="en-US"/>
        </w:rPr>
        <w:t xml:space="preserve">Fishman, J., Creilson, J. K., Parker, P. A., Ainsworth, E. A., Vining, G. G., Szarka, J., … Xu, X. (2010). An investigation of widespread ozone damage to the soybean crop in the upper Midwest determined from ground-based and satellite measurements. </w:t>
      </w:r>
      <w:r w:rsidRPr="00BE124B">
        <w:rPr>
          <w:i/>
          <w:iCs/>
          <w:noProof/>
          <w:szCs w:val="24"/>
        </w:rPr>
        <w:t>Atmospheric Environment</w:t>
      </w:r>
      <w:r w:rsidRPr="00BE124B">
        <w:rPr>
          <w:noProof/>
          <w:szCs w:val="24"/>
        </w:rPr>
        <w:t xml:space="preserve">, </w:t>
      </w:r>
      <w:r w:rsidRPr="00BE124B">
        <w:rPr>
          <w:i/>
          <w:iCs/>
          <w:noProof/>
          <w:szCs w:val="24"/>
        </w:rPr>
        <w:t>44</w:t>
      </w:r>
      <w:r w:rsidRPr="00BE124B">
        <w:rPr>
          <w:noProof/>
          <w:szCs w:val="24"/>
        </w:rPr>
        <w:t>(18), 2248–2256. https://doi.org/10.1016/j.atmosenv.2010.01.015</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García-Mozo, H., Yaezel, L., Oteros, J., &amp; Galán, C. (2014). </w:t>
      </w:r>
      <w:r w:rsidRPr="004802CC">
        <w:rPr>
          <w:noProof/>
          <w:szCs w:val="24"/>
          <w:lang w:val="en-US"/>
        </w:rPr>
        <w:t xml:space="preserve">Statistical approach to the analysis of olive long-term pollen season trends in southern Spain. </w:t>
      </w:r>
      <w:r w:rsidRPr="004802CC">
        <w:rPr>
          <w:i/>
          <w:iCs/>
          <w:noProof/>
          <w:szCs w:val="24"/>
          <w:lang w:val="en-US"/>
        </w:rPr>
        <w:t>Science of the Total Environment</w:t>
      </w:r>
      <w:r w:rsidRPr="004802CC">
        <w:rPr>
          <w:noProof/>
          <w:szCs w:val="24"/>
          <w:lang w:val="en-US"/>
        </w:rPr>
        <w:t xml:space="preserve">, </w:t>
      </w:r>
      <w:r w:rsidRPr="004802CC">
        <w:rPr>
          <w:i/>
          <w:iCs/>
          <w:noProof/>
          <w:szCs w:val="24"/>
          <w:lang w:val="en-US"/>
        </w:rPr>
        <w:t>473</w:t>
      </w:r>
      <w:r w:rsidRPr="004802CC">
        <w:rPr>
          <w:noProof/>
          <w:szCs w:val="24"/>
          <w:lang w:val="en-US"/>
        </w:rPr>
        <w:t>–</w:t>
      </w:r>
      <w:r w:rsidRPr="004802CC">
        <w:rPr>
          <w:i/>
          <w:iCs/>
          <w:noProof/>
          <w:szCs w:val="24"/>
          <w:lang w:val="en-US"/>
        </w:rPr>
        <w:t>474</w:t>
      </w:r>
      <w:r w:rsidRPr="004802CC">
        <w:rPr>
          <w:noProof/>
          <w:szCs w:val="24"/>
          <w:lang w:val="en-US"/>
        </w:rPr>
        <w:t>, 103–109. https://doi.org/10.1016/j.scitotenv.2013.11.142</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Gavidia Bovadilla Dirigida por, G. E., &amp; Oñate Ibañez de Navarra Ing Eduardo Soudah Prieto, E. (n.d.). </w:t>
      </w:r>
      <w:r w:rsidRPr="00BE124B">
        <w:rPr>
          <w:i/>
          <w:iCs/>
          <w:noProof/>
          <w:szCs w:val="24"/>
        </w:rPr>
        <w:t>Clasificadores Basados en Máquinas de Soporte Vectorial para el Diagnóstico y Predicción de la Enfermedad de Alzheimer</w:t>
      </w:r>
      <w:r w:rsidRPr="00BE124B">
        <w:rPr>
          <w:noProof/>
          <w:szCs w:val="24"/>
        </w:rPr>
        <w:t xml:space="preserve">. </w:t>
      </w:r>
      <w:r w:rsidRPr="004802CC">
        <w:rPr>
          <w:noProof/>
          <w:szCs w:val="24"/>
          <w:lang w:val="en-US"/>
        </w:rPr>
        <w:t>Retrieved from https://web.cimne.upc.edu/users/esoudah/publications/Tesis_Gio_2012_SVM_Alzheimer.pdf</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Gonzalez-Sanchez,  a. (2014). Predictive ability of machine learning methods for massive crop yield prediction. </w:t>
      </w:r>
      <w:r w:rsidRPr="004802CC">
        <w:rPr>
          <w:i/>
          <w:iCs/>
          <w:noProof/>
          <w:szCs w:val="24"/>
          <w:lang w:val="en-US"/>
        </w:rPr>
        <w:t>Spanish Journal of Agricultural Research</w:t>
      </w:r>
      <w:r w:rsidRPr="004802CC">
        <w:rPr>
          <w:noProof/>
          <w:szCs w:val="24"/>
          <w:lang w:val="en-US"/>
        </w:rPr>
        <w:t xml:space="preserve">, </w:t>
      </w:r>
      <w:r w:rsidRPr="004802CC">
        <w:rPr>
          <w:i/>
          <w:iCs/>
          <w:noProof/>
          <w:szCs w:val="24"/>
          <w:lang w:val="en-US"/>
        </w:rPr>
        <w:t>12</w:t>
      </w:r>
      <w:r w:rsidRPr="004802CC">
        <w:rPr>
          <w:noProof/>
          <w:szCs w:val="24"/>
          <w:lang w:val="en-US"/>
        </w:rPr>
        <w:t xml:space="preserve">(2), 313–328. </w:t>
      </w:r>
      <w:r w:rsidRPr="004802CC">
        <w:rPr>
          <w:noProof/>
          <w:szCs w:val="24"/>
          <w:lang w:val="en-US"/>
        </w:rPr>
        <w:lastRenderedPageBreak/>
        <w:t>https://doi.org/10.5424/sjar/2014122-4439</w:t>
      </w:r>
    </w:p>
    <w:p w:rsidR="00BE124B" w:rsidRPr="00BE124B" w:rsidRDefault="00BE124B" w:rsidP="00BE124B">
      <w:pPr>
        <w:widowControl w:val="0"/>
        <w:autoSpaceDE w:val="0"/>
        <w:autoSpaceDN w:val="0"/>
        <w:adjustRightInd w:val="0"/>
        <w:ind w:left="480" w:hanging="480"/>
        <w:rPr>
          <w:noProof/>
          <w:szCs w:val="24"/>
        </w:rPr>
      </w:pPr>
      <w:r w:rsidRPr="004802CC">
        <w:rPr>
          <w:noProof/>
          <w:szCs w:val="24"/>
          <w:lang w:val="en-US"/>
        </w:rPr>
        <w:t xml:space="preserve">Guzmán, D. (2012). </w:t>
      </w:r>
      <w:r w:rsidRPr="00BE124B">
        <w:rPr>
          <w:noProof/>
          <w:szCs w:val="24"/>
        </w:rPr>
        <w:t>Comparación de algunos R2 como medidas de bondad de ajuste en modelos lineales mixtos, 58.</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Hansen, J. W., Potgieter, A., &amp; Tippett, M. K. (2004). Using a general circulation model to forecast regional wheat yields in northeast Australia. </w:t>
      </w:r>
      <w:r w:rsidRPr="004802CC">
        <w:rPr>
          <w:i/>
          <w:iCs/>
          <w:noProof/>
          <w:szCs w:val="24"/>
          <w:lang w:val="en-US"/>
        </w:rPr>
        <w:t>Agricultural and Forest Meteorology</w:t>
      </w:r>
      <w:r w:rsidRPr="004802CC">
        <w:rPr>
          <w:noProof/>
          <w:szCs w:val="24"/>
          <w:lang w:val="en-US"/>
        </w:rPr>
        <w:t xml:space="preserve">, </w:t>
      </w:r>
      <w:r w:rsidRPr="004802CC">
        <w:rPr>
          <w:i/>
          <w:iCs/>
          <w:noProof/>
          <w:szCs w:val="24"/>
          <w:lang w:val="en-US"/>
        </w:rPr>
        <w:t>127</w:t>
      </w:r>
      <w:r w:rsidRPr="004802CC">
        <w:rPr>
          <w:noProof/>
          <w:szCs w:val="24"/>
          <w:lang w:val="en-US"/>
        </w:rPr>
        <w:t>(1–2), 77–92. https://doi.org/10.1016/j.agrformet.2004.07.005</w:t>
      </w:r>
    </w:p>
    <w:p w:rsidR="00BE124B" w:rsidRPr="004802CC" w:rsidRDefault="00BE124B" w:rsidP="00BE124B">
      <w:pPr>
        <w:widowControl w:val="0"/>
        <w:autoSpaceDE w:val="0"/>
        <w:autoSpaceDN w:val="0"/>
        <w:adjustRightInd w:val="0"/>
        <w:ind w:left="480" w:hanging="480"/>
        <w:rPr>
          <w:noProof/>
          <w:szCs w:val="24"/>
          <w:lang w:val="en-US"/>
        </w:rPr>
      </w:pPr>
      <w:r w:rsidRPr="004802CC">
        <w:rPr>
          <w:i/>
          <w:iCs/>
          <w:noProof/>
          <w:szCs w:val="24"/>
          <w:lang w:val="en-US"/>
        </w:rPr>
        <w:t>Introducing Machine Learning</w:t>
      </w:r>
      <w:r w:rsidRPr="004802CC">
        <w:rPr>
          <w:noProof/>
          <w:szCs w:val="24"/>
          <w:lang w:val="en-US"/>
        </w:rPr>
        <w:t>. (n.d.). Retrieved from https://www.mathworks.com/tagteam/89703_92991v00_machine_learning_section1_ebook_v12.pdf</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J. A. Nelder and R. W. M. Wedderbur. (2000). Generalized Linear Models By. </w:t>
      </w:r>
      <w:r w:rsidRPr="004802CC">
        <w:rPr>
          <w:i/>
          <w:iCs/>
          <w:noProof/>
          <w:szCs w:val="24"/>
          <w:lang w:val="en-US"/>
        </w:rPr>
        <w:t>Jisuanji Xuebao/Chinese Journal of Computers</w:t>
      </w:r>
      <w:r w:rsidRPr="004802CC">
        <w:rPr>
          <w:noProof/>
          <w:szCs w:val="24"/>
          <w:lang w:val="en-US"/>
        </w:rPr>
        <w:t xml:space="preserve">, </w:t>
      </w:r>
      <w:r w:rsidRPr="004802CC">
        <w:rPr>
          <w:i/>
          <w:iCs/>
          <w:noProof/>
          <w:szCs w:val="24"/>
          <w:lang w:val="en-US"/>
        </w:rPr>
        <w:t>23</w:t>
      </w:r>
      <w:r w:rsidRPr="004802CC">
        <w:rPr>
          <w:noProof/>
          <w:szCs w:val="24"/>
          <w:lang w:val="en-US"/>
        </w:rPr>
        <w:t>(9), 370–384. https://doi.org/10.1002/jia2.25041</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Jong, P. de, &amp; Heller, G. (2008). </w:t>
      </w:r>
      <w:r w:rsidRPr="004802CC">
        <w:rPr>
          <w:i/>
          <w:iCs/>
          <w:noProof/>
          <w:szCs w:val="24"/>
          <w:lang w:val="en-US"/>
        </w:rPr>
        <w:t>Generalized Linear Models for Insurance Data</w:t>
      </w:r>
      <w:r w:rsidRPr="004802CC">
        <w:rPr>
          <w:noProof/>
          <w:szCs w:val="24"/>
          <w:lang w:val="en-US"/>
        </w:rPr>
        <w:t>.</w:t>
      </w:r>
    </w:p>
    <w:p w:rsidR="00BE124B" w:rsidRPr="00BE124B" w:rsidRDefault="00BE124B" w:rsidP="00BE124B">
      <w:pPr>
        <w:widowControl w:val="0"/>
        <w:autoSpaceDE w:val="0"/>
        <w:autoSpaceDN w:val="0"/>
        <w:adjustRightInd w:val="0"/>
        <w:ind w:left="480" w:hanging="480"/>
        <w:rPr>
          <w:noProof/>
          <w:szCs w:val="24"/>
        </w:rPr>
      </w:pPr>
      <w:r w:rsidRPr="004802CC">
        <w:rPr>
          <w:noProof/>
          <w:szCs w:val="24"/>
          <w:lang w:val="en-US"/>
        </w:rPr>
        <w:t xml:space="preserve">Kar, G., &amp; Kumar, A. (2014). Forecasting rainfed rice yield with biomass of early phenophases, peak intercepted PAR and ground based remotely sensed vegetation indices. </w:t>
      </w:r>
      <w:r w:rsidRPr="00BE124B">
        <w:rPr>
          <w:i/>
          <w:iCs/>
          <w:noProof/>
          <w:szCs w:val="24"/>
        </w:rPr>
        <w:t>Journal of Agrometeorology</w:t>
      </w:r>
      <w:r w:rsidRPr="00BE124B">
        <w:rPr>
          <w:noProof/>
          <w:szCs w:val="24"/>
        </w:rPr>
        <w:t xml:space="preserve">, </w:t>
      </w:r>
      <w:r w:rsidRPr="00BE124B">
        <w:rPr>
          <w:i/>
          <w:iCs/>
          <w:noProof/>
          <w:szCs w:val="24"/>
        </w:rPr>
        <w:t>16</w:t>
      </w:r>
      <w:r w:rsidRPr="00BE124B">
        <w:rPr>
          <w:noProof/>
          <w:szCs w:val="24"/>
        </w:rPr>
        <w:t>(1), 94–103.</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Kevin, A., Hoz, D., Martínez-palacio, U. J., &amp; Mendoza-palechor, F. E. (n.d.). </w:t>
      </w:r>
      <w:r w:rsidRPr="004802CC">
        <w:rPr>
          <w:noProof/>
          <w:szCs w:val="24"/>
          <w:lang w:val="en-US"/>
        </w:rPr>
        <w:t>ML en Medicina Cardiovascular.</w:t>
      </w:r>
    </w:p>
    <w:p w:rsidR="00BE124B" w:rsidRPr="00BE124B" w:rsidRDefault="00BE124B" w:rsidP="00BE124B">
      <w:pPr>
        <w:widowControl w:val="0"/>
        <w:autoSpaceDE w:val="0"/>
        <w:autoSpaceDN w:val="0"/>
        <w:adjustRightInd w:val="0"/>
        <w:ind w:left="480" w:hanging="480"/>
        <w:rPr>
          <w:noProof/>
          <w:szCs w:val="24"/>
        </w:rPr>
      </w:pPr>
      <w:r w:rsidRPr="004802CC">
        <w:rPr>
          <w:noProof/>
          <w:szCs w:val="24"/>
          <w:lang w:val="en-US"/>
        </w:rPr>
        <w:t xml:space="preserve">Kohavi, R. (n.d.). A Study of Cross-Validation and Bootstrap for Accuracy Estimation and Model Selection. </w:t>
      </w:r>
      <w:r w:rsidRPr="00BE124B">
        <w:rPr>
          <w:i/>
          <w:iCs/>
          <w:noProof/>
          <w:szCs w:val="24"/>
        </w:rPr>
        <w:t>IJCAI</w:t>
      </w:r>
      <w:r w:rsidRPr="00BE124B">
        <w:rPr>
          <w:noProof/>
          <w:szCs w:val="24"/>
        </w:rPr>
        <w:t>, (0), 0–6.</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Kouadio, A. L., Djaby, B., Duveiller, G., El Jarroudi, M., &amp; Tychon, B. (2012). Cinétique de décroissance de la surface verte et estimation du rendement du blé d’hiver. </w:t>
      </w:r>
      <w:r w:rsidRPr="004802CC">
        <w:rPr>
          <w:i/>
          <w:iCs/>
          <w:noProof/>
          <w:szCs w:val="24"/>
          <w:lang w:val="en-US"/>
        </w:rPr>
        <w:t>Biotechnology, Agronomy and Society and Environment</w:t>
      </w:r>
      <w:r w:rsidRPr="004802CC">
        <w:rPr>
          <w:noProof/>
          <w:szCs w:val="24"/>
          <w:lang w:val="en-US"/>
        </w:rPr>
        <w:t xml:space="preserve">, </w:t>
      </w:r>
      <w:r w:rsidRPr="004802CC">
        <w:rPr>
          <w:i/>
          <w:iCs/>
          <w:noProof/>
          <w:szCs w:val="24"/>
          <w:lang w:val="en-US"/>
        </w:rPr>
        <w:t>16</w:t>
      </w:r>
      <w:r w:rsidRPr="004802CC">
        <w:rPr>
          <w:noProof/>
          <w:szCs w:val="24"/>
          <w:lang w:val="en-US"/>
        </w:rPr>
        <w:t>(2), 179–191.</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Kuncheva, L. I. (Ludmila I. (2004). </w:t>
      </w:r>
      <w:r w:rsidRPr="004802CC">
        <w:rPr>
          <w:i/>
          <w:iCs/>
          <w:noProof/>
          <w:szCs w:val="24"/>
          <w:lang w:val="en-US"/>
        </w:rPr>
        <w:t>Combining pattern classifiers : methods and algorithms</w:t>
      </w:r>
      <w:r w:rsidRPr="004802CC">
        <w:rPr>
          <w:noProof/>
          <w:szCs w:val="24"/>
          <w:lang w:val="en-US"/>
        </w:rPr>
        <w:t xml:space="preserve">. J. </w:t>
      </w:r>
      <w:r w:rsidRPr="004802CC">
        <w:rPr>
          <w:noProof/>
          <w:szCs w:val="24"/>
          <w:lang w:val="en-US"/>
        </w:rPr>
        <w:lastRenderedPageBreak/>
        <w:t>Wiley.</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Lobell, D. B., Cahill, K. N., &amp; Field, C. B. (2007). Historical effects of temperature and precipitation on California crop yields. </w:t>
      </w:r>
      <w:r w:rsidRPr="004802CC">
        <w:rPr>
          <w:i/>
          <w:iCs/>
          <w:noProof/>
          <w:szCs w:val="24"/>
          <w:lang w:val="en-US"/>
        </w:rPr>
        <w:t>Climatic Change</w:t>
      </w:r>
      <w:r w:rsidRPr="004802CC">
        <w:rPr>
          <w:noProof/>
          <w:szCs w:val="24"/>
          <w:lang w:val="en-US"/>
        </w:rPr>
        <w:t xml:space="preserve">, </w:t>
      </w:r>
      <w:r w:rsidRPr="004802CC">
        <w:rPr>
          <w:i/>
          <w:iCs/>
          <w:noProof/>
          <w:szCs w:val="24"/>
          <w:lang w:val="en-US"/>
        </w:rPr>
        <w:t>81</w:t>
      </w:r>
      <w:r w:rsidRPr="004802CC">
        <w:rPr>
          <w:noProof/>
          <w:szCs w:val="24"/>
          <w:lang w:val="en-US"/>
        </w:rPr>
        <w:t>(2), 187–203. https://doi.org/10.1007/s10584-006-9141-3</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Logan, T. M., McLeod, S., &amp; Guikema, S. (2016). Predictive models in horticulture: A case study with Royal Gala apples. </w:t>
      </w:r>
      <w:r w:rsidRPr="004802CC">
        <w:rPr>
          <w:i/>
          <w:iCs/>
          <w:noProof/>
          <w:szCs w:val="24"/>
          <w:lang w:val="en-US"/>
        </w:rPr>
        <w:t>Scientia Horticulturae</w:t>
      </w:r>
      <w:r w:rsidRPr="004802CC">
        <w:rPr>
          <w:noProof/>
          <w:szCs w:val="24"/>
          <w:lang w:val="en-US"/>
        </w:rPr>
        <w:t xml:space="preserve">, </w:t>
      </w:r>
      <w:r w:rsidRPr="004802CC">
        <w:rPr>
          <w:i/>
          <w:iCs/>
          <w:noProof/>
          <w:szCs w:val="24"/>
          <w:lang w:val="en-US"/>
        </w:rPr>
        <w:t>209</w:t>
      </w:r>
      <w:r w:rsidRPr="004802CC">
        <w:rPr>
          <w:noProof/>
          <w:szCs w:val="24"/>
          <w:lang w:val="en-US"/>
        </w:rPr>
        <w:t>, 201–213. https://doi.org/10.1016/j.scienta.2016.06.033</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Mavromatis, T. (2014). Pre-season prediction of regional rainfed wheat yield in Northern Greece with CERES-Wheat. </w:t>
      </w:r>
      <w:r w:rsidRPr="004802CC">
        <w:rPr>
          <w:i/>
          <w:iCs/>
          <w:noProof/>
          <w:szCs w:val="24"/>
          <w:lang w:val="en-US"/>
        </w:rPr>
        <w:t>Theoretical and Applied Climatology</w:t>
      </w:r>
      <w:r w:rsidRPr="004802CC">
        <w:rPr>
          <w:noProof/>
          <w:szCs w:val="24"/>
          <w:lang w:val="en-US"/>
        </w:rPr>
        <w:t xml:space="preserve">, </w:t>
      </w:r>
      <w:r w:rsidRPr="004802CC">
        <w:rPr>
          <w:i/>
          <w:iCs/>
          <w:noProof/>
          <w:szCs w:val="24"/>
          <w:lang w:val="en-US"/>
        </w:rPr>
        <w:t>117</w:t>
      </w:r>
      <w:r w:rsidRPr="004802CC">
        <w:rPr>
          <w:noProof/>
          <w:szCs w:val="24"/>
          <w:lang w:val="en-US"/>
        </w:rPr>
        <w:t>(3–4), 653–665. https://doi.org/10.1007/s00704-013-1031-9</w:t>
      </w:r>
    </w:p>
    <w:p w:rsidR="00BE124B" w:rsidRPr="00BE124B" w:rsidRDefault="00BE124B" w:rsidP="00BE124B">
      <w:pPr>
        <w:widowControl w:val="0"/>
        <w:autoSpaceDE w:val="0"/>
        <w:autoSpaceDN w:val="0"/>
        <w:adjustRightInd w:val="0"/>
        <w:ind w:left="480" w:hanging="480"/>
        <w:rPr>
          <w:noProof/>
          <w:szCs w:val="24"/>
        </w:rPr>
      </w:pPr>
      <w:r w:rsidRPr="004802CC">
        <w:rPr>
          <w:noProof/>
          <w:szCs w:val="24"/>
          <w:lang w:val="en-US"/>
        </w:rPr>
        <w:t xml:space="preserve">Mejía, L. F. (2018). </w:t>
      </w:r>
      <w:r w:rsidRPr="00BE124B">
        <w:rPr>
          <w:i/>
          <w:iCs/>
          <w:noProof/>
          <w:szCs w:val="24"/>
        </w:rPr>
        <w:t>Departamento Nacional de Planeación</w:t>
      </w:r>
      <w:r w:rsidRPr="00BE124B">
        <w:rPr>
          <w:noProof/>
          <w:szCs w:val="24"/>
        </w:rPr>
        <w:t>. Retrieved from https://colaboracion.dnp.gov.co/CDT/Prensa/Presentación Big Data Política explotación datos.pdf</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Mkhabela, M. S., Mkhabela, M. S., &amp; Mashinini, N. N. (2005). </w:t>
      </w:r>
      <w:r w:rsidRPr="004802CC">
        <w:rPr>
          <w:noProof/>
          <w:szCs w:val="24"/>
          <w:lang w:val="en-US"/>
        </w:rPr>
        <w:t xml:space="preserve">Early maize yield forecasting in the four agro-ecological regions of Swaziland using NDVI data derived from NOAA’s-AVHRR. </w:t>
      </w:r>
      <w:r w:rsidRPr="004802CC">
        <w:rPr>
          <w:i/>
          <w:iCs/>
          <w:noProof/>
          <w:szCs w:val="24"/>
          <w:lang w:val="en-US"/>
        </w:rPr>
        <w:t>Agricultural and Forest Meteorology</w:t>
      </w:r>
      <w:r w:rsidRPr="004802CC">
        <w:rPr>
          <w:noProof/>
          <w:szCs w:val="24"/>
          <w:lang w:val="en-US"/>
        </w:rPr>
        <w:t xml:space="preserve">, </w:t>
      </w:r>
      <w:r w:rsidRPr="004802CC">
        <w:rPr>
          <w:i/>
          <w:iCs/>
          <w:noProof/>
          <w:szCs w:val="24"/>
          <w:lang w:val="en-US"/>
        </w:rPr>
        <w:t>129</w:t>
      </w:r>
      <w:r w:rsidRPr="004802CC">
        <w:rPr>
          <w:noProof/>
          <w:szCs w:val="24"/>
          <w:lang w:val="en-US"/>
        </w:rPr>
        <w:t>(1–2), 1–9. https://doi.org/10.1016/j.agrformet.2004.12.006</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Moreto, V. B., &amp; Rolim, G. D. S. (2015). Agrometeorological models for groundnut crop yield forecasting in the Jaboticabal, São Paulo State region, Brazil. </w:t>
      </w:r>
      <w:r w:rsidRPr="004802CC">
        <w:rPr>
          <w:i/>
          <w:iCs/>
          <w:noProof/>
          <w:szCs w:val="24"/>
          <w:lang w:val="en-US"/>
        </w:rPr>
        <w:t>Acta Scientiarum. Agronomy</w:t>
      </w:r>
      <w:r w:rsidRPr="004802CC">
        <w:rPr>
          <w:noProof/>
          <w:szCs w:val="24"/>
          <w:lang w:val="en-US"/>
        </w:rPr>
        <w:t xml:space="preserve">, </w:t>
      </w:r>
      <w:r w:rsidRPr="004802CC">
        <w:rPr>
          <w:i/>
          <w:iCs/>
          <w:noProof/>
          <w:szCs w:val="24"/>
          <w:lang w:val="en-US"/>
        </w:rPr>
        <w:t>37</w:t>
      </w:r>
      <w:r w:rsidRPr="004802CC">
        <w:rPr>
          <w:noProof/>
          <w:szCs w:val="24"/>
          <w:lang w:val="en-US"/>
        </w:rPr>
        <w:t>(4), 403. https://doi.org/10.4025/actasciagron.v37i4.19766</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Nadler, A. J., &amp; Bullock, P. R. (2011). Long-term changes in heat and moisture related to corn production on the Canadian Prairies. </w:t>
      </w:r>
      <w:r w:rsidRPr="004802CC">
        <w:rPr>
          <w:i/>
          <w:iCs/>
          <w:noProof/>
          <w:szCs w:val="24"/>
          <w:lang w:val="en-US"/>
        </w:rPr>
        <w:t>Climatic Change</w:t>
      </w:r>
      <w:r w:rsidRPr="004802CC">
        <w:rPr>
          <w:noProof/>
          <w:szCs w:val="24"/>
          <w:lang w:val="en-US"/>
        </w:rPr>
        <w:t xml:space="preserve">, </w:t>
      </w:r>
      <w:r w:rsidRPr="004802CC">
        <w:rPr>
          <w:i/>
          <w:iCs/>
          <w:noProof/>
          <w:szCs w:val="24"/>
          <w:lang w:val="en-US"/>
        </w:rPr>
        <w:t>104</w:t>
      </w:r>
      <w:r w:rsidRPr="004802CC">
        <w:rPr>
          <w:noProof/>
          <w:szCs w:val="24"/>
          <w:lang w:val="en-US"/>
        </w:rPr>
        <w:t>(2), 339–352. https://doi.org/10.1007/s10584-010-9881-y</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lastRenderedPageBreak/>
        <w:t xml:space="preserve">Naylor, R., Falcon, W., Rochberg, D., &amp; Wada, N. (2001). Using El Nino/Southern Oscillation climate data to predict rice production in Indonesia. </w:t>
      </w:r>
      <w:r w:rsidRPr="004802CC">
        <w:rPr>
          <w:i/>
          <w:iCs/>
          <w:noProof/>
          <w:szCs w:val="24"/>
          <w:lang w:val="en-US"/>
        </w:rPr>
        <w:t>Climatic Change</w:t>
      </w:r>
      <w:r w:rsidRPr="004802CC">
        <w:rPr>
          <w:noProof/>
          <w:szCs w:val="24"/>
          <w:lang w:val="en-US"/>
        </w:rPr>
        <w:t>, 255–265. https://doi.org/10.1023/A:1010662115348</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Negrón Baez, P. A. (2014). </w:t>
      </w:r>
      <w:r w:rsidRPr="00BE124B">
        <w:rPr>
          <w:noProof/>
          <w:szCs w:val="24"/>
        </w:rPr>
        <w:t xml:space="preserve">Redes neuronales sigmoidal con algoritmo LM para pronóstico de tendencia del precio de las acciones del IPSA. </w:t>
      </w:r>
      <w:r w:rsidRPr="004802CC">
        <w:rPr>
          <w:noProof/>
          <w:szCs w:val="24"/>
          <w:lang w:val="en-US"/>
        </w:rPr>
        <w:t>Retrieved from http://opac.pucv.cl/pucv_txt/txt-5500/UCE5728_01.pdf</w:t>
      </w:r>
    </w:p>
    <w:p w:rsidR="00BE124B" w:rsidRPr="00BE124B" w:rsidRDefault="00BE124B" w:rsidP="00BE124B">
      <w:pPr>
        <w:widowControl w:val="0"/>
        <w:autoSpaceDE w:val="0"/>
        <w:autoSpaceDN w:val="0"/>
        <w:adjustRightInd w:val="0"/>
        <w:ind w:left="480" w:hanging="480"/>
        <w:rPr>
          <w:noProof/>
          <w:szCs w:val="24"/>
        </w:rPr>
      </w:pPr>
      <w:r w:rsidRPr="00BE124B">
        <w:rPr>
          <w:noProof/>
          <w:szCs w:val="24"/>
        </w:rPr>
        <w:t>Net-, N., &amp; Pino, R. (2012). Predicción del índice IBEX-35 aplicando Máquinas de Soporte Vectorial y Redes, 1353–1360.</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Oteros, J., Orlandi, F., García-Mozo, H., Aguilera, F., Dhiab, A. Ben, Bonofiglio, T., … </w:t>
      </w:r>
      <w:r w:rsidRPr="004802CC">
        <w:rPr>
          <w:noProof/>
          <w:szCs w:val="24"/>
          <w:lang w:val="en-US"/>
        </w:rPr>
        <w:t xml:space="preserve">Galán, C. (2014). Better prediction of Mediterranean olive production using pollen-based models. </w:t>
      </w:r>
      <w:r w:rsidRPr="004802CC">
        <w:rPr>
          <w:i/>
          <w:iCs/>
          <w:noProof/>
          <w:szCs w:val="24"/>
          <w:lang w:val="en-US"/>
        </w:rPr>
        <w:t>Agronomy for Sustainable Development</w:t>
      </w:r>
      <w:r w:rsidRPr="004802CC">
        <w:rPr>
          <w:noProof/>
          <w:szCs w:val="24"/>
          <w:lang w:val="en-US"/>
        </w:rPr>
        <w:t xml:space="preserve">, </w:t>
      </w:r>
      <w:r w:rsidRPr="004802CC">
        <w:rPr>
          <w:i/>
          <w:iCs/>
          <w:noProof/>
          <w:szCs w:val="24"/>
          <w:lang w:val="en-US"/>
        </w:rPr>
        <w:t>34</w:t>
      </w:r>
      <w:r w:rsidRPr="004802CC">
        <w:rPr>
          <w:noProof/>
          <w:szCs w:val="24"/>
          <w:lang w:val="en-US"/>
        </w:rPr>
        <w:t>(3), 685–694. https://doi.org/10.1007/s13593-013-0198-x</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Pagani, V., Stella, T., Guarneri, T., Finotto, G., van den Berg, M., Marin, F. R., … Confalonieri, R. (2017). Forecasting sugarcane yields using agro-climatic indicators and Canegro model: A case study in the main production region in Brazil. </w:t>
      </w:r>
      <w:r w:rsidRPr="004802CC">
        <w:rPr>
          <w:i/>
          <w:iCs/>
          <w:noProof/>
          <w:szCs w:val="24"/>
          <w:lang w:val="en-US"/>
        </w:rPr>
        <w:t>Agricultural Systems</w:t>
      </w:r>
      <w:r w:rsidRPr="004802CC">
        <w:rPr>
          <w:noProof/>
          <w:szCs w:val="24"/>
          <w:lang w:val="en-US"/>
        </w:rPr>
        <w:t xml:space="preserve">, </w:t>
      </w:r>
      <w:r w:rsidRPr="004802CC">
        <w:rPr>
          <w:i/>
          <w:iCs/>
          <w:noProof/>
          <w:szCs w:val="24"/>
          <w:lang w:val="en-US"/>
        </w:rPr>
        <w:t>154</w:t>
      </w:r>
      <w:r w:rsidRPr="004802CC">
        <w:rPr>
          <w:noProof/>
          <w:szCs w:val="24"/>
          <w:lang w:val="en-US"/>
        </w:rPr>
        <w:t>(March), 45–52. https://doi.org/10.1016/j.agsy.2017.03.002</w:t>
      </w:r>
    </w:p>
    <w:p w:rsidR="00BE124B" w:rsidRPr="00BE124B" w:rsidRDefault="00BE124B" w:rsidP="00BE124B">
      <w:pPr>
        <w:widowControl w:val="0"/>
        <w:autoSpaceDE w:val="0"/>
        <w:autoSpaceDN w:val="0"/>
        <w:adjustRightInd w:val="0"/>
        <w:ind w:left="480" w:hanging="480"/>
        <w:rPr>
          <w:noProof/>
          <w:szCs w:val="24"/>
        </w:rPr>
      </w:pPr>
      <w:r w:rsidRPr="004802CC">
        <w:rPr>
          <w:noProof/>
          <w:szCs w:val="24"/>
          <w:lang w:val="en-US"/>
        </w:rPr>
        <w:t xml:space="preserve">Park, S. J., Hwang, C. S., &amp; Vlek, P. L. G. (2005). Comparison of adaptive techniques to predict crop yield response under varying soil and land management conditions. </w:t>
      </w:r>
      <w:r w:rsidRPr="00BE124B">
        <w:rPr>
          <w:i/>
          <w:iCs/>
          <w:noProof/>
          <w:szCs w:val="24"/>
        </w:rPr>
        <w:t>Agricultural Systems</w:t>
      </w:r>
      <w:r w:rsidRPr="00BE124B">
        <w:rPr>
          <w:noProof/>
          <w:szCs w:val="24"/>
        </w:rPr>
        <w:t xml:space="preserve">, </w:t>
      </w:r>
      <w:r w:rsidRPr="00BE124B">
        <w:rPr>
          <w:i/>
          <w:iCs/>
          <w:noProof/>
          <w:szCs w:val="24"/>
        </w:rPr>
        <w:t>85</w:t>
      </w:r>
      <w:r w:rsidRPr="00BE124B">
        <w:rPr>
          <w:noProof/>
          <w:szCs w:val="24"/>
        </w:rPr>
        <w:t>(1), 59–81. https://doi.org/10.1016/j.agsy.2004.06.021</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Pérez-Planells, L., Delegido, J., Rivera-Caicedo, J. P., &amp; Verrelst, J. (2015). Análisis de métodos de validación cruzada para la obtención robusta de parámetros biofísicos. </w:t>
      </w:r>
      <w:r w:rsidRPr="004802CC">
        <w:rPr>
          <w:i/>
          <w:iCs/>
          <w:noProof/>
          <w:szCs w:val="24"/>
          <w:lang w:val="en-US"/>
        </w:rPr>
        <w:t>Revista de Teledeteccion</w:t>
      </w:r>
      <w:r w:rsidRPr="004802CC">
        <w:rPr>
          <w:noProof/>
          <w:szCs w:val="24"/>
          <w:lang w:val="en-US"/>
        </w:rPr>
        <w:t xml:space="preserve">, </w:t>
      </w:r>
      <w:r w:rsidRPr="004802CC">
        <w:rPr>
          <w:i/>
          <w:iCs/>
          <w:noProof/>
          <w:szCs w:val="24"/>
          <w:lang w:val="en-US"/>
        </w:rPr>
        <w:t>2015</w:t>
      </w:r>
      <w:r w:rsidRPr="004802CC">
        <w:rPr>
          <w:noProof/>
          <w:szCs w:val="24"/>
          <w:lang w:val="en-US"/>
        </w:rPr>
        <w:t>(44), 55–65. https://doi.org/10.4995/raet.2015.4153</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PROCOLOMBIA. (n.d.). Retrieved August 13, 2018, from </w:t>
      </w:r>
      <w:r w:rsidRPr="004802CC">
        <w:rPr>
          <w:noProof/>
          <w:szCs w:val="24"/>
          <w:lang w:val="en-US"/>
        </w:rPr>
        <w:lastRenderedPageBreak/>
        <w:t>http://www.inviertaencolombia.com.co/sectores/agroindustria.html</w:t>
      </w:r>
    </w:p>
    <w:p w:rsidR="00BE124B" w:rsidRPr="00BE124B" w:rsidRDefault="00BE124B" w:rsidP="00BE124B">
      <w:pPr>
        <w:widowControl w:val="0"/>
        <w:autoSpaceDE w:val="0"/>
        <w:autoSpaceDN w:val="0"/>
        <w:adjustRightInd w:val="0"/>
        <w:ind w:left="480" w:hanging="480"/>
        <w:rPr>
          <w:noProof/>
          <w:szCs w:val="24"/>
        </w:rPr>
      </w:pPr>
      <w:r w:rsidRPr="00BE124B">
        <w:rPr>
          <w:noProof/>
          <w:szCs w:val="24"/>
        </w:rPr>
        <w:t>Referencia, M. De, &amp; Mendoza, L. L. P. O. (2008). Índice General.</w:t>
      </w:r>
    </w:p>
    <w:p w:rsidR="00BE124B" w:rsidRPr="00BE124B" w:rsidRDefault="00BE124B" w:rsidP="00BE124B">
      <w:pPr>
        <w:widowControl w:val="0"/>
        <w:autoSpaceDE w:val="0"/>
        <w:autoSpaceDN w:val="0"/>
        <w:adjustRightInd w:val="0"/>
        <w:ind w:left="480" w:hanging="480"/>
        <w:rPr>
          <w:noProof/>
          <w:szCs w:val="24"/>
        </w:rPr>
      </w:pPr>
      <w:r w:rsidRPr="00BE124B">
        <w:rPr>
          <w:noProof/>
          <w:szCs w:val="24"/>
        </w:rPr>
        <w:t>Rolim, G. D. S., Novo, M. D. C. D. S. S., Pantano, A. P., &amp; Trani, P. E. (2011). Modelagem agrometeorolÃ</w:t>
      </w:r>
      <w:r w:rsidRPr="00BE124B">
        <w:rPr>
          <w:noProof/>
          <w:szCs w:val="24"/>
          <w:vertAlign w:val="superscript"/>
        </w:rPr>
        <w:t>3</w:t>
      </w:r>
      <w:r w:rsidRPr="00BE124B">
        <w:rPr>
          <w:noProof/>
          <w:szCs w:val="24"/>
        </w:rPr>
        <w:t>gica para estimaÃ§Ã£o do desenvolvimento e da produÃ§Ã£o de jilÃ</w:t>
      </w:r>
      <w:r w:rsidRPr="00BE124B">
        <w:rPr>
          <w:noProof/>
          <w:szCs w:val="24"/>
          <w:vertAlign w:val="superscript"/>
        </w:rPr>
        <w:t>3</w:t>
      </w:r>
      <w:r w:rsidRPr="00BE124B">
        <w:rPr>
          <w:noProof/>
          <w:szCs w:val="24"/>
        </w:rPr>
        <w:t>\rAgrometeorological model to estimate development and production of “jilÃ</w:t>
      </w:r>
      <w:r w:rsidRPr="00BE124B">
        <w:rPr>
          <w:noProof/>
          <w:szCs w:val="24"/>
          <w:vertAlign w:val="superscript"/>
        </w:rPr>
        <w:t>3</w:t>
      </w:r>
      <w:r w:rsidRPr="00BE124B">
        <w:rPr>
          <w:noProof/>
          <w:szCs w:val="24"/>
        </w:rPr>
        <w:t>,” (19), 832–837.</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Rossin, D. F., &amp; D., K. B. (1999). Data Quality in Linear Regression Models: Effect of Errors in Test Data and Errors in Training Data on Predictive Accuracy, </w:t>
      </w:r>
      <w:r w:rsidRPr="004802CC">
        <w:rPr>
          <w:i/>
          <w:iCs/>
          <w:noProof/>
          <w:szCs w:val="24"/>
          <w:lang w:val="en-US"/>
        </w:rPr>
        <w:t>0</w:t>
      </w:r>
      <w:r w:rsidRPr="004802CC">
        <w:rPr>
          <w:noProof/>
          <w:szCs w:val="24"/>
          <w:lang w:val="en-US"/>
        </w:rPr>
        <w:t>(November), 33–43.</w:t>
      </w:r>
    </w:p>
    <w:p w:rsidR="00BE124B" w:rsidRPr="004802CC" w:rsidRDefault="00BE124B" w:rsidP="00BE124B">
      <w:pPr>
        <w:widowControl w:val="0"/>
        <w:autoSpaceDE w:val="0"/>
        <w:autoSpaceDN w:val="0"/>
        <w:adjustRightInd w:val="0"/>
        <w:ind w:left="480" w:hanging="480"/>
        <w:rPr>
          <w:noProof/>
          <w:szCs w:val="24"/>
          <w:lang w:val="en-US"/>
        </w:rPr>
      </w:pPr>
      <w:r w:rsidRPr="00BE124B">
        <w:rPr>
          <w:noProof/>
          <w:szCs w:val="24"/>
        </w:rPr>
        <w:t xml:space="preserve">SAC-Sociedad de Agricultores de Colombia. </w:t>
      </w:r>
      <w:r w:rsidRPr="004802CC">
        <w:rPr>
          <w:noProof/>
          <w:szCs w:val="24"/>
          <w:lang w:val="en-US"/>
        </w:rPr>
        <w:t>(n.d.). Retrieved August 10, 2018, from http://sac.org.co/es/noticias/536-el-cacao-sera-el-cultivo-de-la-paz.html</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Secretaría de agricultura. (2017). Retrieved August 10, 2018, from http://www.santander.gov.co/index.php/secretaria-agricultura</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Semana-Agricultura. (2017). Retrieved August 10, 2018, from https://www.semana.com/educacion/articulo/farc-en-que-se-quieren-formar-los-exguerrilleros-de-las-farc/531826</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Tack, J., Barkley, A., &amp; Nalley, L. L. (2015). Effect of warming temperatures on US wheat yields. </w:t>
      </w:r>
      <w:r w:rsidRPr="004802CC">
        <w:rPr>
          <w:i/>
          <w:iCs/>
          <w:noProof/>
          <w:szCs w:val="24"/>
          <w:lang w:val="en-US"/>
        </w:rPr>
        <w:t>Proceedings of the National Academy of Sciences</w:t>
      </w:r>
      <w:r w:rsidRPr="004802CC">
        <w:rPr>
          <w:noProof/>
          <w:szCs w:val="24"/>
          <w:lang w:val="en-US"/>
        </w:rPr>
        <w:t xml:space="preserve">, </w:t>
      </w:r>
      <w:r w:rsidRPr="004802CC">
        <w:rPr>
          <w:i/>
          <w:iCs/>
          <w:noProof/>
          <w:szCs w:val="24"/>
          <w:lang w:val="en-US"/>
        </w:rPr>
        <w:t>112</w:t>
      </w:r>
      <w:r w:rsidRPr="004802CC">
        <w:rPr>
          <w:noProof/>
          <w:szCs w:val="24"/>
          <w:lang w:val="en-US"/>
        </w:rPr>
        <w:t>(22), 6931–6936. https://doi.org/10.1073/pnas.1415181112</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Toggweiler, J., &amp; Key, R. (2001). Ocean circulation: Thermohaline circulation. </w:t>
      </w:r>
      <w:r w:rsidRPr="004802CC">
        <w:rPr>
          <w:i/>
          <w:iCs/>
          <w:noProof/>
          <w:szCs w:val="24"/>
          <w:lang w:val="en-US"/>
        </w:rPr>
        <w:t>Encyclopedia of Atmospheric Sciences</w:t>
      </w:r>
      <w:r w:rsidRPr="004802CC">
        <w:rPr>
          <w:noProof/>
          <w:szCs w:val="24"/>
          <w:lang w:val="en-US"/>
        </w:rPr>
        <w:t xml:space="preserve">, </w:t>
      </w:r>
      <w:r w:rsidRPr="004802CC">
        <w:rPr>
          <w:i/>
          <w:iCs/>
          <w:noProof/>
          <w:szCs w:val="24"/>
          <w:lang w:val="en-US"/>
        </w:rPr>
        <w:t>4</w:t>
      </w:r>
      <w:r w:rsidRPr="004802CC">
        <w:rPr>
          <w:noProof/>
          <w:szCs w:val="24"/>
          <w:lang w:val="en-US"/>
        </w:rPr>
        <w:t>(December 2007), 1549–1555. https://doi.org/10.1002/joc</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t xml:space="preserve">Toscano, P., Gioli, B., Genesio, L., Vaccari, F. P., Miglietta, F., Zaldei, A., … Porter, J. R. (2014). Durum wheat quality prediction in Mediterranean environments: From local to regional scale. </w:t>
      </w:r>
      <w:r w:rsidRPr="004802CC">
        <w:rPr>
          <w:i/>
          <w:iCs/>
          <w:noProof/>
          <w:szCs w:val="24"/>
          <w:lang w:val="en-US"/>
        </w:rPr>
        <w:t>European Journal of Agronomy</w:t>
      </w:r>
      <w:r w:rsidRPr="004802CC">
        <w:rPr>
          <w:noProof/>
          <w:szCs w:val="24"/>
          <w:lang w:val="en-US"/>
        </w:rPr>
        <w:t xml:space="preserve">, </w:t>
      </w:r>
      <w:r w:rsidRPr="004802CC">
        <w:rPr>
          <w:i/>
          <w:iCs/>
          <w:noProof/>
          <w:szCs w:val="24"/>
          <w:lang w:val="en-US"/>
        </w:rPr>
        <w:t>61</w:t>
      </w:r>
      <w:r w:rsidRPr="004802CC">
        <w:rPr>
          <w:noProof/>
          <w:szCs w:val="24"/>
          <w:lang w:val="en-US"/>
        </w:rPr>
        <w:t>, 1–9. https://doi.org/10.1016/j.eja.2014.08.003</w:t>
      </w:r>
    </w:p>
    <w:p w:rsidR="00BE124B" w:rsidRPr="004802CC" w:rsidRDefault="00BE124B" w:rsidP="00BE124B">
      <w:pPr>
        <w:widowControl w:val="0"/>
        <w:autoSpaceDE w:val="0"/>
        <w:autoSpaceDN w:val="0"/>
        <w:adjustRightInd w:val="0"/>
        <w:ind w:left="480" w:hanging="480"/>
        <w:rPr>
          <w:noProof/>
          <w:szCs w:val="24"/>
          <w:lang w:val="en-US"/>
        </w:rPr>
      </w:pPr>
      <w:r w:rsidRPr="004802CC">
        <w:rPr>
          <w:noProof/>
          <w:szCs w:val="24"/>
          <w:lang w:val="en-US"/>
        </w:rPr>
        <w:lastRenderedPageBreak/>
        <w:t>UPRA. (n.d.). Retrieved August 10, 2018, from http://www.upra.gov.co/uso-y-adecuacion-de-tierras/evaluacion-de-tierras/zonificacion</w:t>
      </w:r>
    </w:p>
    <w:p w:rsidR="00BE124B" w:rsidRPr="00BE124B" w:rsidRDefault="00BE124B" w:rsidP="00BE124B">
      <w:pPr>
        <w:widowControl w:val="0"/>
        <w:autoSpaceDE w:val="0"/>
        <w:autoSpaceDN w:val="0"/>
        <w:adjustRightInd w:val="0"/>
        <w:ind w:left="480" w:hanging="480"/>
        <w:rPr>
          <w:noProof/>
        </w:rPr>
      </w:pPr>
      <w:r w:rsidRPr="004802CC">
        <w:rPr>
          <w:noProof/>
          <w:szCs w:val="24"/>
          <w:lang w:val="en-US"/>
        </w:rPr>
        <w:t xml:space="preserve">Zheng, H., Chen, L., Han, X., Zhao, X., &amp; Ma, Y. (2009). Classification and regression tree (CART) for analysis of soybean yield variability among fields in Northeast China: The importance of phosphorus application rates under drought conditions. </w:t>
      </w:r>
      <w:r w:rsidRPr="00BE124B">
        <w:rPr>
          <w:i/>
          <w:iCs/>
          <w:noProof/>
          <w:szCs w:val="24"/>
        </w:rPr>
        <w:t>Agriculture, Ecosystems and Environment</w:t>
      </w:r>
      <w:r w:rsidRPr="00BE124B">
        <w:rPr>
          <w:noProof/>
          <w:szCs w:val="24"/>
        </w:rPr>
        <w:t xml:space="preserve">, </w:t>
      </w:r>
      <w:r w:rsidRPr="00BE124B">
        <w:rPr>
          <w:i/>
          <w:iCs/>
          <w:noProof/>
          <w:szCs w:val="24"/>
        </w:rPr>
        <w:t>132</w:t>
      </w:r>
      <w:r w:rsidRPr="00BE124B">
        <w:rPr>
          <w:noProof/>
          <w:szCs w:val="24"/>
        </w:rPr>
        <w:t>(1–2), 98–105. https://doi.org/10.1016/j.agee.2009.03.004</w:t>
      </w:r>
    </w:p>
    <w:p w:rsidR="00AB5167" w:rsidRDefault="00BE124B" w:rsidP="008023D5">
      <w:pPr>
        <w:rPr>
          <w:b/>
        </w:rPr>
      </w:pPr>
      <w:r>
        <w:fldChar w:fldCharType="end"/>
      </w:r>
    </w:p>
    <w:p w:rsidR="00875DB2" w:rsidRDefault="00875DB2" w:rsidP="008023D5">
      <w:pPr>
        <w:rPr>
          <w:b/>
        </w:rPr>
      </w:pPr>
    </w:p>
    <w:p w:rsidR="00B10605" w:rsidRDefault="00784CB2" w:rsidP="00613192">
      <w:pPr>
        <w:pStyle w:val="Ttulo1"/>
      </w:pPr>
      <w:bookmarkStart w:id="97" w:name="_Toc534140655"/>
      <w:r>
        <w:t>Apéndices</w:t>
      </w:r>
      <w:bookmarkEnd w:id="97"/>
    </w:p>
    <w:sectPr w:rsidR="00B10605" w:rsidSect="00E50C6E">
      <w:headerReference w:type="default" r:id="rId55"/>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7E4" w:rsidRDefault="00EB67E4" w:rsidP="00AE640C">
      <w:pPr>
        <w:spacing w:line="240" w:lineRule="auto"/>
      </w:pPr>
      <w:r>
        <w:separator/>
      </w:r>
    </w:p>
  </w:endnote>
  <w:endnote w:type="continuationSeparator" w:id="0">
    <w:p w:rsidR="00EB67E4" w:rsidRDefault="00EB67E4"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7E4" w:rsidRDefault="00EB67E4" w:rsidP="00AE640C">
      <w:pPr>
        <w:spacing w:line="240" w:lineRule="auto"/>
      </w:pPr>
      <w:r>
        <w:separator/>
      </w:r>
    </w:p>
  </w:footnote>
  <w:footnote w:type="continuationSeparator" w:id="0">
    <w:p w:rsidR="00EB67E4" w:rsidRDefault="00EB67E4" w:rsidP="00AE640C">
      <w:pPr>
        <w:spacing w:line="240" w:lineRule="auto"/>
      </w:pPr>
      <w:r>
        <w:continuationSeparator/>
      </w:r>
    </w:p>
  </w:footnote>
  <w:footnote w:id="1">
    <w:p w:rsidR="003B1463" w:rsidRPr="00BD77CD" w:rsidRDefault="003B1463">
      <w:pPr>
        <w:pStyle w:val="Textonotapie"/>
      </w:pPr>
      <w:r>
        <w:rPr>
          <w:rStyle w:val="Refdenotaalpie"/>
        </w:rPr>
        <w:t>*</w:t>
      </w:r>
      <w:r>
        <w:t xml:space="preserve"> </w:t>
      </w:r>
      <w:r w:rsidRPr="00BD77CD">
        <w:t>Trabajo de grado.</w:t>
      </w:r>
    </w:p>
  </w:footnote>
  <w:footnote w:id="2">
    <w:p w:rsidR="003B1463" w:rsidRPr="00BC1CFF" w:rsidRDefault="003B1463">
      <w:pPr>
        <w:pStyle w:val="Textonotapie"/>
        <w:rPr>
          <w:lang w:val="en-US"/>
        </w:rPr>
      </w:pPr>
      <w:r>
        <w:rPr>
          <w:rStyle w:val="Refdenotaalpie"/>
        </w:rPr>
        <w:t>**</w:t>
      </w:r>
      <w:r>
        <w:t xml:space="preserve"> </w:t>
      </w:r>
      <w:r w:rsidRPr="00BD77CD">
        <w:t xml:space="preserve">Facultad de Ingenierías Fisicomecánicas. Escuela de Estudios Industriales y Empresariales. </w:t>
      </w:r>
      <w:r w:rsidRPr="00BC1CFF">
        <w:rPr>
          <w:lang w:val="en-US"/>
        </w:rPr>
        <w:t>Director: PhD. Henry    Lamos Díaz</w:t>
      </w:r>
    </w:p>
  </w:footnote>
  <w:footnote w:id="3">
    <w:p w:rsidR="003B1463" w:rsidRPr="00F57252" w:rsidRDefault="003B1463" w:rsidP="00225061">
      <w:pPr>
        <w:pStyle w:val="Textonotapie"/>
        <w:rPr>
          <w:lang w:val="en-US"/>
        </w:rPr>
      </w:pPr>
      <w:r w:rsidRPr="00F57252">
        <w:rPr>
          <w:rStyle w:val="Refdenotaalpie"/>
          <w:lang w:val="en-US"/>
        </w:rPr>
        <w:t>*</w:t>
      </w:r>
      <w:r w:rsidRPr="00F57252">
        <w:rPr>
          <w:lang w:val="en-US"/>
        </w:rPr>
        <w:t xml:space="preserve"> Degree project.</w:t>
      </w:r>
    </w:p>
  </w:footnote>
  <w:footnote w:id="4">
    <w:p w:rsidR="003B1463" w:rsidRPr="00BD77CD" w:rsidRDefault="003B1463" w:rsidP="00225061">
      <w:pPr>
        <w:pStyle w:val="Textonotapie"/>
      </w:pPr>
      <w:r w:rsidRPr="00F57252">
        <w:rPr>
          <w:rStyle w:val="Refdenotaalpie"/>
          <w:lang w:val="en-US"/>
        </w:rPr>
        <w:t>**</w:t>
      </w:r>
      <w:r w:rsidRPr="00F57252">
        <w:rPr>
          <w:lang w:val="en-US"/>
        </w:rPr>
        <w:t xml:space="preserve"> Faculty of Physicomechanical Engineering. Industrial and Business School. Director: PhD. </w:t>
      </w:r>
      <w:r w:rsidRPr="00F57252">
        <w:t>Henry Lamos Díaz.</w:t>
      </w:r>
    </w:p>
  </w:footnote>
  <w:footnote w:id="5">
    <w:p w:rsidR="003B1463" w:rsidRPr="00096711" w:rsidRDefault="003B1463">
      <w:pPr>
        <w:pStyle w:val="Textonotapie"/>
        <w:rPr>
          <w:lang w:val="es-ES"/>
        </w:rPr>
      </w:pPr>
      <w:r>
        <w:rPr>
          <w:rStyle w:val="Refdenotaalpie"/>
        </w:rPr>
        <w:footnoteRef/>
      </w:r>
      <w:r>
        <w:t xml:space="preserve"> </w:t>
      </w:r>
      <w:r w:rsidRPr="00096711">
        <w:t>Metros sobre el nivel del mar</w:t>
      </w:r>
    </w:p>
  </w:footnote>
  <w:footnote w:id="6">
    <w:p w:rsidR="003B1463" w:rsidRPr="004117D6" w:rsidRDefault="003B1463">
      <w:pPr>
        <w:pStyle w:val="Textonotapie"/>
        <w:rPr>
          <w:lang w:val="es-ES"/>
        </w:rPr>
      </w:pPr>
      <w:r>
        <w:rPr>
          <w:rStyle w:val="Refdenotaalpie"/>
        </w:rPr>
        <w:footnoteRef/>
      </w:r>
      <w:r>
        <w:t xml:space="preserve"> </w:t>
      </w:r>
      <w:r w:rsidRPr="004117D6">
        <w:t>Centro Internacional de Agricultura Tropical.</w:t>
      </w:r>
    </w:p>
  </w:footnote>
  <w:footnote w:id="7">
    <w:p w:rsidR="003B1463" w:rsidRPr="004117D6" w:rsidRDefault="003B1463">
      <w:pPr>
        <w:pStyle w:val="Textonotapie"/>
        <w:rPr>
          <w:lang w:val="es-ES"/>
        </w:rPr>
      </w:pPr>
      <w:r>
        <w:rPr>
          <w:rStyle w:val="Refdenotaalpie"/>
        </w:rPr>
        <w:footnoteRef/>
      </w:r>
      <w:r>
        <w:t xml:space="preserve"> </w:t>
      </w:r>
      <w:r w:rsidRPr="004117D6">
        <w:t>Departamento Nacional de Planeación.</w:t>
      </w:r>
    </w:p>
  </w:footnote>
  <w:footnote w:id="8">
    <w:p w:rsidR="003B1463" w:rsidRPr="00B9185F" w:rsidRDefault="003B1463">
      <w:pPr>
        <w:pStyle w:val="Textonotapie"/>
        <w:rPr>
          <w:lang w:val="es-ES"/>
        </w:rPr>
      </w:pPr>
      <w:r>
        <w:rPr>
          <w:rStyle w:val="Refdenotaalpie"/>
        </w:rPr>
        <w:footnoteRef/>
      </w:r>
      <w:r>
        <w:t xml:space="preserve"> </w:t>
      </w:r>
      <w:r w:rsidRPr="00B9185F">
        <w:t xml:space="preserve"> El Niño/Southern Oscillation (El fenómeno de El Niño).</w:t>
      </w:r>
    </w:p>
  </w:footnote>
  <w:footnote w:id="9">
    <w:p w:rsidR="003B1463" w:rsidRPr="008745A9" w:rsidRDefault="003B1463">
      <w:pPr>
        <w:pStyle w:val="Textonotapie"/>
        <w:rPr>
          <w:lang w:val="es-ES"/>
        </w:rPr>
      </w:pPr>
      <w:r>
        <w:rPr>
          <w:rStyle w:val="Refdenotaalpie"/>
        </w:rPr>
        <w:footnoteRef/>
      </w:r>
      <w:r>
        <w:t xml:space="preserve"> </w:t>
      </w:r>
      <w:r w:rsidRPr="008745A9">
        <w:t xml:space="preserve"> Root-mean-square error: Error cuadrático medio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463" w:rsidRDefault="003B1463" w:rsidP="00243E3C">
    <w:pPr>
      <w:pStyle w:val="Encabezado"/>
      <w:ind w:firstLine="0"/>
      <w:jc w:val="right"/>
    </w:pPr>
    <w:r w:rsidRPr="00A30B1E">
      <w:t>MODELO PREDICTIVO PARA EL RENDIMIENTO DE CULTIVOS DE CACAO</w:t>
    </w:r>
    <w:r>
      <w:tab/>
    </w:r>
    <w:r>
      <w:fldChar w:fldCharType="begin"/>
    </w:r>
    <w:r>
      <w:instrText>PAGE   \* MERGEFORMAT</w:instrText>
    </w:r>
    <w:r>
      <w:fldChar w:fldCharType="separate"/>
    </w:r>
    <w:r w:rsidRPr="005D561C">
      <w:rPr>
        <w:noProof/>
        <w:lang w:val="es-ES"/>
      </w:rPr>
      <w:t>21</w:t>
    </w:r>
    <w:r>
      <w:fldChar w:fldCharType="end"/>
    </w:r>
  </w:p>
  <w:p w:rsidR="003B1463" w:rsidRDefault="003B14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4192CA3"/>
    <w:multiLevelType w:val="hybridMultilevel"/>
    <w:tmpl w:val="1CAC7CDC"/>
    <w:lvl w:ilvl="0" w:tplc="1A30F43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684EDA"/>
    <w:multiLevelType w:val="hybridMultilevel"/>
    <w:tmpl w:val="5B681FDA"/>
    <w:lvl w:ilvl="0" w:tplc="433CADD0">
      <w:start w:val="1"/>
      <w:numFmt w:val="bullet"/>
      <w:lvlText w:val=""/>
      <w:lvlJc w:val="left"/>
      <w:pPr>
        <w:ind w:left="2008"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FF8282C"/>
    <w:multiLevelType w:val="hybridMultilevel"/>
    <w:tmpl w:val="AEC42442"/>
    <w:lvl w:ilvl="0" w:tplc="5FAE1DF6">
      <w:start w:val="1"/>
      <w:numFmt w:val="decimal"/>
      <w:lvlText w:val="%1."/>
      <w:lvlJc w:val="left"/>
      <w:pPr>
        <w:ind w:left="720" w:hanging="360"/>
      </w:pPr>
      <w:rPr>
        <w:rFonts w:ascii="Times New Roman" w:hAnsi="Times New Roman" w:cs="Times New Roman"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90A12B9"/>
    <w:multiLevelType w:val="hybridMultilevel"/>
    <w:tmpl w:val="0B36894A"/>
    <w:lvl w:ilvl="0" w:tplc="3C225F56">
      <w:start w:val="1"/>
      <w:numFmt w:val="bullet"/>
      <w:lvlText w:val="•"/>
      <w:lvlJc w:val="left"/>
      <w:pPr>
        <w:tabs>
          <w:tab w:val="num" w:pos="720"/>
        </w:tabs>
        <w:ind w:left="720" w:hanging="360"/>
      </w:pPr>
      <w:rPr>
        <w:rFonts w:ascii="Times New Roman" w:hAnsi="Times New Roman" w:hint="default"/>
      </w:rPr>
    </w:lvl>
    <w:lvl w:ilvl="1" w:tplc="017EB6FA" w:tentative="1">
      <w:start w:val="1"/>
      <w:numFmt w:val="bullet"/>
      <w:lvlText w:val="•"/>
      <w:lvlJc w:val="left"/>
      <w:pPr>
        <w:tabs>
          <w:tab w:val="num" w:pos="1440"/>
        </w:tabs>
        <w:ind w:left="1440" w:hanging="360"/>
      </w:pPr>
      <w:rPr>
        <w:rFonts w:ascii="Times New Roman" w:hAnsi="Times New Roman" w:hint="default"/>
      </w:rPr>
    </w:lvl>
    <w:lvl w:ilvl="2" w:tplc="376EF224" w:tentative="1">
      <w:start w:val="1"/>
      <w:numFmt w:val="bullet"/>
      <w:lvlText w:val="•"/>
      <w:lvlJc w:val="left"/>
      <w:pPr>
        <w:tabs>
          <w:tab w:val="num" w:pos="2160"/>
        </w:tabs>
        <w:ind w:left="2160" w:hanging="360"/>
      </w:pPr>
      <w:rPr>
        <w:rFonts w:ascii="Times New Roman" w:hAnsi="Times New Roman" w:hint="default"/>
      </w:rPr>
    </w:lvl>
    <w:lvl w:ilvl="3" w:tplc="E56E3EE4" w:tentative="1">
      <w:start w:val="1"/>
      <w:numFmt w:val="bullet"/>
      <w:lvlText w:val="•"/>
      <w:lvlJc w:val="left"/>
      <w:pPr>
        <w:tabs>
          <w:tab w:val="num" w:pos="2880"/>
        </w:tabs>
        <w:ind w:left="2880" w:hanging="360"/>
      </w:pPr>
      <w:rPr>
        <w:rFonts w:ascii="Times New Roman" w:hAnsi="Times New Roman" w:hint="default"/>
      </w:rPr>
    </w:lvl>
    <w:lvl w:ilvl="4" w:tplc="2CC6ECD4" w:tentative="1">
      <w:start w:val="1"/>
      <w:numFmt w:val="bullet"/>
      <w:lvlText w:val="•"/>
      <w:lvlJc w:val="left"/>
      <w:pPr>
        <w:tabs>
          <w:tab w:val="num" w:pos="3600"/>
        </w:tabs>
        <w:ind w:left="3600" w:hanging="360"/>
      </w:pPr>
      <w:rPr>
        <w:rFonts w:ascii="Times New Roman" w:hAnsi="Times New Roman" w:hint="default"/>
      </w:rPr>
    </w:lvl>
    <w:lvl w:ilvl="5" w:tplc="477A92B4" w:tentative="1">
      <w:start w:val="1"/>
      <w:numFmt w:val="bullet"/>
      <w:lvlText w:val="•"/>
      <w:lvlJc w:val="left"/>
      <w:pPr>
        <w:tabs>
          <w:tab w:val="num" w:pos="4320"/>
        </w:tabs>
        <w:ind w:left="4320" w:hanging="360"/>
      </w:pPr>
      <w:rPr>
        <w:rFonts w:ascii="Times New Roman" w:hAnsi="Times New Roman" w:hint="default"/>
      </w:rPr>
    </w:lvl>
    <w:lvl w:ilvl="6" w:tplc="74CE6E10" w:tentative="1">
      <w:start w:val="1"/>
      <w:numFmt w:val="bullet"/>
      <w:lvlText w:val="•"/>
      <w:lvlJc w:val="left"/>
      <w:pPr>
        <w:tabs>
          <w:tab w:val="num" w:pos="5040"/>
        </w:tabs>
        <w:ind w:left="5040" w:hanging="360"/>
      </w:pPr>
      <w:rPr>
        <w:rFonts w:ascii="Times New Roman" w:hAnsi="Times New Roman" w:hint="default"/>
      </w:rPr>
    </w:lvl>
    <w:lvl w:ilvl="7" w:tplc="BB0E84B4" w:tentative="1">
      <w:start w:val="1"/>
      <w:numFmt w:val="bullet"/>
      <w:lvlText w:val="•"/>
      <w:lvlJc w:val="left"/>
      <w:pPr>
        <w:tabs>
          <w:tab w:val="num" w:pos="5760"/>
        </w:tabs>
        <w:ind w:left="5760" w:hanging="360"/>
      </w:pPr>
      <w:rPr>
        <w:rFonts w:ascii="Times New Roman" w:hAnsi="Times New Roman" w:hint="default"/>
      </w:rPr>
    </w:lvl>
    <w:lvl w:ilvl="8" w:tplc="4E78B2D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FCE2092"/>
    <w:multiLevelType w:val="hybridMultilevel"/>
    <w:tmpl w:val="E85A604A"/>
    <w:lvl w:ilvl="0" w:tplc="537C15FE">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6D151FB3"/>
    <w:multiLevelType w:val="hybridMultilevel"/>
    <w:tmpl w:val="613A68EA"/>
    <w:lvl w:ilvl="0" w:tplc="3D705AA4">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6C65083"/>
    <w:multiLevelType w:val="multilevel"/>
    <w:tmpl w:val="8FFAD8B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1" w15:restartNumberingAfterBreak="0">
    <w:nsid w:val="77DD2611"/>
    <w:multiLevelType w:val="hybridMultilevel"/>
    <w:tmpl w:val="C804DAE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C9B83F16">
      <w:start w:val="1"/>
      <w:numFmt w:val="bullet"/>
      <w:pStyle w:val="Prrafodelista"/>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F885629"/>
    <w:multiLevelType w:val="hybridMultilevel"/>
    <w:tmpl w:val="6E227A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18"/>
  </w:num>
  <w:num w:numId="8">
    <w:abstractNumId w:val="4"/>
  </w:num>
  <w:num w:numId="9">
    <w:abstractNumId w:val="2"/>
  </w:num>
  <w:num w:numId="10">
    <w:abstractNumId w:val="20"/>
  </w:num>
  <w:num w:numId="11">
    <w:abstractNumId w:val="20"/>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5"/>
  </w:num>
  <w:num w:numId="21">
    <w:abstractNumId w:val="10"/>
  </w:num>
  <w:num w:numId="22">
    <w:abstractNumId w:val="15"/>
  </w:num>
  <w:num w:numId="23">
    <w:abstractNumId w:val="17"/>
  </w:num>
  <w:num w:numId="24">
    <w:abstractNumId w:val="16"/>
  </w:num>
  <w:num w:numId="25">
    <w:abstractNumId w:val="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7"/>
    </w:lvlOverride>
    <w:lvlOverride w:ilvl="1">
      <w:startOverride w:val="1"/>
    </w:lvlOverride>
    <w:lvlOverride w:ilvl="2">
      <w:startOverride w:val="2"/>
    </w:lvlOverride>
    <w:lvlOverride w:ilvl="3">
      <w:startOverride w:val="1"/>
    </w:lvlOverride>
  </w:num>
  <w:num w:numId="28">
    <w:abstractNumId w:val="19"/>
    <w:lvlOverride w:ilvl="0">
      <w:startOverride w:val="8"/>
    </w:lvlOverride>
  </w:num>
  <w:num w:numId="29">
    <w:abstractNumId w:val="23"/>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F95"/>
    <w:rsid w:val="000005FB"/>
    <w:rsid w:val="0000125E"/>
    <w:rsid w:val="00001F60"/>
    <w:rsid w:val="00002E0D"/>
    <w:rsid w:val="0000415F"/>
    <w:rsid w:val="000049CA"/>
    <w:rsid w:val="000059D0"/>
    <w:rsid w:val="00010126"/>
    <w:rsid w:val="00010C4A"/>
    <w:rsid w:val="0001375C"/>
    <w:rsid w:val="00014760"/>
    <w:rsid w:val="00015FFF"/>
    <w:rsid w:val="000160E0"/>
    <w:rsid w:val="000177B2"/>
    <w:rsid w:val="0002197C"/>
    <w:rsid w:val="00022216"/>
    <w:rsid w:val="00023BDE"/>
    <w:rsid w:val="00031916"/>
    <w:rsid w:val="000345D6"/>
    <w:rsid w:val="00034E0F"/>
    <w:rsid w:val="00034F1B"/>
    <w:rsid w:val="00040035"/>
    <w:rsid w:val="00043575"/>
    <w:rsid w:val="00043B75"/>
    <w:rsid w:val="000508AB"/>
    <w:rsid w:val="00051CD0"/>
    <w:rsid w:val="000526D9"/>
    <w:rsid w:val="00055987"/>
    <w:rsid w:val="00055A05"/>
    <w:rsid w:val="00055C6C"/>
    <w:rsid w:val="00057E1D"/>
    <w:rsid w:val="00062BA2"/>
    <w:rsid w:val="00064286"/>
    <w:rsid w:val="00066466"/>
    <w:rsid w:val="000701CC"/>
    <w:rsid w:val="00070528"/>
    <w:rsid w:val="00070604"/>
    <w:rsid w:val="00070B4F"/>
    <w:rsid w:val="000731D6"/>
    <w:rsid w:val="0007352E"/>
    <w:rsid w:val="000774B8"/>
    <w:rsid w:val="000811E5"/>
    <w:rsid w:val="00081674"/>
    <w:rsid w:val="00081C9C"/>
    <w:rsid w:val="00082347"/>
    <w:rsid w:val="0008328A"/>
    <w:rsid w:val="00084921"/>
    <w:rsid w:val="00084A43"/>
    <w:rsid w:val="00085647"/>
    <w:rsid w:val="00086C40"/>
    <w:rsid w:val="0009023C"/>
    <w:rsid w:val="00090D86"/>
    <w:rsid w:val="00092B63"/>
    <w:rsid w:val="000931ED"/>
    <w:rsid w:val="0009402E"/>
    <w:rsid w:val="00096711"/>
    <w:rsid w:val="00096C0F"/>
    <w:rsid w:val="000A124D"/>
    <w:rsid w:val="000A5A10"/>
    <w:rsid w:val="000A5F4E"/>
    <w:rsid w:val="000A7C69"/>
    <w:rsid w:val="000B04D7"/>
    <w:rsid w:val="000B1C96"/>
    <w:rsid w:val="000B226D"/>
    <w:rsid w:val="000B2B4D"/>
    <w:rsid w:val="000B468B"/>
    <w:rsid w:val="000B59D2"/>
    <w:rsid w:val="000C10B6"/>
    <w:rsid w:val="000C1364"/>
    <w:rsid w:val="000C1C49"/>
    <w:rsid w:val="000C459F"/>
    <w:rsid w:val="000C5F40"/>
    <w:rsid w:val="000C636D"/>
    <w:rsid w:val="000C63B2"/>
    <w:rsid w:val="000C767D"/>
    <w:rsid w:val="000D1C62"/>
    <w:rsid w:val="000D5903"/>
    <w:rsid w:val="000D5D17"/>
    <w:rsid w:val="000D644D"/>
    <w:rsid w:val="000E1719"/>
    <w:rsid w:val="000E22B1"/>
    <w:rsid w:val="000E350F"/>
    <w:rsid w:val="000E3856"/>
    <w:rsid w:val="000E3E35"/>
    <w:rsid w:val="000E5A44"/>
    <w:rsid w:val="000E5DC3"/>
    <w:rsid w:val="000F140A"/>
    <w:rsid w:val="000F24AD"/>
    <w:rsid w:val="000F2D4D"/>
    <w:rsid w:val="000F30EB"/>
    <w:rsid w:val="000F685A"/>
    <w:rsid w:val="000F69C9"/>
    <w:rsid w:val="000F6DE1"/>
    <w:rsid w:val="000F73F7"/>
    <w:rsid w:val="00101055"/>
    <w:rsid w:val="00104A22"/>
    <w:rsid w:val="001105D3"/>
    <w:rsid w:val="00112CAE"/>
    <w:rsid w:val="00114DEE"/>
    <w:rsid w:val="001152F1"/>
    <w:rsid w:val="00117535"/>
    <w:rsid w:val="0011766E"/>
    <w:rsid w:val="00117C37"/>
    <w:rsid w:val="0012021E"/>
    <w:rsid w:val="00121E0A"/>
    <w:rsid w:val="001225F6"/>
    <w:rsid w:val="001234E9"/>
    <w:rsid w:val="00124B77"/>
    <w:rsid w:val="00125E0A"/>
    <w:rsid w:val="001272AB"/>
    <w:rsid w:val="00134A67"/>
    <w:rsid w:val="00140B15"/>
    <w:rsid w:val="00140D5C"/>
    <w:rsid w:val="00140D90"/>
    <w:rsid w:val="00144495"/>
    <w:rsid w:val="00147A95"/>
    <w:rsid w:val="00150893"/>
    <w:rsid w:val="00154397"/>
    <w:rsid w:val="00155A45"/>
    <w:rsid w:val="00156174"/>
    <w:rsid w:val="001566A1"/>
    <w:rsid w:val="001602DA"/>
    <w:rsid w:val="00163EE6"/>
    <w:rsid w:val="0016621B"/>
    <w:rsid w:val="00171501"/>
    <w:rsid w:val="00171F5B"/>
    <w:rsid w:val="00172928"/>
    <w:rsid w:val="00173AE0"/>
    <w:rsid w:val="00174EA7"/>
    <w:rsid w:val="001810D7"/>
    <w:rsid w:val="0018209A"/>
    <w:rsid w:val="0018485D"/>
    <w:rsid w:val="0018508D"/>
    <w:rsid w:val="00185DE5"/>
    <w:rsid w:val="001879D9"/>
    <w:rsid w:val="00190755"/>
    <w:rsid w:val="00190C6C"/>
    <w:rsid w:val="0019324C"/>
    <w:rsid w:val="00195088"/>
    <w:rsid w:val="001A1880"/>
    <w:rsid w:val="001A3469"/>
    <w:rsid w:val="001A4673"/>
    <w:rsid w:val="001A4812"/>
    <w:rsid w:val="001A66E3"/>
    <w:rsid w:val="001B04DD"/>
    <w:rsid w:val="001B0D57"/>
    <w:rsid w:val="001B0DFE"/>
    <w:rsid w:val="001B2499"/>
    <w:rsid w:val="001B40B2"/>
    <w:rsid w:val="001B5DF1"/>
    <w:rsid w:val="001B6208"/>
    <w:rsid w:val="001C0D0F"/>
    <w:rsid w:val="001C251F"/>
    <w:rsid w:val="001C58E9"/>
    <w:rsid w:val="001C6A7B"/>
    <w:rsid w:val="001C7067"/>
    <w:rsid w:val="001D02FB"/>
    <w:rsid w:val="001D0CF3"/>
    <w:rsid w:val="001D25AB"/>
    <w:rsid w:val="001D76DD"/>
    <w:rsid w:val="001E5A7F"/>
    <w:rsid w:val="001E5D39"/>
    <w:rsid w:val="001F1C22"/>
    <w:rsid w:val="001F42DE"/>
    <w:rsid w:val="001F608E"/>
    <w:rsid w:val="001F6234"/>
    <w:rsid w:val="001F7C1E"/>
    <w:rsid w:val="00201835"/>
    <w:rsid w:val="00201D10"/>
    <w:rsid w:val="0020256F"/>
    <w:rsid w:val="00203ABA"/>
    <w:rsid w:val="00203BD9"/>
    <w:rsid w:val="002048E1"/>
    <w:rsid w:val="002052A9"/>
    <w:rsid w:val="00205465"/>
    <w:rsid w:val="00210249"/>
    <w:rsid w:val="00213E54"/>
    <w:rsid w:val="00214FFD"/>
    <w:rsid w:val="002161F3"/>
    <w:rsid w:val="0021656E"/>
    <w:rsid w:val="00217115"/>
    <w:rsid w:val="00221D8C"/>
    <w:rsid w:val="00225061"/>
    <w:rsid w:val="0022567F"/>
    <w:rsid w:val="0022607A"/>
    <w:rsid w:val="002314C2"/>
    <w:rsid w:val="002315A8"/>
    <w:rsid w:val="00232797"/>
    <w:rsid w:val="00232EE0"/>
    <w:rsid w:val="00235233"/>
    <w:rsid w:val="00235BE9"/>
    <w:rsid w:val="0023613D"/>
    <w:rsid w:val="00240539"/>
    <w:rsid w:val="002413F2"/>
    <w:rsid w:val="00242B10"/>
    <w:rsid w:val="00242E04"/>
    <w:rsid w:val="00243E3C"/>
    <w:rsid w:val="00244467"/>
    <w:rsid w:val="00244EFB"/>
    <w:rsid w:val="00245485"/>
    <w:rsid w:val="00251600"/>
    <w:rsid w:val="00252BB8"/>
    <w:rsid w:val="00255D97"/>
    <w:rsid w:val="00257424"/>
    <w:rsid w:val="00261F60"/>
    <w:rsid w:val="0026262D"/>
    <w:rsid w:val="002626AB"/>
    <w:rsid w:val="00264EF9"/>
    <w:rsid w:val="002664A9"/>
    <w:rsid w:val="002666EB"/>
    <w:rsid w:val="00267C2C"/>
    <w:rsid w:val="00271331"/>
    <w:rsid w:val="002726CD"/>
    <w:rsid w:val="00273127"/>
    <w:rsid w:val="00276816"/>
    <w:rsid w:val="0028335D"/>
    <w:rsid w:val="00283DCB"/>
    <w:rsid w:val="00284900"/>
    <w:rsid w:val="00285727"/>
    <w:rsid w:val="00285758"/>
    <w:rsid w:val="0028627C"/>
    <w:rsid w:val="00286D52"/>
    <w:rsid w:val="00290F1A"/>
    <w:rsid w:val="00292285"/>
    <w:rsid w:val="0029533E"/>
    <w:rsid w:val="00295732"/>
    <w:rsid w:val="002A04EA"/>
    <w:rsid w:val="002A41E9"/>
    <w:rsid w:val="002A5269"/>
    <w:rsid w:val="002B0F46"/>
    <w:rsid w:val="002B29D7"/>
    <w:rsid w:val="002B3341"/>
    <w:rsid w:val="002B34FE"/>
    <w:rsid w:val="002B4335"/>
    <w:rsid w:val="002B5602"/>
    <w:rsid w:val="002C268E"/>
    <w:rsid w:val="002C285C"/>
    <w:rsid w:val="002C3816"/>
    <w:rsid w:val="002C4E37"/>
    <w:rsid w:val="002C5163"/>
    <w:rsid w:val="002C7219"/>
    <w:rsid w:val="002D1EF0"/>
    <w:rsid w:val="002D2877"/>
    <w:rsid w:val="002D30DF"/>
    <w:rsid w:val="002D3A17"/>
    <w:rsid w:val="002D5091"/>
    <w:rsid w:val="002D6A82"/>
    <w:rsid w:val="002E0838"/>
    <w:rsid w:val="002E0DA9"/>
    <w:rsid w:val="002E0E90"/>
    <w:rsid w:val="002E2B9E"/>
    <w:rsid w:val="002F4D07"/>
    <w:rsid w:val="002F57BD"/>
    <w:rsid w:val="002F6262"/>
    <w:rsid w:val="002F6862"/>
    <w:rsid w:val="002F7BC1"/>
    <w:rsid w:val="002F7DD3"/>
    <w:rsid w:val="002F7FB8"/>
    <w:rsid w:val="003000F6"/>
    <w:rsid w:val="00300E7B"/>
    <w:rsid w:val="003011F0"/>
    <w:rsid w:val="00301641"/>
    <w:rsid w:val="00311F15"/>
    <w:rsid w:val="00312179"/>
    <w:rsid w:val="00313389"/>
    <w:rsid w:val="00313525"/>
    <w:rsid w:val="00314853"/>
    <w:rsid w:val="00315B97"/>
    <w:rsid w:val="0032047B"/>
    <w:rsid w:val="003204F8"/>
    <w:rsid w:val="00320713"/>
    <w:rsid w:val="0032175C"/>
    <w:rsid w:val="0032524D"/>
    <w:rsid w:val="00326248"/>
    <w:rsid w:val="003313D7"/>
    <w:rsid w:val="00333734"/>
    <w:rsid w:val="00333D73"/>
    <w:rsid w:val="0034271C"/>
    <w:rsid w:val="00342D7C"/>
    <w:rsid w:val="00342DC3"/>
    <w:rsid w:val="0034620D"/>
    <w:rsid w:val="0034732B"/>
    <w:rsid w:val="00347759"/>
    <w:rsid w:val="00350747"/>
    <w:rsid w:val="00352B0A"/>
    <w:rsid w:val="00354A91"/>
    <w:rsid w:val="003559AB"/>
    <w:rsid w:val="00360037"/>
    <w:rsid w:val="00360F54"/>
    <w:rsid w:val="0036274D"/>
    <w:rsid w:val="00363465"/>
    <w:rsid w:val="00364A09"/>
    <w:rsid w:val="003655F2"/>
    <w:rsid w:val="00365B17"/>
    <w:rsid w:val="00366C03"/>
    <w:rsid w:val="00367306"/>
    <w:rsid w:val="003676E6"/>
    <w:rsid w:val="0037146E"/>
    <w:rsid w:val="003714C0"/>
    <w:rsid w:val="00372B90"/>
    <w:rsid w:val="0037535C"/>
    <w:rsid w:val="003757DD"/>
    <w:rsid w:val="00376F1D"/>
    <w:rsid w:val="00382416"/>
    <w:rsid w:val="00382A63"/>
    <w:rsid w:val="00386859"/>
    <w:rsid w:val="00386E3E"/>
    <w:rsid w:val="00390201"/>
    <w:rsid w:val="0039541E"/>
    <w:rsid w:val="00396298"/>
    <w:rsid w:val="003A157D"/>
    <w:rsid w:val="003A3156"/>
    <w:rsid w:val="003A38C1"/>
    <w:rsid w:val="003A5407"/>
    <w:rsid w:val="003A69AA"/>
    <w:rsid w:val="003A7DE5"/>
    <w:rsid w:val="003A7F1C"/>
    <w:rsid w:val="003B0F07"/>
    <w:rsid w:val="003B1463"/>
    <w:rsid w:val="003B2784"/>
    <w:rsid w:val="003B4D90"/>
    <w:rsid w:val="003B60F9"/>
    <w:rsid w:val="003C2485"/>
    <w:rsid w:val="003C3791"/>
    <w:rsid w:val="003C4070"/>
    <w:rsid w:val="003C55E2"/>
    <w:rsid w:val="003C61AD"/>
    <w:rsid w:val="003C6540"/>
    <w:rsid w:val="003C6A48"/>
    <w:rsid w:val="003C6DE4"/>
    <w:rsid w:val="003D4151"/>
    <w:rsid w:val="003E09E3"/>
    <w:rsid w:val="003E36B7"/>
    <w:rsid w:val="003E4F9B"/>
    <w:rsid w:val="003E519B"/>
    <w:rsid w:val="003F06CA"/>
    <w:rsid w:val="003F1466"/>
    <w:rsid w:val="003F1A7F"/>
    <w:rsid w:val="003F28B6"/>
    <w:rsid w:val="003F56D0"/>
    <w:rsid w:val="003F59DE"/>
    <w:rsid w:val="003F682B"/>
    <w:rsid w:val="003F6847"/>
    <w:rsid w:val="003F712B"/>
    <w:rsid w:val="00402384"/>
    <w:rsid w:val="0040294F"/>
    <w:rsid w:val="00403578"/>
    <w:rsid w:val="0040427C"/>
    <w:rsid w:val="00404EA0"/>
    <w:rsid w:val="00405C1E"/>
    <w:rsid w:val="00406E6A"/>
    <w:rsid w:val="004117D6"/>
    <w:rsid w:val="00414339"/>
    <w:rsid w:val="0041454B"/>
    <w:rsid w:val="0041604E"/>
    <w:rsid w:val="00416A22"/>
    <w:rsid w:val="0041765B"/>
    <w:rsid w:val="00424C77"/>
    <w:rsid w:val="00427553"/>
    <w:rsid w:val="004307FD"/>
    <w:rsid w:val="00432547"/>
    <w:rsid w:val="0043324E"/>
    <w:rsid w:val="00434709"/>
    <w:rsid w:val="00434B5E"/>
    <w:rsid w:val="004366C1"/>
    <w:rsid w:val="00436BD2"/>
    <w:rsid w:val="00436E71"/>
    <w:rsid w:val="00440BAE"/>
    <w:rsid w:val="004425AA"/>
    <w:rsid w:val="0044364F"/>
    <w:rsid w:val="004440D8"/>
    <w:rsid w:val="004449F7"/>
    <w:rsid w:val="00444CD7"/>
    <w:rsid w:val="004454E5"/>
    <w:rsid w:val="00445DFE"/>
    <w:rsid w:val="004460C9"/>
    <w:rsid w:val="0044777A"/>
    <w:rsid w:val="004503D5"/>
    <w:rsid w:val="00450F78"/>
    <w:rsid w:val="004525A7"/>
    <w:rsid w:val="00452BD9"/>
    <w:rsid w:val="004555FE"/>
    <w:rsid w:val="00456F8E"/>
    <w:rsid w:val="004574B0"/>
    <w:rsid w:val="00457785"/>
    <w:rsid w:val="00460C60"/>
    <w:rsid w:val="0046199E"/>
    <w:rsid w:val="004619E4"/>
    <w:rsid w:val="00461AF7"/>
    <w:rsid w:val="004636FF"/>
    <w:rsid w:val="00463D72"/>
    <w:rsid w:val="00464BD2"/>
    <w:rsid w:val="00465F8C"/>
    <w:rsid w:val="00466736"/>
    <w:rsid w:val="0046786D"/>
    <w:rsid w:val="00471F9D"/>
    <w:rsid w:val="00473B5C"/>
    <w:rsid w:val="00475825"/>
    <w:rsid w:val="00476C2B"/>
    <w:rsid w:val="004802CC"/>
    <w:rsid w:val="0048043B"/>
    <w:rsid w:val="00481360"/>
    <w:rsid w:val="00484472"/>
    <w:rsid w:val="004855F3"/>
    <w:rsid w:val="004862C8"/>
    <w:rsid w:val="00490666"/>
    <w:rsid w:val="0049204C"/>
    <w:rsid w:val="00492600"/>
    <w:rsid w:val="00492D38"/>
    <w:rsid w:val="00494CA1"/>
    <w:rsid w:val="004954E4"/>
    <w:rsid w:val="00497DAB"/>
    <w:rsid w:val="004A00D1"/>
    <w:rsid w:val="004A5031"/>
    <w:rsid w:val="004A5B71"/>
    <w:rsid w:val="004A6F2E"/>
    <w:rsid w:val="004A76B5"/>
    <w:rsid w:val="004A7ED3"/>
    <w:rsid w:val="004B045A"/>
    <w:rsid w:val="004B0A26"/>
    <w:rsid w:val="004B2036"/>
    <w:rsid w:val="004B421D"/>
    <w:rsid w:val="004B4FDE"/>
    <w:rsid w:val="004B59DE"/>
    <w:rsid w:val="004B65D9"/>
    <w:rsid w:val="004B7253"/>
    <w:rsid w:val="004C2BC0"/>
    <w:rsid w:val="004C4D03"/>
    <w:rsid w:val="004D2A6B"/>
    <w:rsid w:val="004D4F77"/>
    <w:rsid w:val="004E070C"/>
    <w:rsid w:val="004E415C"/>
    <w:rsid w:val="004E4181"/>
    <w:rsid w:val="004E660A"/>
    <w:rsid w:val="004E6769"/>
    <w:rsid w:val="004E7C8C"/>
    <w:rsid w:val="004F03CD"/>
    <w:rsid w:val="004F0BA7"/>
    <w:rsid w:val="004F0BF0"/>
    <w:rsid w:val="004F161F"/>
    <w:rsid w:val="004F2FAC"/>
    <w:rsid w:val="004F400C"/>
    <w:rsid w:val="00500108"/>
    <w:rsid w:val="005009C6"/>
    <w:rsid w:val="0050156F"/>
    <w:rsid w:val="00501C10"/>
    <w:rsid w:val="0050345C"/>
    <w:rsid w:val="00503E4F"/>
    <w:rsid w:val="0050683C"/>
    <w:rsid w:val="00506955"/>
    <w:rsid w:val="0050724C"/>
    <w:rsid w:val="005075D4"/>
    <w:rsid w:val="00510AE0"/>
    <w:rsid w:val="005112E9"/>
    <w:rsid w:val="005117CD"/>
    <w:rsid w:val="00513962"/>
    <w:rsid w:val="00514601"/>
    <w:rsid w:val="00514711"/>
    <w:rsid w:val="0052219E"/>
    <w:rsid w:val="00522267"/>
    <w:rsid w:val="00523758"/>
    <w:rsid w:val="00524F11"/>
    <w:rsid w:val="00525309"/>
    <w:rsid w:val="00526BE6"/>
    <w:rsid w:val="00531B01"/>
    <w:rsid w:val="00534CF3"/>
    <w:rsid w:val="00540409"/>
    <w:rsid w:val="005416BC"/>
    <w:rsid w:val="00542F1E"/>
    <w:rsid w:val="00543063"/>
    <w:rsid w:val="00551737"/>
    <w:rsid w:val="0055177E"/>
    <w:rsid w:val="00551C30"/>
    <w:rsid w:val="00552CF0"/>
    <w:rsid w:val="00556F41"/>
    <w:rsid w:val="00557542"/>
    <w:rsid w:val="00562233"/>
    <w:rsid w:val="005647B6"/>
    <w:rsid w:val="00564DFA"/>
    <w:rsid w:val="005661F0"/>
    <w:rsid w:val="0056730E"/>
    <w:rsid w:val="00571F2F"/>
    <w:rsid w:val="00571F8D"/>
    <w:rsid w:val="0057241C"/>
    <w:rsid w:val="00572895"/>
    <w:rsid w:val="0057379E"/>
    <w:rsid w:val="005742B3"/>
    <w:rsid w:val="00574FE3"/>
    <w:rsid w:val="00576A53"/>
    <w:rsid w:val="00576F4F"/>
    <w:rsid w:val="005770AF"/>
    <w:rsid w:val="00580254"/>
    <w:rsid w:val="00580C85"/>
    <w:rsid w:val="00581511"/>
    <w:rsid w:val="00581E2A"/>
    <w:rsid w:val="00582232"/>
    <w:rsid w:val="0058256D"/>
    <w:rsid w:val="00582AA3"/>
    <w:rsid w:val="00584065"/>
    <w:rsid w:val="005856A7"/>
    <w:rsid w:val="00585B8C"/>
    <w:rsid w:val="005930D3"/>
    <w:rsid w:val="00593D90"/>
    <w:rsid w:val="00595200"/>
    <w:rsid w:val="00595B61"/>
    <w:rsid w:val="00596B7E"/>
    <w:rsid w:val="0059734E"/>
    <w:rsid w:val="00597F9F"/>
    <w:rsid w:val="005A114E"/>
    <w:rsid w:val="005A11BD"/>
    <w:rsid w:val="005A156D"/>
    <w:rsid w:val="005A2D48"/>
    <w:rsid w:val="005A3E91"/>
    <w:rsid w:val="005A4BC3"/>
    <w:rsid w:val="005B08BB"/>
    <w:rsid w:val="005B18F9"/>
    <w:rsid w:val="005B22A3"/>
    <w:rsid w:val="005B3FDE"/>
    <w:rsid w:val="005B456A"/>
    <w:rsid w:val="005B5ACD"/>
    <w:rsid w:val="005C5A3E"/>
    <w:rsid w:val="005C65F2"/>
    <w:rsid w:val="005C67C7"/>
    <w:rsid w:val="005C7CD6"/>
    <w:rsid w:val="005D104B"/>
    <w:rsid w:val="005D2191"/>
    <w:rsid w:val="005D2B5D"/>
    <w:rsid w:val="005D561C"/>
    <w:rsid w:val="005D615F"/>
    <w:rsid w:val="005E03DB"/>
    <w:rsid w:val="005E28A0"/>
    <w:rsid w:val="005E3C28"/>
    <w:rsid w:val="005E433B"/>
    <w:rsid w:val="005E573E"/>
    <w:rsid w:val="005E606D"/>
    <w:rsid w:val="005E6B78"/>
    <w:rsid w:val="005F27D4"/>
    <w:rsid w:val="005F41A6"/>
    <w:rsid w:val="005F55F1"/>
    <w:rsid w:val="0060095B"/>
    <w:rsid w:val="0060220A"/>
    <w:rsid w:val="00604010"/>
    <w:rsid w:val="0060582F"/>
    <w:rsid w:val="006060C5"/>
    <w:rsid w:val="00606689"/>
    <w:rsid w:val="0060760D"/>
    <w:rsid w:val="00612987"/>
    <w:rsid w:val="00612E20"/>
    <w:rsid w:val="00613192"/>
    <w:rsid w:val="0061422C"/>
    <w:rsid w:val="00615485"/>
    <w:rsid w:val="0061762D"/>
    <w:rsid w:val="0062178C"/>
    <w:rsid w:val="00623481"/>
    <w:rsid w:val="00625AAC"/>
    <w:rsid w:val="00625F26"/>
    <w:rsid w:val="00626F95"/>
    <w:rsid w:val="006332B5"/>
    <w:rsid w:val="0063374B"/>
    <w:rsid w:val="00634125"/>
    <w:rsid w:val="00636502"/>
    <w:rsid w:val="006413E0"/>
    <w:rsid w:val="006438A3"/>
    <w:rsid w:val="00644433"/>
    <w:rsid w:val="00644618"/>
    <w:rsid w:val="00650A81"/>
    <w:rsid w:val="00650B84"/>
    <w:rsid w:val="006522FF"/>
    <w:rsid w:val="00653862"/>
    <w:rsid w:val="00654745"/>
    <w:rsid w:val="00654DB5"/>
    <w:rsid w:val="00656D19"/>
    <w:rsid w:val="0066419C"/>
    <w:rsid w:val="0066446F"/>
    <w:rsid w:val="00664B74"/>
    <w:rsid w:val="006700E0"/>
    <w:rsid w:val="00670C75"/>
    <w:rsid w:val="00671BE4"/>
    <w:rsid w:val="00675475"/>
    <w:rsid w:val="00677870"/>
    <w:rsid w:val="00677A63"/>
    <w:rsid w:val="00680089"/>
    <w:rsid w:val="0068234E"/>
    <w:rsid w:val="006844F8"/>
    <w:rsid w:val="00684BDC"/>
    <w:rsid w:val="00684E39"/>
    <w:rsid w:val="006855FC"/>
    <w:rsid w:val="00685C18"/>
    <w:rsid w:val="006908B4"/>
    <w:rsid w:val="00692FF6"/>
    <w:rsid w:val="006938DE"/>
    <w:rsid w:val="00696764"/>
    <w:rsid w:val="006A2622"/>
    <w:rsid w:val="006A27FA"/>
    <w:rsid w:val="006A2F14"/>
    <w:rsid w:val="006A5671"/>
    <w:rsid w:val="006A66FF"/>
    <w:rsid w:val="006A6F55"/>
    <w:rsid w:val="006B0D0F"/>
    <w:rsid w:val="006B3379"/>
    <w:rsid w:val="006B4828"/>
    <w:rsid w:val="006B6A25"/>
    <w:rsid w:val="006C3077"/>
    <w:rsid w:val="006C374D"/>
    <w:rsid w:val="006C4581"/>
    <w:rsid w:val="006C7236"/>
    <w:rsid w:val="006D0120"/>
    <w:rsid w:val="006D0DC3"/>
    <w:rsid w:val="006D28AA"/>
    <w:rsid w:val="006D2F9E"/>
    <w:rsid w:val="006D31CC"/>
    <w:rsid w:val="006D4728"/>
    <w:rsid w:val="006D537A"/>
    <w:rsid w:val="006D5BD9"/>
    <w:rsid w:val="006D7D97"/>
    <w:rsid w:val="006E3A4D"/>
    <w:rsid w:val="006E3AC1"/>
    <w:rsid w:val="006E4FB0"/>
    <w:rsid w:val="006E54DD"/>
    <w:rsid w:val="006E7ED4"/>
    <w:rsid w:val="006F00C2"/>
    <w:rsid w:val="006F0F47"/>
    <w:rsid w:val="006F26FE"/>
    <w:rsid w:val="006F30DE"/>
    <w:rsid w:val="006F3DE0"/>
    <w:rsid w:val="006F727A"/>
    <w:rsid w:val="007019E6"/>
    <w:rsid w:val="00701BB9"/>
    <w:rsid w:val="00701C2A"/>
    <w:rsid w:val="007037DC"/>
    <w:rsid w:val="00704EAB"/>
    <w:rsid w:val="00707807"/>
    <w:rsid w:val="00712905"/>
    <w:rsid w:val="00713C68"/>
    <w:rsid w:val="00713E84"/>
    <w:rsid w:val="007147FB"/>
    <w:rsid w:val="0071500D"/>
    <w:rsid w:val="00716569"/>
    <w:rsid w:val="00716686"/>
    <w:rsid w:val="00722216"/>
    <w:rsid w:val="00722C90"/>
    <w:rsid w:val="007245B7"/>
    <w:rsid w:val="0072632D"/>
    <w:rsid w:val="00730B18"/>
    <w:rsid w:val="007317E8"/>
    <w:rsid w:val="00731893"/>
    <w:rsid w:val="00731921"/>
    <w:rsid w:val="00733302"/>
    <w:rsid w:val="0073448B"/>
    <w:rsid w:val="00735FEE"/>
    <w:rsid w:val="0073618D"/>
    <w:rsid w:val="007405C3"/>
    <w:rsid w:val="00740798"/>
    <w:rsid w:val="00743748"/>
    <w:rsid w:val="00745850"/>
    <w:rsid w:val="007472DD"/>
    <w:rsid w:val="00750938"/>
    <w:rsid w:val="00750FFA"/>
    <w:rsid w:val="0075179E"/>
    <w:rsid w:val="00753908"/>
    <w:rsid w:val="007563F6"/>
    <w:rsid w:val="007574DE"/>
    <w:rsid w:val="00761E00"/>
    <w:rsid w:val="00762AA8"/>
    <w:rsid w:val="00765C74"/>
    <w:rsid w:val="00770AE8"/>
    <w:rsid w:val="0077166E"/>
    <w:rsid w:val="00771F01"/>
    <w:rsid w:val="00771FF7"/>
    <w:rsid w:val="00772E29"/>
    <w:rsid w:val="00774F54"/>
    <w:rsid w:val="00774FEA"/>
    <w:rsid w:val="00781BA6"/>
    <w:rsid w:val="007827A7"/>
    <w:rsid w:val="0078380A"/>
    <w:rsid w:val="00783FFD"/>
    <w:rsid w:val="00784CB2"/>
    <w:rsid w:val="0078500C"/>
    <w:rsid w:val="00785EB2"/>
    <w:rsid w:val="007877F2"/>
    <w:rsid w:val="00790989"/>
    <w:rsid w:val="00791835"/>
    <w:rsid w:val="007956AF"/>
    <w:rsid w:val="00797C07"/>
    <w:rsid w:val="007A006C"/>
    <w:rsid w:val="007A0B10"/>
    <w:rsid w:val="007A0DAA"/>
    <w:rsid w:val="007A12D7"/>
    <w:rsid w:val="007A4F56"/>
    <w:rsid w:val="007A695C"/>
    <w:rsid w:val="007B00CD"/>
    <w:rsid w:val="007B0243"/>
    <w:rsid w:val="007B0BCB"/>
    <w:rsid w:val="007B1828"/>
    <w:rsid w:val="007B52E0"/>
    <w:rsid w:val="007B5568"/>
    <w:rsid w:val="007C3751"/>
    <w:rsid w:val="007C41E4"/>
    <w:rsid w:val="007C6284"/>
    <w:rsid w:val="007D25CA"/>
    <w:rsid w:val="007D290A"/>
    <w:rsid w:val="007D30B8"/>
    <w:rsid w:val="007D4334"/>
    <w:rsid w:val="007D4A94"/>
    <w:rsid w:val="007D6053"/>
    <w:rsid w:val="007D7998"/>
    <w:rsid w:val="007E0383"/>
    <w:rsid w:val="007E191F"/>
    <w:rsid w:val="007E22C3"/>
    <w:rsid w:val="007E26A7"/>
    <w:rsid w:val="007E2D8A"/>
    <w:rsid w:val="007E4DC7"/>
    <w:rsid w:val="007E5746"/>
    <w:rsid w:val="007E6551"/>
    <w:rsid w:val="007F0584"/>
    <w:rsid w:val="007F05D0"/>
    <w:rsid w:val="007F32E7"/>
    <w:rsid w:val="007F4A49"/>
    <w:rsid w:val="007F7116"/>
    <w:rsid w:val="0080008E"/>
    <w:rsid w:val="008023D5"/>
    <w:rsid w:val="00805147"/>
    <w:rsid w:val="00813C43"/>
    <w:rsid w:val="00814BE2"/>
    <w:rsid w:val="00816619"/>
    <w:rsid w:val="00817543"/>
    <w:rsid w:val="00821BEB"/>
    <w:rsid w:val="0082511E"/>
    <w:rsid w:val="008253E8"/>
    <w:rsid w:val="00826B54"/>
    <w:rsid w:val="00826C9E"/>
    <w:rsid w:val="00826E34"/>
    <w:rsid w:val="008278F7"/>
    <w:rsid w:val="00827A6C"/>
    <w:rsid w:val="00830EBB"/>
    <w:rsid w:val="00834CD8"/>
    <w:rsid w:val="00836ACF"/>
    <w:rsid w:val="00837F4D"/>
    <w:rsid w:val="00844344"/>
    <w:rsid w:val="008453A6"/>
    <w:rsid w:val="0084577D"/>
    <w:rsid w:val="008469D1"/>
    <w:rsid w:val="00850287"/>
    <w:rsid w:val="00851849"/>
    <w:rsid w:val="00854815"/>
    <w:rsid w:val="008624CF"/>
    <w:rsid w:val="00862E18"/>
    <w:rsid w:val="008644C3"/>
    <w:rsid w:val="008671AD"/>
    <w:rsid w:val="00867A91"/>
    <w:rsid w:val="00870319"/>
    <w:rsid w:val="00872666"/>
    <w:rsid w:val="00872D1F"/>
    <w:rsid w:val="00872E91"/>
    <w:rsid w:val="008745A9"/>
    <w:rsid w:val="00875DB2"/>
    <w:rsid w:val="00876485"/>
    <w:rsid w:val="008807D4"/>
    <w:rsid w:val="0088136A"/>
    <w:rsid w:val="00882CF9"/>
    <w:rsid w:val="00884504"/>
    <w:rsid w:val="00886F77"/>
    <w:rsid w:val="00890FAF"/>
    <w:rsid w:val="00891362"/>
    <w:rsid w:val="008932A9"/>
    <w:rsid w:val="00893BEB"/>
    <w:rsid w:val="00897260"/>
    <w:rsid w:val="008A0B83"/>
    <w:rsid w:val="008A0C3A"/>
    <w:rsid w:val="008A1774"/>
    <w:rsid w:val="008A1787"/>
    <w:rsid w:val="008A2288"/>
    <w:rsid w:val="008A44E0"/>
    <w:rsid w:val="008A4857"/>
    <w:rsid w:val="008A5B15"/>
    <w:rsid w:val="008A64AF"/>
    <w:rsid w:val="008A6898"/>
    <w:rsid w:val="008A6BDF"/>
    <w:rsid w:val="008B3B45"/>
    <w:rsid w:val="008B4198"/>
    <w:rsid w:val="008B5B7F"/>
    <w:rsid w:val="008B5F46"/>
    <w:rsid w:val="008C0222"/>
    <w:rsid w:val="008C1C40"/>
    <w:rsid w:val="008C5E5F"/>
    <w:rsid w:val="008C6A69"/>
    <w:rsid w:val="008D0086"/>
    <w:rsid w:val="008D203A"/>
    <w:rsid w:val="008D2AEE"/>
    <w:rsid w:val="008D6E92"/>
    <w:rsid w:val="008E3270"/>
    <w:rsid w:val="008E4261"/>
    <w:rsid w:val="008E644F"/>
    <w:rsid w:val="008E6C04"/>
    <w:rsid w:val="008F0223"/>
    <w:rsid w:val="008F169F"/>
    <w:rsid w:val="008F2EB8"/>
    <w:rsid w:val="008F31D5"/>
    <w:rsid w:val="008F4338"/>
    <w:rsid w:val="008F57FA"/>
    <w:rsid w:val="008F77E4"/>
    <w:rsid w:val="009020C5"/>
    <w:rsid w:val="009033EC"/>
    <w:rsid w:val="0090595A"/>
    <w:rsid w:val="00911CF1"/>
    <w:rsid w:val="009145E5"/>
    <w:rsid w:val="00914A76"/>
    <w:rsid w:val="00914C7E"/>
    <w:rsid w:val="00915696"/>
    <w:rsid w:val="00916521"/>
    <w:rsid w:val="00924293"/>
    <w:rsid w:val="009244F6"/>
    <w:rsid w:val="009272A0"/>
    <w:rsid w:val="00931658"/>
    <w:rsid w:val="009319DF"/>
    <w:rsid w:val="009331CC"/>
    <w:rsid w:val="00933828"/>
    <w:rsid w:val="00933A8F"/>
    <w:rsid w:val="0093561E"/>
    <w:rsid w:val="009372FA"/>
    <w:rsid w:val="00941EDE"/>
    <w:rsid w:val="00942006"/>
    <w:rsid w:val="0094269E"/>
    <w:rsid w:val="00945AF1"/>
    <w:rsid w:val="00945C8A"/>
    <w:rsid w:val="00945CB5"/>
    <w:rsid w:val="009507E9"/>
    <w:rsid w:val="00951281"/>
    <w:rsid w:val="00951D26"/>
    <w:rsid w:val="00952F57"/>
    <w:rsid w:val="00957DC3"/>
    <w:rsid w:val="0096592E"/>
    <w:rsid w:val="0096603F"/>
    <w:rsid w:val="00966044"/>
    <w:rsid w:val="00966379"/>
    <w:rsid w:val="009674D2"/>
    <w:rsid w:val="009675BB"/>
    <w:rsid w:val="0096785F"/>
    <w:rsid w:val="00970859"/>
    <w:rsid w:val="00971573"/>
    <w:rsid w:val="009732CB"/>
    <w:rsid w:val="00974A5B"/>
    <w:rsid w:val="00975018"/>
    <w:rsid w:val="00975502"/>
    <w:rsid w:val="00976862"/>
    <w:rsid w:val="009775BC"/>
    <w:rsid w:val="0098104B"/>
    <w:rsid w:val="009811CD"/>
    <w:rsid w:val="00981CFD"/>
    <w:rsid w:val="00981E89"/>
    <w:rsid w:val="0098284B"/>
    <w:rsid w:val="00983328"/>
    <w:rsid w:val="00984B94"/>
    <w:rsid w:val="0099025C"/>
    <w:rsid w:val="00991DC5"/>
    <w:rsid w:val="00995017"/>
    <w:rsid w:val="00995C04"/>
    <w:rsid w:val="00996FC2"/>
    <w:rsid w:val="009976CB"/>
    <w:rsid w:val="00997E69"/>
    <w:rsid w:val="009A1790"/>
    <w:rsid w:val="009A5F17"/>
    <w:rsid w:val="009A670E"/>
    <w:rsid w:val="009A7D9E"/>
    <w:rsid w:val="009B0D7E"/>
    <w:rsid w:val="009B1088"/>
    <w:rsid w:val="009B2B11"/>
    <w:rsid w:val="009B3420"/>
    <w:rsid w:val="009B4C74"/>
    <w:rsid w:val="009B4DE1"/>
    <w:rsid w:val="009B6F58"/>
    <w:rsid w:val="009B7F27"/>
    <w:rsid w:val="009C65E5"/>
    <w:rsid w:val="009D3EFB"/>
    <w:rsid w:val="009D71DB"/>
    <w:rsid w:val="009D7E07"/>
    <w:rsid w:val="009E1629"/>
    <w:rsid w:val="009E17BA"/>
    <w:rsid w:val="009E206B"/>
    <w:rsid w:val="009E350F"/>
    <w:rsid w:val="009E4BE2"/>
    <w:rsid w:val="009E677C"/>
    <w:rsid w:val="009E69F4"/>
    <w:rsid w:val="009E765A"/>
    <w:rsid w:val="009F1085"/>
    <w:rsid w:val="009F136C"/>
    <w:rsid w:val="009F1594"/>
    <w:rsid w:val="009F2895"/>
    <w:rsid w:val="009F3651"/>
    <w:rsid w:val="009F479A"/>
    <w:rsid w:val="00A00BEB"/>
    <w:rsid w:val="00A00E10"/>
    <w:rsid w:val="00A0229D"/>
    <w:rsid w:val="00A029DD"/>
    <w:rsid w:val="00A04F8C"/>
    <w:rsid w:val="00A05B71"/>
    <w:rsid w:val="00A05EEC"/>
    <w:rsid w:val="00A0706A"/>
    <w:rsid w:val="00A07735"/>
    <w:rsid w:val="00A07F79"/>
    <w:rsid w:val="00A07FC6"/>
    <w:rsid w:val="00A10E5D"/>
    <w:rsid w:val="00A110F8"/>
    <w:rsid w:val="00A2004A"/>
    <w:rsid w:val="00A20B2F"/>
    <w:rsid w:val="00A23527"/>
    <w:rsid w:val="00A24B58"/>
    <w:rsid w:val="00A25278"/>
    <w:rsid w:val="00A268C8"/>
    <w:rsid w:val="00A26DC3"/>
    <w:rsid w:val="00A305AB"/>
    <w:rsid w:val="00A30B1E"/>
    <w:rsid w:val="00A32AD1"/>
    <w:rsid w:val="00A32ED1"/>
    <w:rsid w:val="00A41A80"/>
    <w:rsid w:val="00A46320"/>
    <w:rsid w:val="00A524D9"/>
    <w:rsid w:val="00A5270A"/>
    <w:rsid w:val="00A539DA"/>
    <w:rsid w:val="00A54914"/>
    <w:rsid w:val="00A550C0"/>
    <w:rsid w:val="00A63DEE"/>
    <w:rsid w:val="00A64190"/>
    <w:rsid w:val="00A654F2"/>
    <w:rsid w:val="00A656E6"/>
    <w:rsid w:val="00A67166"/>
    <w:rsid w:val="00A67492"/>
    <w:rsid w:val="00A7212F"/>
    <w:rsid w:val="00A73C7C"/>
    <w:rsid w:val="00A73CE9"/>
    <w:rsid w:val="00A73F79"/>
    <w:rsid w:val="00A74DAC"/>
    <w:rsid w:val="00A763A2"/>
    <w:rsid w:val="00A7669A"/>
    <w:rsid w:val="00A76F05"/>
    <w:rsid w:val="00A77EE8"/>
    <w:rsid w:val="00A8265F"/>
    <w:rsid w:val="00A82E01"/>
    <w:rsid w:val="00A83125"/>
    <w:rsid w:val="00A834C7"/>
    <w:rsid w:val="00A86391"/>
    <w:rsid w:val="00A878BE"/>
    <w:rsid w:val="00A90EB8"/>
    <w:rsid w:val="00A92D75"/>
    <w:rsid w:val="00A93B57"/>
    <w:rsid w:val="00A93D72"/>
    <w:rsid w:val="00A94C95"/>
    <w:rsid w:val="00A94DD8"/>
    <w:rsid w:val="00A951CD"/>
    <w:rsid w:val="00A95E42"/>
    <w:rsid w:val="00AA51A2"/>
    <w:rsid w:val="00AA569D"/>
    <w:rsid w:val="00AB0FFC"/>
    <w:rsid w:val="00AB19D8"/>
    <w:rsid w:val="00AB22E9"/>
    <w:rsid w:val="00AB5167"/>
    <w:rsid w:val="00AB59E1"/>
    <w:rsid w:val="00AC0374"/>
    <w:rsid w:val="00AC0B8D"/>
    <w:rsid w:val="00AC409D"/>
    <w:rsid w:val="00AC4458"/>
    <w:rsid w:val="00AC6576"/>
    <w:rsid w:val="00AD0D85"/>
    <w:rsid w:val="00AD1CD1"/>
    <w:rsid w:val="00AD6D72"/>
    <w:rsid w:val="00AD779D"/>
    <w:rsid w:val="00AD7EBC"/>
    <w:rsid w:val="00AE2739"/>
    <w:rsid w:val="00AE2B1C"/>
    <w:rsid w:val="00AE48CE"/>
    <w:rsid w:val="00AE640C"/>
    <w:rsid w:val="00AE7EB1"/>
    <w:rsid w:val="00AF1D00"/>
    <w:rsid w:val="00AF1E6F"/>
    <w:rsid w:val="00AF3FF1"/>
    <w:rsid w:val="00AF667C"/>
    <w:rsid w:val="00B04E41"/>
    <w:rsid w:val="00B05DB3"/>
    <w:rsid w:val="00B065C0"/>
    <w:rsid w:val="00B0689A"/>
    <w:rsid w:val="00B0720A"/>
    <w:rsid w:val="00B10605"/>
    <w:rsid w:val="00B1085E"/>
    <w:rsid w:val="00B10893"/>
    <w:rsid w:val="00B12EB8"/>
    <w:rsid w:val="00B133CB"/>
    <w:rsid w:val="00B155F3"/>
    <w:rsid w:val="00B17BC7"/>
    <w:rsid w:val="00B21656"/>
    <w:rsid w:val="00B21F25"/>
    <w:rsid w:val="00B223E5"/>
    <w:rsid w:val="00B2331B"/>
    <w:rsid w:val="00B23610"/>
    <w:rsid w:val="00B261F8"/>
    <w:rsid w:val="00B30234"/>
    <w:rsid w:val="00B310C8"/>
    <w:rsid w:val="00B3328E"/>
    <w:rsid w:val="00B36426"/>
    <w:rsid w:val="00B3695C"/>
    <w:rsid w:val="00B3744F"/>
    <w:rsid w:val="00B37DB3"/>
    <w:rsid w:val="00B41552"/>
    <w:rsid w:val="00B43902"/>
    <w:rsid w:val="00B43D8B"/>
    <w:rsid w:val="00B44BB1"/>
    <w:rsid w:val="00B4559B"/>
    <w:rsid w:val="00B50267"/>
    <w:rsid w:val="00B503BF"/>
    <w:rsid w:val="00B50454"/>
    <w:rsid w:val="00B5085F"/>
    <w:rsid w:val="00B515E9"/>
    <w:rsid w:val="00B52F69"/>
    <w:rsid w:val="00B542E6"/>
    <w:rsid w:val="00B54E77"/>
    <w:rsid w:val="00B55824"/>
    <w:rsid w:val="00B5593D"/>
    <w:rsid w:val="00B61B1E"/>
    <w:rsid w:val="00B63984"/>
    <w:rsid w:val="00B64171"/>
    <w:rsid w:val="00B641A7"/>
    <w:rsid w:val="00B64F47"/>
    <w:rsid w:val="00B66D9F"/>
    <w:rsid w:val="00B70C0F"/>
    <w:rsid w:val="00B71E49"/>
    <w:rsid w:val="00B73598"/>
    <w:rsid w:val="00B74663"/>
    <w:rsid w:val="00B77B10"/>
    <w:rsid w:val="00B81C70"/>
    <w:rsid w:val="00B83A82"/>
    <w:rsid w:val="00B83FFF"/>
    <w:rsid w:val="00B8737A"/>
    <w:rsid w:val="00B90042"/>
    <w:rsid w:val="00B9185F"/>
    <w:rsid w:val="00B95444"/>
    <w:rsid w:val="00B974B7"/>
    <w:rsid w:val="00BA4C1C"/>
    <w:rsid w:val="00BA6706"/>
    <w:rsid w:val="00BB1B48"/>
    <w:rsid w:val="00BB465A"/>
    <w:rsid w:val="00BB4CDE"/>
    <w:rsid w:val="00BB576F"/>
    <w:rsid w:val="00BB628B"/>
    <w:rsid w:val="00BC0BBE"/>
    <w:rsid w:val="00BC1CFF"/>
    <w:rsid w:val="00BC2C34"/>
    <w:rsid w:val="00BC39DF"/>
    <w:rsid w:val="00BC5C68"/>
    <w:rsid w:val="00BD31F3"/>
    <w:rsid w:val="00BD3326"/>
    <w:rsid w:val="00BD5734"/>
    <w:rsid w:val="00BD77CD"/>
    <w:rsid w:val="00BD7883"/>
    <w:rsid w:val="00BE124B"/>
    <w:rsid w:val="00BE1464"/>
    <w:rsid w:val="00BE1E09"/>
    <w:rsid w:val="00BE32CE"/>
    <w:rsid w:val="00BE45BA"/>
    <w:rsid w:val="00BE4B0C"/>
    <w:rsid w:val="00BE5370"/>
    <w:rsid w:val="00BE72F9"/>
    <w:rsid w:val="00BF01B9"/>
    <w:rsid w:val="00BF05D1"/>
    <w:rsid w:val="00BF1A90"/>
    <w:rsid w:val="00BF2666"/>
    <w:rsid w:val="00BF2D27"/>
    <w:rsid w:val="00BF3477"/>
    <w:rsid w:val="00BF55D0"/>
    <w:rsid w:val="00BF6EB0"/>
    <w:rsid w:val="00C01DA3"/>
    <w:rsid w:val="00C047F5"/>
    <w:rsid w:val="00C0599E"/>
    <w:rsid w:val="00C07031"/>
    <w:rsid w:val="00C07040"/>
    <w:rsid w:val="00C135CC"/>
    <w:rsid w:val="00C13CB5"/>
    <w:rsid w:val="00C142EE"/>
    <w:rsid w:val="00C14531"/>
    <w:rsid w:val="00C163DF"/>
    <w:rsid w:val="00C16F60"/>
    <w:rsid w:val="00C17ADA"/>
    <w:rsid w:val="00C20B6E"/>
    <w:rsid w:val="00C2110D"/>
    <w:rsid w:val="00C21133"/>
    <w:rsid w:val="00C231AD"/>
    <w:rsid w:val="00C24548"/>
    <w:rsid w:val="00C2591E"/>
    <w:rsid w:val="00C25A98"/>
    <w:rsid w:val="00C25CB0"/>
    <w:rsid w:val="00C25F38"/>
    <w:rsid w:val="00C26F8D"/>
    <w:rsid w:val="00C3543D"/>
    <w:rsid w:val="00C37001"/>
    <w:rsid w:val="00C37475"/>
    <w:rsid w:val="00C40AC9"/>
    <w:rsid w:val="00C40E88"/>
    <w:rsid w:val="00C42F00"/>
    <w:rsid w:val="00C45ABE"/>
    <w:rsid w:val="00C46897"/>
    <w:rsid w:val="00C47ACC"/>
    <w:rsid w:val="00C518E4"/>
    <w:rsid w:val="00C51EC1"/>
    <w:rsid w:val="00C52C04"/>
    <w:rsid w:val="00C53119"/>
    <w:rsid w:val="00C576AC"/>
    <w:rsid w:val="00C57B13"/>
    <w:rsid w:val="00C6000E"/>
    <w:rsid w:val="00C6289C"/>
    <w:rsid w:val="00C62FB6"/>
    <w:rsid w:val="00C67653"/>
    <w:rsid w:val="00C7000E"/>
    <w:rsid w:val="00C707CE"/>
    <w:rsid w:val="00C70F73"/>
    <w:rsid w:val="00C71ABE"/>
    <w:rsid w:val="00C72136"/>
    <w:rsid w:val="00C74CBE"/>
    <w:rsid w:val="00C74EAD"/>
    <w:rsid w:val="00C76C5D"/>
    <w:rsid w:val="00C807AF"/>
    <w:rsid w:val="00C81575"/>
    <w:rsid w:val="00C8255D"/>
    <w:rsid w:val="00C82A8C"/>
    <w:rsid w:val="00C82CAF"/>
    <w:rsid w:val="00C82F11"/>
    <w:rsid w:val="00C83540"/>
    <w:rsid w:val="00C84D24"/>
    <w:rsid w:val="00C8665F"/>
    <w:rsid w:val="00C87383"/>
    <w:rsid w:val="00C9024A"/>
    <w:rsid w:val="00C91469"/>
    <w:rsid w:val="00C9399A"/>
    <w:rsid w:val="00C94B0C"/>
    <w:rsid w:val="00C96782"/>
    <w:rsid w:val="00C97DE1"/>
    <w:rsid w:val="00CA0597"/>
    <w:rsid w:val="00CA1483"/>
    <w:rsid w:val="00CA3B24"/>
    <w:rsid w:val="00CA3C98"/>
    <w:rsid w:val="00CA404F"/>
    <w:rsid w:val="00CA666A"/>
    <w:rsid w:val="00CB07A7"/>
    <w:rsid w:val="00CB1567"/>
    <w:rsid w:val="00CB4E21"/>
    <w:rsid w:val="00CC2B21"/>
    <w:rsid w:val="00CC377E"/>
    <w:rsid w:val="00CC420C"/>
    <w:rsid w:val="00CD43E5"/>
    <w:rsid w:val="00CD5509"/>
    <w:rsid w:val="00CD7667"/>
    <w:rsid w:val="00CE217B"/>
    <w:rsid w:val="00CE4CBC"/>
    <w:rsid w:val="00CE4FF9"/>
    <w:rsid w:val="00CE550B"/>
    <w:rsid w:val="00CE59FC"/>
    <w:rsid w:val="00CE686D"/>
    <w:rsid w:val="00CF2BD5"/>
    <w:rsid w:val="00CF3C81"/>
    <w:rsid w:val="00CF6718"/>
    <w:rsid w:val="00D0070D"/>
    <w:rsid w:val="00D04C05"/>
    <w:rsid w:val="00D0695E"/>
    <w:rsid w:val="00D06B88"/>
    <w:rsid w:val="00D06D51"/>
    <w:rsid w:val="00D11A1D"/>
    <w:rsid w:val="00D150F3"/>
    <w:rsid w:val="00D16B21"/>
    <w:rsid w:val="00D16E67"/>
    <w:rsid w:val="00D174F6"/>
    <w:rsid w:val="00D22703"/>
    <w:rsid w:val="00D27AC2"/>
    <w:rsid w:val="00D30CCA"/>
    <w:rsid w:val="00D320AD"/>
    <w:rsid w:val="00D32132"/>
    <w:rsid w:val="00D32B6F"/>
    <w:rsid w:val="00D32C7C"/>
    <w:rsid w:val="00D34267"/>
    <w:rsid w:val="00D342DD"/>
    <w:rsid w:val="00D355A3"/>
    <w:rsid w:val="00D35675"/>
    <w:rsid w:val="00D35D67"/>
    <w:rsid w:val="00D35DCC"/>
    <w:rsid w:val="00D37282"/>
    <w:rsid w:val="00D404C7"/>
    <w:rsid w:val="00D42971"/>
    <w:rsid w:val="00D43709"/>
    <w:rsid w:val="00D46FC9"/>
    <w:rsid w:val="00D47492"/>
    <w:rsid w:val="00D474BF"/>
    <w:rsid w:val="00D50954"/>
    <w:rsid w:val="00D519BB"/>
    <w:rsid w:val="00D52AF6"/>
    <w:rsid w:val="00D54CBF"/>
    <w:rsid w:val="00D561CB"/>
    <w:rsid w:val="00D6079D"/>
    <w:rsid w:val="00D60856"/>
    <w:rsid w:val="00D61F71"/>
    <w:rsid w:val="00D63164"/>
    <w:rsid w:val="00D636FB"/>
    <w:rsid w:val="00D64B3D"/>
    <w:rsid w:val="00D66684"/>
    <w:rsid w:val="00D75239"/>
    <w:rsid w:val="00D7563E"/>
    <w:rsid w:val="00D75A6F"/>
    <w:rsid w:val="00D75EE1"/>
    <w:rsid w:val="00D83784"/>
    <w:rsid w:val="00D8573C"/>
    <w:rsid w:val="00D871CA"/>
    <w:rsid w:val="00D905EF"/>
    <w:rsid w:val="00D917C5"/>
    <w:rsid w:val="00D9254D"/>
    <w:rsid w:val="00D9488C"/>
    <w:rsid w:val="00D96A16"/>
    <w:rsid w:val="00D96AD8"/>
    <w:rsid w:val="00D96FDE"/>
    <w:rsid w:val="00DA0DBE"/>
    <w:rsid w:val="00DA3812"/>
    <w:rsid w:val="00DA402C"/>
    <w:rsid w:val="00DA508D"/>
    <w:rsid w:val="00DA638A"/>
    <w:rsid w:val="00DA6B19"/>
    <w:rsid w:val="00DA6F6D"/>
    <w:rsid w:val="00DA7B83"/>
    <w:rsid w:val="00DB1747"/>
    <w:rsid w:val="00DB3793"/>
    <w:rsid w:val="00DB5905"/>
    <w:rsid w:val="00DB730A"/>
    <w:rsid w:val="00DB7A21"/>
    <w:rsid w:val="00DB7D3D"/>
    <w:rsid w:val="00DC0962"/>
    <w:rsid w:val="00DC0AD5"/>
    <w:rsid w:val="00DC0C04"/>
    <w:rsid w:val="00DC255A"/>
    <w:rsid w:val="00DC3BF5"/>
    <w:rsid w:val="00DD01F4"/>
    <w:rsid w:val="00DD112C"/>
    <w:rsid w:val="00DD347B"/>
    <w:rsid w:val="00DD3A60"/>
    <w:rsid w:val="00DD4FC3"/>
    <w:rsid w:val="00DD5100"/>
    <w:rsid w:val="00DE0495"/>
    <w:rsid w:val="00DE0D10"/>
    <w:rsid w:val="00DE17BE"/>
    <w:rsid w:val="00DE29C0"/>
    <w:rsid w:val="00DE5D4D"/>
    <w:rsid w:val="00DE60D4"/>
    <w:rsid w:val="00DE73D3"/>
    <w:rsid w:val="00DF15D7"/>
    <w:rsid w:val="00DF263A"/>
    <w:rsid w:val="00DF3601"/>
    <w:rsid w:val="00DF4DC0"/>
    <w:rsid w:val="00DF5861"/>
    <w:rsid w:val="00DF76A8"/>
    <w:rsid w:val="00E01B5E"/>
    <w:rsid w:val="00E01D36"/>
    <w:rsid w:val="00E022AF"/>
    <w:rsid w:val="00E03DC7"/>
    <w:rsid w:val="00E03F7B"/>
    <w:rsid w:val="00E05025"/>
    <w:rsid w:val="00E068F4"/>
    <w:rsid w:val="00E07596"/>
    <w:rsid w:val="00E07E8A"/>
    <w:rsid w:val="00E106A2"/>
    <w:rsid w:val="00E10C5E"/>
    <w:rsid w:val="00E10EE5"/>
    <w:rsid w:val="00E11ED6"/>
    <w:rsid w:val="00E135A1"/>
    <w:rsid w:val="00E14B5F"/>
    <w:rsid w:val="00E15227"/>
    <w:rsid w:val="00E20ACD"/>
    <w:rsid w:val="00E2225F"/>
    <w:rsid w:val="00E23648"/>
    <w:rsid w:val="00E24F05"/>
    <w:rsid w:val="00E26E87"/>
    <w:rsid w:val="00E30243"/>
    <w:rsid w:val="00E33211"/>
    <w:rsid w:val="00E333EB"/>
    <w:rsid w:val="00E35430"/>
    <w:rsid w:val="00E44074"/>
    <w:rsid w:val="00E45600"/>
    <w:rsid w:val="00E45E55"/>
    <w:rsid w:val="00E4605D"/>
    <w:rsid w:val="00E50C6E"/>
    <w:rsid w:val="00E53EE3"/>
    <w:rsid w:val="00E64245"/>
    <w:rsid w:val="00E64451"/>
    <w:rsid w:val="00E652F9"/>
    <w:rsid w:val="00E6538D"/>
    <w:rsid w:val="00E65D43"/>
    <w:rsid w:val="00E749E3"/>
    <w:rsid w:val="00E766E1"/>
    <w:rsid w:val="00E776DD"/>
    <w:rsid w:val="00E80C87"/>
    <w:rsid w:val="00E8425B"/>
    <w:rsid w:val="00E8489C"/>
    <w:rsid w:val="00E86B91"/>
    <w:rsid w:val="00E87787"/>
    <w:rsid w:val="00E90DBC"/>
    <w:rsid w:val="00E918A4"/>
    <w:rsid w:val="00E947EE"/>
    <w:rsid w:val="00E968F2"/>
    <w:rsid w:val="00E97465"/>
    <w:rsid w:val="00EA0FF7"/>
    <w:rsid w:val="00EA3DDA"/>
    <w:rsid w:val="00EA5876"/>
    <w:rsid w:val="00EB058B"/>
    <w:rsid w:val="00EB0E04"/>
    <w:rsid w:val="00EB14BC"/>
    <w:rsid w:val="00EB3DD3"/>
    <w:rsid w:val="00EB604B"/>
    <w:rsid w:val="00EB67E4"/>
    <w:rsid w:val="00EC3C5C"/>
    <w:rsid w:val="00EC49D9"/>
    <w:rsid w:val="00EC4D09"/>
    <w:rsid w:val="00EC5865"/>
    <w:rsid w:val="00ED009C"/>
    <w:rsid w:val="00ED06D2"/>
    <w:rsid w:val="00ED2311"/>
    <w:rsid w:val="00ED2368"/>
    <w:rsid w:val="00ED2B78"/>
    <w:rsid w:val="00ED31F5"/>
    <w:rsid w:val="00ED4A4B"/>
    <w:rsid w:val="00ED6939"/>
    <w:rsid w:val="00ED7F2F"/>
    <w:rsid w:val="00EE400A"/>
    <w:rsid w:val="00EE6509"/>
    <w:rsid w:val="00EE6BF9"/>
    <w:rsid w:val="00EE742E"/>
    <w:rsid w:val="00EE7E0D"/>
    <w:rsid w:val="00EF1836"/>
    <w:rsid w:val="00EF279E"/>
    <w:rsid w:val="00EF4AAA"/>
    <w:rsid w:val="00EF695D"/>
    <w:rsid w:val="00EF6C35"/>
    <w:rsid w:val="00F00376"/>
    <w:rsid w:val="00F00437"/>
    <w:rsid w:val="00F02721"/>
    <w:rsid w:val="00F036F2"/>
    <w:rsid w:val="00F052A0"/>
    <w:rsid w:val="00F07A17"/>
    <w:rsid w:val="00F108E9"/>
    <w:rsid w:val="00F1423A"/>
    <w:rsid w:val="00F2003D"/>
    <w:rsid w:val="00F200C4"/>
    <w:rsid w:val="00F2413A"/>
    <w:rsid w:val="00F243EE"/>
    <w:rsid w:val="00F248B0"/>
    <w:rsid w:val="00F27197"/>
    <w:rsid w:val="00F313FE"/>
    <w:rsid w:val="00F35B71"/>
    <w:rsid w:val="00F36034"/>
    <w:rsid w:val="00F365F1"/>
    <w:rsid w:val="00F45963"/>
    <w:rsid w:val="00F46434"/>
    <w:rsid w:val="00F50EBC"/>
    <w:rsid w:val="00F51211"/>
    <w:rsid w:val="00F52B32"/>
    <w:rsid w:val="00F531F6"/>
    <w:rsid w:val="00F56163"/>
    <w:rsid w:val="00F57252"/>
    <w:rsid w:val="00F57C73"/>
    <w:rsid w:val="00F6025D"/>
    <w:rsid w:val="00F60987"/>
    <w:rsid w:val="00F61D9E"/>
    <w:rsid w:val="00F62FFE"/>
    <w:rsid w:val="00F6316B"/>
    <w:rsid w:val="00F637C2"/>
    <w:rsid w:val="00F6754F"/>
    <w:rsid w:val="00F70536"/>
    <w:rsid w:val="00F70FCB"/>
    <w:rsid w:val="00F71421"/>
    <w:rsid w:val="00F723E7"/>
    <w:rsid w:val="00F72CBB"/>
    <w:rsid w:val="00F73E5B"/>
    <w:rsid w:val="00F7418D"/>
    <w:rsid w:val="00F75A62"/>
    <w:rsid w:val="00F76495"/>
    <w:rsid w:val="00F803AC"/>
    <w:rsid w:val="00F80D06"/>
    <w:rsid w:val="00F80D52"/>
    <w:rsid w:val="00F877D7"/>
    <w:rsid w:val="00F9071B"/>
    <w:rsid w:val="00FA042F"/>
    <w:rsid w:val="00FA278C"/>
    <w:rsid w:val="00FA2B82"/>
    <w:rsid w:val="00FA391E"/>
    <w:rsid w:val="00FA52E0"/>
    <w:rsid w:val="00FA5DD7"/>
    <w:rsid w:val="00FA7158"/>
    <w:rsid w:val="00FB0941"/>
    <w:rsid w:val="00FB1702"/>
    <w:rsid w:val="00FB1C52"/>
    <w:rsid w:val="00FB2F40"/>
    <w:rsid w:val="00FB3984"/>
    <w:rsid w:val="00FB3B4A"/>
    <w:rsid w:val="00FB4EDD"/>
    <w:rsid w:val="00FB5FFF"/>
    <w:rsid w:val="00FB62EB"/>
    <w:rsid w:val="00FB71D7"/>
    <w:rsid w:val="00FB796A"/>
    <w:rsid w:val="00FC2611"/>
    <w:rsid w:val="00FC4C48"/>
    <w:rsid w:val="00FC60E8"/>
    <w:rsid w:val="00FC7955"/>
    <w:rsid w:val="00FD059B"/>
    <w:rsid w:val="00FD0800"/>
    <w:rsid w:val="00FD0FDE"/>
    <w:rsid w:val="00FD3A33"/>
    <w:rsid w:val="00FD4768"/>
    <w:rsid w:val="00FD4DCC"/>
    <w:rsid w:val="00FD7287"/>
    <w:rsid w:val="00FE0B7B"/>
    <w:rsid w:val="00FE0EFA"/>
    <w:rsid w:val="00FE374E"/>
    <w:rsid w:val="00FE587C"/>
    <w:rsid w:val="00FE7B08"/>
    <w:rsid w:val="00FF1412"/>
    <w:rsid w:val="00FF2D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2F4F1"/>
  <w15:chartTrackingRefBased/>
  <w15:docId w15:val="{FC2F9EB6-C50F-49A6-BA2D-3B89EBA8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64F"/>
    <w:pPr>
      <w:spacing w:line="480" w:lineRule="auto"/>
      <w:ind w:firstLine="284"/>
      <w:jc w:val="both"/>
    </w:pPr>
    <w:rPr>
      <w:sz w:val="24"/>
      <w:szCs w:val="22"/>
      <w:lang w:val="es-CO" w:eastAsia="en-US"/>
    </w:rPr>
  </w:style>
  <w:style w:type="paragraph" w:styleId="Ttulo1">
    <w:name w:val="heading 1"/>
    <w:basedOn w:val="Normal"/>
    <w:link w:val="Ttulo1Car"/>
    <w:autoRedefine/>
    <w:uiPriority w:val="9"/>
    <w:qFormat/>
    <w:rsid w:val="00612987"/>
    <w:pPr>
      <w:numPr>
        <w:numId w:val="19"/>
      </w:numPr>
      <w:spacing w:before="100" w:beforeAutospacing="1" w:after="100" w:afterAutospacing="1"/>
      <w:jc w:val="center"/>
      <w:outlineLvl w:val="0"/>
    </w:pPr>
    <w:rPr>
      <w:rFonts w:eastAsia="Times New Roman" w:cs="Arial"/>
      <w:b/>
      <w:bCs/>
      <w:color w:val="000000"/>
      <w:kern w:val="36"/>
      <w:szCs w:val="24"/>
    </w:rPr>
  </w:style>
  <w:style w:type="paragraph" w:styleId="Ttulo2">
    <w:name w:val="heading 2"/>
    <w:basedOn w:val="Normal"/>
    <w:next w:val="Normal"/>
    <w:link w:val="Ttulo2Car"/>
    <w:autoRedefine/>
    <w:uiPriority w:val="9"/>
    <w:unhideWhenUsed/>
    <w:qFormat/>
    <w:rsid w:val="0016621B"/>
    <w:pPr>
      <w:keepNext/>
      <w:keepLines/>
      <w:numPr>
        <w:ilvl w:val="1"/>
        <w:numId w:val="19"/>
      </w:numPr>
      <w:ind w:left="851" w:hanging="491"/>
      <w:outlineLvl w:val="1"/>
    </w:pPr>
    <w:rPr>
      <w:rFonts w:eastAsia="Times New Roman"/>
      <w:b/>
      <w:szCs w:val="26"/>
      <w:lang w:val="es-ES"/>
    </w:rPr>
  </w:style>
  <w:style w:type="paragraph" w:styleId="Ttulo3">
    <w:name w:val="heading 3"/>
    <w:basedOn w:val="Normal"/>
    <w:next w:val="Normal"/>
    <w:link w:val="Ttulo3Car"/>
    <w:autoRedefine/>
    <w:uiPriority w:val="9"/>
    <w:unhideWhenUsed/>
    <w:qFormat/>
    <w:rsid w:val="005770AF"/>
    <w:pPr>
      <w:keepNext/>
      <w:keepLines/>
      <w:numPr>
        <w:ilvl w:val="2"/>
        <w:numId w:val="19"/>
      </w:numPr>
      <w:ind w:left="1134" w:hanging="371"/>
      <w:outlineLvl w:val="2"/>
    </w:pPr>
    <w:rPr>
      <w:rFonts w:eastAsia="Times New Roman"/>
      <w:b/>
      <w:color w:val="000000"/>
      <w:szCs w:val="24"/>
      <w:lang w:val="es-ES"/>
    </w:rPr>
  </w:style>
  <w:style w:type="paragraph" w:styleId="Ttulo4">
    <w:name w:val="heading 4"/>
    <w:basedOn w:val="Normal"/>
    <w:next w:val="Normal"/>
    <w:link w:val="Ttulo4Car"/>
    <w:uiPriority w:val="9"/>
    <w:unhideWhenUsed/>
    <w:qFormat/>
    <w:rsid w:val="003C61AD"/>
    <w:pPr>
      <w:keepNext/>
      <w:keepLines/>
      <w:outlineLvl w:val="3"/>
    </w:pPr>
    <w:rPr>
      <w:rFonts w:eastAsia="Times New Roman"/>
      <w:b/>
      <w:i/>
      <w:iCs/>
      <w:color w:val="000000"/>
    </w:rPr>
  </w:style>
  <w:style w:type="paragraph" w:styleId="Ttulo5">
    <w:name w:val="heading 5"/>
    <w:basedOn w:val="Normal"/>
    <w:next w:val="Normal"/>
    <w:link w:val="Ttulo5Car"/>
    <w:uiPriority w:val="9"/>
    <w:unhideWhenUsed/>
    <w:qFormat/>
    <w:rsid w:val="00F2003D"/>
    <w:pPr>
      <w:keepNext/>
      <w:keepLines/>
      <w:spacing w:before="40"/>
      <w:outlineLvl w:val="4"/>
    </w:pPr>
    <w:rPr>
      <w:rFonts w:asciiTheme="majorHAnsi" w:eastAsiaTheme="majorEastAsia" w:hAnsiTheme="majorHAnsi" w:cstheme="majorBidi"/>
      <w: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autoRedefine/>
    <w:uiPriority w:val="34"/>
    <w:qFormat/>
    <w:rsid w:val="00C24548"/>
    <w:pPr>
      <w:numPr>
        <w:ilvl w:val="3"/>
        <w:numId w:val="30"/>
      </w:numPr>
      <w:ind w:left="567"/>
    </w:pPr>
    <w:rPr>
      <w:lang w:val="es-ES"/>
    </w:rPr>
  </w:style>
  <w:style w:type="paragraph" w:styleId="TDC1">
    <w:name w:val="toc 1"/>
    <w:basedOn w:val="Normal"/>
    <w:next w:val="Normal"/>
    <w:autoRedefine/>
    <w:uiPriority w:val="39"/>
    <w:unhideWhenUsed/>
    <w:rsid w:val="00C01DA3"/>
    <w:pPr>
      <w:spacing w:before="360" w:line="276" w:lineRule="auto"/>
    </w:pPr>
    <w:rPr>
      <w:rFonts w:ascii="Arial" w:hAnsi="Arial"/>
      <w:bCs/>
      <w:caps/>
      <w:szCs w:val="24"/>
    </w:rPr>
  </w:style>
  <w:style w:type="character" w:customStyle="1" w:styleId="Ttulo3Car">
    <w:name w:val="Título 3 Car"/>
    <w:link w:val="Ttulo3"/>
    <w:uiPriority w:val="9"/>
    <w:rsid w:val="005770AF"/>
    <w:rPr>
      <w:rFonts w:eastAsia="Times New Roman"/>
      <w:b/>
      <w:color w:val="000000"/>
      <w:sz w:val="24"/>
      <w:szCs w:val="24"/>
      <w:lang w:eastAsia="en-US"/>
    </w:rPr>
  </w:style>
  <w:style w:type="character" w:customStyle="1" w:styleId="Ttulo2Car">
    <w:name w:val="Título 2 Car"/>
    <w:link w:val="Ttulo2"/>
    <w:uiPriority w:val="9"/>
    <w:rsid w:val="0016621B"/>
    <w:rPr>
      <w:rFonts w:eastAsia="Times New Roman"/>
      <w:b/>
      <w:sz w:val="24"/>
      <w:szCs w:val="26"/>
      <w:lang w:eastAsia="en-US"/>
    </w:rPr>
  </w:style>
  <w:style w:type="paragraph" w:styleId="Sinespaciado">
    <w:name w:val="No Spacing"/>
    <w:uiPriority w:val="1"/>
    <w:qFormat/>
    <w:rsid w:val="0050683C"/>
    <w:pPr>
      <w:spacing w:line="480" w:lineRule="auto"/>
      <w:ind w:firstLine="284"/>
      <w:jc w:val="both"/>
    </w:pPr>
    <w:rPr>
      <w:sz w:val="24"/>
      <w:szCs w:val="22"/>
      <w:lang w:val="es-CO" w:eastAsia="en-US"/>
    </w:rPr>
  </w:style>
  <w:style w:type="character" w:customStyle="1" w:styleId="Ttulo1Car">
    <w:name w:val="Título 1 Car"/>
    <w:link w:val="Ttulo1"/>
    <w:uiPriority w:val="9"/>
    <w:rsid w:val="00612987"/>
    <w:rPr>
      <w:rFonts w:eastAsia="Times New Roman" w:cs="Arial"/>
      <w:b/>
      <w:bCs/>
      <w:color w:val="000000"/>
      <w:kern w:val="36"/>
      <w:sz w:val="24"/>
      <w:szCs w:val="24"/>
      <w:lang w:val="es-CO" w:eastAsia="en-US"/>
    </w:rPr>
  </w:style>
  <w:style w:type="paragraph" w:styleId="Encabezado">
    <w:name w:val="header"/>
    <w:basedOn w:val="Normal"/>
    <w:link w:val="EncabezadoCar"/>
    <w:uiPriority w:val="99"/>
    <w:unhideWhenUsed/>
    <w:rsid w:val="00AE640C"/>
    <w:pPr>
      <w:tabs>
        <w:tab w:val="center" w:pos="4419"/>
        <w:tab w:val="right" w:pos="8838"/>
      </w:tabs>
    </w:pPr>
  </w:style>
  <w:style w:type="character" w:customStyle="1" w:styleId="EncabezadoCar">
    <w:name w:val="Encabezado Car"/>
    <w:basedOn w:val="Fuentedeprrafopredeter"/>
    <w:link w:val="Encabezado"/>
    <w:uiPriority w:val="99"/>
    <w:rsid w:val="00AE640C"/>
  </w:style>
  <w:style w:type="paragraph" w:styleId="Piedepgina">
    <w:name w:val="footer"/>
    <w:basedOn w:val="Normal"/>
    <w:link w:val="PiedepginaCar"/>
    <w:uiPriority w:val="99"/>
    <w:unhideWhenUsed/>
    <w:rsid w:val="00AE640C"/>
    <w:pPr>
      <w:tabs>
        <w:tab w:val="center" w:pos="4419"/>
        <w:tab w:val="right" w:pos="8838"/>
      </w:tabs>
    </w:pPr>
  </w:style>
  <w:style w:type="character" w:customStyle="1" w:styleId="PiedepginaCar">
    <w:name w:val="Pie de página Car"/>
    <w:basedOn w:val="Fuentedeprrafopredeter"/>
    <w:link w:val="Piedepgina"/>
    <w:uiPriority w:val="99"/>
    <w:rsid w:val="00AE640C"/>
  </w:style>
  <w:style w:type="character" w:customStyle="1" w:styleId="Ttulo4Car">
    <w:name w:val="Título 4 Car"/>
    <w:link w:val="Ttulo4"/>
    <w:uiPriority w:val="9"/>
    <w:rsid w:val="003C61AD"/>
    <w:rPr>
      <w:rFonts w:eastAsia="Times New Roman" w:cs="Times New Roman"/>
      <w:b/>
      <w:i/>
      <w:iCs/>
      <w:color w:val="000000"/>
    </w:rPr>
  </w:style>
  <w:style w:type="paragraph" w:customStyle="1" w:styleId="Puesto1">
    <w:name w:val="Puesto1"/>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1"/>
    <w:uiPriority w:val="10"/>
    <w:rsid w:val="00576A53"/>
    <w:rPr>
      <w:rFonts w:eastAsia="Times New Roman" w:cs="Times New Roman"/>
      <w:i/>
      <w:color w:val="000000"/>
      <w:spacing w:val="-10"/>
      <w:kern w:val="28"/>
      <w:szCs w:val="56"/>
    </w:rPr>
  </w:style>
  <w:style w:type="paragraph" w:customStyle="1" w:styleId="TtulodeTDC1">
    <w:name w:val="Título de TDC1"/>
    <w:basedOn w:val="Ttulo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DC2">
    <w:name w:val="toc 2"/>
    <w:basedOn w:val="Normal"/>
    <w:next w:val="Normal"/>
    <w:autoRedefine/>
    <w:uiPriority w:val="39"/>
    <w:unhideWhenUsed/>
    <w:rsid w:val="00784CB2"/>
    <w:pPr>
      <w:ind w:left="240"/>
    </w:pPr>
  </w:style>
  <w:style w:type="paragraph" w:styleId="TDC3">
    <w:name w:val="toc 3"/>
    <w:basedOn w:val="Normal"/>
    <w:next w:val="Normal"/>
    <w:autoRedefine/>
    <w:uiPriority w:val="39"/>
    <w:unhideWhenUsed/>
    <w:rsid w:val="00784CB2"/>
    <w:pPr>
      <w:ind w:left="480"/>
    </w:pPr>
  </w:style>
  <w:style w:type="character" w:styleId="Hipervnculo">
    <w:name w:val="Hyperlink"/>
    <w:uiPriority w:val="99"/>
    <w:unhideWhenUsed/>
    <w:rsid w:val="00784CB2"/>
    <w:rPr>
      <w:color w:val="0563C1"/>
      <w:u w:val="single"/>
    </w:rPr>
  </w:style>
  <w:style w:type="table" w:styleId="Tablaconcuadrcula">
    <w:name w:val="Table Grid"/>
    <w:basedOn w:val="Tablanormal"/>
    <w:uiPriority w:val="39"/>
    <w:rsid w:val="00216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21656E"/>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Descripcin">
    <w:name w:val="caption"/>
    <w:basedOn w:val="Normal"/>
    <w:next w:val="Normal"/>
    <w:uiPriority w:val="35"/>
    <w:unhideWhenUsed/>
    <w:qFormat/>
    <w:rsid w:val="00FB5FFF"/>
    <w:rPr>
      <w:b/>
      <w:bCs/>
      <w:sz w:val="20"/>
      <w:szCs w:val="20"/>
    </w:rPr>
  </w:style>
  <w:style w:type="paragraph" w:styleId="Textonotaalfinal">
    <w:name w:val="endnote text"/>
    <w:basedOn w:val="Normal"/>
    <w:link w:val="TextonotaalfinalCar"/>
    <w:uiPriority w:val="99"/>
    <w:semiHidden/>
    <w:unhideWhenUsed/>
    <w:rsid w:val="00096711"/>
    <w:rPr>
      <w:sz w:val="20"/>
      <w:szCs w:val="20"/>
    </w:rPr>
  </w:style>
  <w:style w:type="character" w:customStyle="1" w:styleId="TextonotaalfinalCar">
    <w:name w:val="Texto nota al final Car"/>
    <w:link w:val="Textonotaalfinal"/>
    <w:uiPriority w:val="99"/>
    <w:semiHidden/>
    <w:rsid w:val="00096711"/>
    <w:rPr>
      <w:lang w:val="es-CO" w:eastAsia="en-US"/>
    </w:rPr>
  </w:style>
  <w:style w:type="character" w:styleId="Refdenotaalfinal">
    <w:name w:val="endnote reference"/>
    <w:uiPriority w:val="99"/>
    <w:semiHidden/>
    <w:unhideWhenUsed/>
    <w:rsid w:val="00096711"/>
    <w:rPr>
      <w:vertAlign w:val="superscript"/>
    </w:rPr>
  </w:style>
  <w:style w:type="paragraph" w:styleId="Textonotapie">
    <w:name w:val="footnote text"/>
    <w:basedOn w:val="Normal"/>
    <w:link w:val="TextonotapieCar"/>
    <w:uiPriority w:val="99"/>
    <w:semiHidden/>
    <w:unhideWhenUsed/>
    <w:rsid w:val="00096711"/>
    <w:rPr>
      <w:sz w:val="20"/>
      <w:szCs w:val="20"/>
    </w:rPr>
  </w:style>
  <w:style w:type="character" w:customStyle="1" w:styleId="TextonotapieCar">
    <w:name w:val="Texto nota pie Car"/>
    <w:link w:val="Textonotapie"/>
    <w:uiPriority w:val="99"/>
    <w:semiHidden/>
    <w:rsid w:val="00096711"/>
    <w:rPr>
      <w:lang w:val="es-CO" w:eastAsia="en-US"/>
    </w:rPr>
  </w:style>
  <w:style w:type="character" w:styleId="Refdenotaalpie">
    <w:name w:val="footnote reference"/>
    <w:uiPriority w:val="99"/>
    <w:semiHidden/>
    <w:unhideWhenUsed/>
    <w:rsid w:val="00096711"/>
    <w:rPr>
      <w:vertAlign w:val="superscript"/>
    </w:rPr>
  </w:style>
  <w:style w:type="paragraph" w:styleId="Textodeglobo">
    <w:name w:val="Balloon Text"/>
    <w:basedOn w:val="Normal"/>
    <w:link w:val="TextodegloboCar"/>
    <w:uiPriority w:val="99"/>
    <w:semiHidden/>
    <w:unhideWhenUsed/>
    <w:rsid w:val="00B43D8B"/>
    <w:pPr>
      <w:spacing w:line="240" w:lineRule="auto"/>
    </w:pPr>
    <w:rPr>
      <w:rFonts w:ascii="Segoe UI" w:hAnsi="Segoe UI" w:cs="Segoe UI"/>
      <w:sz w:val="18"/>
      <w:szCs w:val="18"/>
    </w:rPr>
  </w:style>
  <w:style w:type="character" w:customStyle="1" w:styleId="TextodegloboCar">
    <w:name w:val="Texto de globo Car"/>
    <w:link w:val="Textodeglobo"/>
    <w:uiPriority w:val="99"/>
    <w:semiHidden/>
    <w:rsid w:val="00B43D8B"/>
    <w:rPr>
      <w:rFonts w:ascii="Segoe UI" w:hAnsi="Segoe UI" w:cs="Segoe UI"/>
      <w:sz w:val="18"/>
      <w:szCs w:val="18"/>
      <w:lang w:val="es-CO" w:eastAsia="en-US"/>
    </w:rPr>
  </w:style>
  <w:style w:type="character" w:customStyle="1" w:styleId="Mencinsinresolver1">
    <w:name w:val="Mención sin resolver1"/>
    <w:uiPriority w:val="99"/>
    <w:semiHidden/>
    <w:unhideWhenUsed/>
    <w:rsid w:val="000F73F7"/>
    <w:rPr>
      <w:color w:val="605E5C"/>
      <w:shd w:val="clear" w:color="auto" w:fill="E1DFDD"/>
    </w:rPr>
  </w:style>
  <w:style w:type="character" w:customStyle="1" w:styleId="Ttulo5Car">
    <w:name w:val="Título 5 Car"/>
    <w:basedOn w:val="Fuentedeprrafopredeter"/>
    <w:link w:val="Ttulo5"/>
    <w:uiPriority w:val="9"/>
    <w:rsid w:val="00F2003D"/>
    <w:rPr>
      <w:rFonts w:asciiTheme="majorHAnsi" w:eastAsiaTheme="majorEastAsia" w:hAnsiTheme="majorHAnsi" w:cstheme="majorBidi"/>
      <w:i/>
      <w:color w:val="000000" w:themeColor="text1"/>
      <w:sz w:val="24"/>
      <w:szCs w:val="22"/>
      <w:lang w:val="es-CO" w:eastAsia="en-US"/>
    </w:rPr>
  </w:style>
  <w:style w:type="character" w:styleId="Textodelmarcadordeposicin">
    <w:name w:val="Placeholder Text"/>
    <w:basedOn w:val="Fuentedeprrafopredeter"/>
    <w:uiPriority w:val="99"/>
    <w:semiHidden/>
    <w:rsid w:val="00CE550B"/>
    <w:rPr>
      <w:color w:val="808080"/>
    </w:rPr>
  </w:style>
  <w:style w:type="table" w:styleId="Tabladelista6concolores-nfasis3">
    <w:name w:val="List Table 6 Colorful Accent 3"/>
    <w:basedOn w:val="Tablanormal"/>
    <w:uiPriority w:val="51"/>
    <w:rsid w:val="00707807"/>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7D25CA"/>
    <w:rPr>
      <w:sz w:val="16"/>
      <w:szCs w:val="16"/>
    </w:rPr>
  </w:style>
  <w:style w:type="paragraph" w:styleId="Textocomentario">
    <w:name w:val="annotation text"/>
    <w:basedOn w:val="Normal"/>
    <w:link w:val="TextocomentarioCar"/>
    <w:uiPriority w:val="99"/>
    <w:semiHidden/>
    <w:unhideWhenUsed/>
    <w:rsid w:val="007D2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25CA"/>
    <w:rPr>
      <w:lang w:val="es-CO" w:eastAsia="en-US"/>
    </w:rPr>
  </w:style>
  <w:style w:type="paragraph" w:styleId="Asuntodelcomentario">
    <w:name w:val="annotation subject"/>
    <w:basedOn w:val="Textocomentario"/>
    <w:next w:val="Textocomentario"/>
    <w:link w:val="AsuntodelcomentarioCar"/>
    <w:uiPriority w:val="99"/>
    <w:semiHidden/>
    <w:unhideWhenUsed/>
    <w:rsid w:val="007D25CA"/>
    <w:rPr>
      <w:b/>
      <w:bCs/>
    </w:rPr>
  </w:style>
  <w:style w:type="character" w:customStyle="1" w:styleId="AsuntodelcomentarioCar">
    <w:name w:val="Asunto del comentario Car"/>
    <w:basedOn w:val="TextocomentarioCar"/>
    <w:link w:val="Asuntodelcomentario"/>
    <w:uiPriority w:val="99"/>
    <w:semiHidden/>
    <w:rsid w:val="007D25CA"/>
    <w:rPr>
      <w:b/>
      <w:bCs/>
      <w:lang w:val="es-CO" w:eastAsia="en-US"/>
    </w:rPr>
  </w:style>
  <w:style w:type="table" w:styleId="Tabladelista2-nfasis6">
    <w:name w:val="List Table 2 Accent 6"/>
    <w:basedOn w:val="Tablanormal"/>
    <w:uiPriority w:val="47"/>
    <w:rsid w:val="00FB2F40"/>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fasis">
    <w:name w:val="Emphasis"/>
    <w:basedOn w:val="Fuentedeprrafopredeter"/>
    <w:uiPriority w:val="20"/>
    <w:qFormat/>
    <w:rsid w:val="0066446F"/>
    <w:rPr>
      <w:i/>
      <w:iCs/>
    </w:rPr>
  </w:style>
  <w:style w:type="table" w:styleId="Tablaconcuadrcula1clara">
    <w:name w:val="Grid Table 1 Light"/>
    <w:basedOn w:val="Tablanormal"/>
    <w:uiPriority w:val="46"/>
    <w:rsid w:val="003559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55D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255D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B641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7D7998"/>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s-ES" w:eastAsia="es-ES"/>
    </w:rPr>
  </w:style>
  <w:style w:type="paragraph" w:styleId="Tabladeilustraciones">
    <w:name w:val="table of figures"/>
    <w:basedOn w:val="Normal"/>
    <w:next w:val="Normal"/>
    <w:uiPriority w:val="99"/>
    <w:unhideWhenUsed/>
    <w:rsid w:val="0094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126836">
      <w:bodyDiv w:val="1"/>
      <w:marLeft w:val="0"/>
      <w:marRight w:val="0"/>
      <w:marTop w:val="0"/>
      <w:marBottom w:val="0"/>
      <w:divBdr>
        <w:top w:val="none" w:sz="0" w:space="0" w:color="auto"/>
        <w:left w:val="none" w:sz="0" w:space="0" w:color="auto"/>
        <w:bottom w:val="none" w:sz="0" w:space="0" w:color="auto"/>
        <w:right w:val="none" w:sz="0" w:space="0" w:color="auto"/>
      </w:divBdr>
    </w:div>
    <w:div w:id="329215815">
      <w:bodyDiv w:val="1"/>
      <w:marLeft w:val="0"/>
      <w:marRight w:val="0"/>
      <w:marTop w:val="0"/>
      <w:marBottom w:val="0"/>
      <w:divBdr>
        <w:top w:val="none" w:sz="0" w:space="0" w:color="auto"/>
        <w:left w:val="none" w:sz="0" w:space="0" w:color="auto"/>
        <w:bottom w:val="none" w:sz="0" w:space="0" w:color="auto"/>
        <w:right w:val="none" w:sz="0" w:space="0" w:color="auto"/>
      </w:divBdr>
    </w:div>
    <w:div w:id="484275172">
      <w:bodyDiv w:val="1"/>
      <w:marLeft w:val="0"/>
      <w:marRight w:val="0"/>
      <w:marTop w:val="0"/>
      <w:marBottom w:val="0"/>
      <w:divBdr>
        <w:top w:val="none" w:sz="0" w:space="0" w:color="auto"/>
        <w:left w:val="none" w:sz="0" w:space="0" w:color="auto"/>
        <w:bottom w:val="none" w:sz="0" w:space="0" w:color="auto"/>
        <w:right w:val="none" w:sz="0" w:space="0" w:color="auto"/>
      </w:divBdr>
    </w:div>
    <w:div w:id="612439557">
      <w:bodyDiv w:val="1"/>
      <w:marLeft w:val="0"/>
      <w:marRight w:val="0"/>
      <w:marTop w:val="0"/>
      <w:marBottom w:val="0"/>
      <w:divBdr>
        <w:top w:val="none" w:sz="0" w:space="0" w:color="auto"/>
        <w:left w:val="none" w:sz="0" w:space="0" w:color="auto"/>
        <w:bottom w:val="none" w:sz="0" w:space="0" w:color="auto"/>
        <w:right w:val="none" w:sz="0" w:space="0" w:color="auto"/>
      </w:divBdr>
      <w:divsChild>
        <w:div w:id="1366785113">
          <w:marLeft w:val="0"/>
          <w:marRight w:val="0"/>
          <w:marTop w:val="0"/>
          <w:marBottom w:val="0"/>
          <w:divBdr>
            <w:top w:val="none" w:sz="0" w:space="0" w:color="auto"/>
            <w:left w:val="none" w:sz="0" w:space="0" w:color="auto"/>
            <w:bottom w:val="none" w:sz="0" w:space="0" w:color="auto"/>
            <w:right w:val="none" w:sz="0" w:space="0" w:color="auto"/>
          </w:divBdr>
          <w:divsChild>
            <w:div w:id="124662129">
              <w:marLeft w:val="0"/>
              <w:marRight w:val="0"/>
              <w:marTop w:val="0"/>
              <w:marBottom w:val="0"/>
              <w:divBdr>
                <w:top w:val="none" w:sz="0" w:space="0" w:color="auto"/>
                <w:left w:val="none" w:sz="0" w:space="0" w:color="auto"/>
                <w:bottom w:val="none" w:sz="0" w:space="0" w:color="auto"/>
                <w:right w:val="none" w:sz="0" w:space="0" w:color="auto"/>
              </w:divBdr>
              <w:divsChild>
                <w:div w:id="1095982504">
                  <w:marLeft w:val="0"/>
                  <w:marRight w:val="0"/>
                  <w:marTop w:val="0"/>
                  <w:marBottom w:val="0"/>
                  <w:divBdr>
                    <w:top w:val="none" w:sz="0" w:space="0" w:color="auto"/>
                    <w:left w:val="none" w:sz="0" w:space="0" w:color="auto"/>
                    <w:bottom w:val="none" w:sz="0" w:space="0" w:color="auto"/>
                    <w:right w:val="none" w:sz="0" w:space="0" w:color="auto"/>
                  </w:divBdr>
                  <w:divsChild>
                    <w:div w:id="1684085213">
                      <w:marLeft w:val="0"/>
                      <w:marRight w:val="0"/>
                      <w:marTop w:val="0"/>
                      <w:marBottom w:val="0"/>
                      <w:divBdr>
                        <w:top w:val="none" w:sz="0" w:space="0" w:color="auto"/>
                        <w:left w:val="none" w:sz="0" w:space="0" w:color="auto"/>
                        <w:bottom w:val="none" w:sz="0" w:space="0" w:color="auto"/>
                        <w:right w:val="none" w:sz="0" w:space="0" w:color="auto"/>
                      </w:divBdr>
                      <w:divsChild>
                        <w:div w:id="950355424">
                          <w:marLeft w:val="0"/>
                          <w:marRight w:val="0"/>
                          <w:marTop w:val="0"/>
                          <w:marBottom w:val="0"/>
                          <w:divBdr>
                            <w:top w:val="none" w:sz="0" w:space="0" w:color="auto"/>
                            <w:left w:val="none" w:sz="0" w:space="0" w:color="auto"/>
                            <w:bottom w:val="none" w:sz="0" w:space="0" w:color="auto"/>
                            <w:right w:val="none" w:sz="0" w:space="0" w:color="auto"/>
                          </w:divBdr>
                          <w:divsChild>
                            <w:div w:id="1960646175">
                              <w:marLeft w:val="0"/>
                              <w:marRight w:val="0"/>
                              <w:marTop w:val="0"/>
                              <w:marBottom w:val="0"/>
                              <w:divBdr>
                                <w:top w:val="none" w:sz="0" w:space="0" w:color="auto"/>
                                <w:left w:val="none" w:sz="0" w:space="0" w:color="auto"/>
                                <w:bottom w:val="none" w:sz="0" w:space="0" w:color="auto"/>
                                <w:right w:val="none" w:sz="0" w:space="0" w:color="auto"/>
                              </w:divBdr>
                              <w:divsChild>
                                <w:div w:id="999313159">
                                  <w:blockQuote w:val="1"/>
                                  <w:marLeft w:val="450"/>
                                  <w:marRight w:val="450"/>
                                  <w:marTop w:val="420"/>
                                  <w:marBottom w:val="420"/>
                                  <w:divBdr>
                                    <w:top w:val="single" w:sz="2" w:space="0" w:color="999999"/>
                                    <w:left w:val="single" w:sz="24" w:space="23" w:color="999999"/>
                                    <w:bottom w:val="single" w:sz="2" w:space="2" w:color="999999"/>
                                    <w:right w:val="single" w:sz="2" w:space="23" w:color="999999"/>
                                  </w:divBdr>
                                </w:div>
                                <w:div w:id="703091971">
                                  <w:marLeft w:val="0"/>
                                  <w:marRight w:val="0"/>
                                  <w:marTop w:val="150"/>
                                  <w:marBottom w:val="150"/>
                                  <w:divBdr>
                                    <w:top w:val="none" w:sz="0" w:space="0" w:color="auto"/>
                                    <w:left w:val="none" w:sz="0" w:space="0" w:color="auto"/>
                                    <w:bottom w:val="none" w:sz="0" w:space="0" w:color="auto"/>
                                    <w:right w:val="none" w:sz="0" w:space="0" w:color="auto"/>
                                  </w:divBdr>
                                  <w:divsChild>
                                    <w:div w:id="1815489749">
                                      <w:marLeft w:val="0"/>
                                      <w:marRight w:val="0"/>
                                      <w:marTop w:val="75"/>
                                      <w:marBottom w:val="75"/>
                                      <w:divBdr>
                                        <w:top w:val="none" w:sz="0" w:space="0" w:color="auto"/>
                                        <w:left w:val="none" w:sz="0" w:space="0" w:color="auto"/>
                                        <w:bottom w:val="none" w:sz="0" w:space="0" w:color="auto"/>
                                        <w:right w:val="none" w:sz="0" w:space="0" w:color="auto"/>
                                      </w:divBdr>
                                    </w:div>
                                    <w:div w:id="1953046621">
                                      <w:marLeft w:val="0"/>
                                      <w:marRight w:val="0"/>
                                      <w:marTop w:val="0"/>
                                      <w:marBottom w:val="0"/>
                                      <w:divBdr>
                                        <w:top w:val="none" w:sz="0" w:space="0" w:color="auto"/>
                                        <w:left w:val="none" w:sz="0" w:space="0" w:color="auto"/>
                                        <w:bottom w:val="none" w:sz="0" w:space="0" w:color="auto"/>
                                        <w:right w:val="none" w:sz="0" w:space="0" w:color="auto"/>
                                      </w:divBdr>
                                      <w:divsChild>
                                        <w:div w:id="781191673">
                                          <w:marLeft w:val="0"/>
                                          <w:marRight w:val="225"/>
                                          <w:marTop w:val="0"/>
                                          <w:marBottom w:val="0"/>
                                          <w:divBdr>
                                            <w:top w:val="none" w:sz="0" w:space="0" w:color="auto"/>
                                            <w:left w:val="none" w:sz="0" w:space="0" w:color="auto"/>
                                            <w:bottom w:val="none" w:sz="0" w:space="0" w:color="auto"/>
                                            <w:right w:val="none" w:sz="0" w:space="0" w:color="auto"/>
                                          </w:divBdr>
                                          <w:divsChild>
                                            <w:div w:id="745154100">
                                              <w:marLeft w:val="0"/>
                                              <w:marRight w:val="0"/>
                                              <w:marTop w:val="0"/>
                                              <w:marBottom w:val="0"/>
                                              <w:divBdr>
                                                <w:top w:val="none" w:sz="0" w:space="0" w:color="auto"/>
                                                <w:left w:val="none" w:sz="0" w:space="0" w:color="auto"/>
                                                <w:bottom w:val="none" w:sz="0" w:space="0" w:color="auto"/>
                                                <w:right w:val="none" w:sz="0" w:space="0" w:color="auto"/>
                                              </w:divBdr>
                                              <w:divsChild>
                                                <w:div w:id="166127713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1525291323">
                                          <w:marLeft w:val="0"/>
                                          <w:marRight w:val="225"/>
                                          <w:marTop w:val="0"/>
                                          <w:marBottom w:val="0"/>
                                          <w:divBdr>
                                            <w:top w:val="none" w:sz="0" w:space="0" w:color="auto"/>
                                            <w:left w:val="none" w:sz="0" w:space="0" w:color="auto"/>
                                            <w:bottom w:val="none" w:sz="0" w:space="0" w:color="auto"/>
                                            <w:right w:val="none" w:sz="0" w:space="0" w:color="auto"/>
                                          </w:divBdr>
                                          <w:divsChild>
                                            <w:div w:id="1358115766">
                                              <w:marLeft w:val="0"/>
                                              <w:marRight w:val="0"/>
                                              <w:marTop w:val="0"/>
                                              <w:marBottom w:val="0"/>
                                              <w:divBdr>
                                                <w:top w:val="none" w:sz="0" w:space="0" w:color="auto"/>
                                                <w:left w:val="none" w:sz="0" w:space="0" w:color="auto"/>
                                                <w:bottom w:val="none" w:sz="0" w:space="0" w:color="auto"/>
                                                <w:right w:val="none" w:sz="0" w:space="0" w:color="auto"/>
                                              </w:divBdr>
                                              <w:divsChild>
                                                <w:div w:id="10869956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571110154">
                              <w:marLeft w:val="0"/>
                              <w:marRight w:val="0"/>
                              <w:marTop w:val="750"/>
                              <w:marBottom w:val="600"/>
                              <w:divBdr>
                                <w:top w:val="single" w:sz="6" w:space="15" w:color="E0E0E0"/>
                                <w:left w:val="single" w:sz="6" w:space="15" w:color="E0E0E0"/>
                                <w:bottom w:val="single" w:sz="6" w:space="15" w:color="E0E0E0"/>
                                <w:right w:val="single" w:sz="6" w:space="15" w:color="E0E0E0"/>
                              </w:divBdr>
                              <w:divsChild>
                                <w:div w:id="868376924">
                                  <w:marLeft w:val="0"/>
                                  <w:marRight w:val="0"/>
                                  <w:marTop w:val="0"/>
                                  <w:marBottom w:val="0"/>
                                  <w:divBdr>
                                    <w:top w:val="none" w:sz="0" w:space="0" w:color="auto"/>
                                    <w:left w:val="none" w:sz="0" w:space="0" w:color="auto"/>
                                    <w:bottom w:val="none" w:sz="0" w:space="0" w:color="auto"/>
                                    <w:right w:val="none" w:sz="0" w:space="0" w:color="auto"/>
                                  </w:divBdr>
                                </w:div>
                                <w:div w:id="1637904618">
                                  <w:marLeft w:val="0"/>
                                  <w:marRight w:val="0"/>
                                  <w:marTop w:val="0"/>
                                  <w:marBottom w:val="0"/>
                                  <w:divBdr>
                                    <w:top w:val="none" w:sz="0" w:space="0" w:color="auto"/>
                                    <w:left w:val="none" w:sz="0" w:space="0" w:color="auto"/>
                                    <w:bottom w:val="none" w:sz="0" w:space="0" w:color="auto"/>
                                    <w:right w:val="none" w:sz="0" w:space="0" w:color="auto"/>
                                  </w:divBdr>
                                  <w:divsChild>
                                    <w:div w:id="71292242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03541978">
                          <w:marLeft w:val="0"/>
                          <w:marRight w:val="0"/>
                          <w:marTop w:val="360"/>
                          <w:marBottom w:val="0"/>
                          <w:divBdr>
                            <w:top w:val="none" w:sz="0" w:space="0" w:color="auto"/>
                            <w:left w:val="none" w:sz="0" w:space="0" w:color="auto"/>
                            <w:bottom w:val="none" w:sz="0" w:space="0" w:color="auto"/>
                            <w:right w:val="none" w:sz="0" w:space="0" w:color="auto"/>
                          </w:divBdr>
                          <w:divsChild>
                            <w:div w:id="644551539">
                              <w:marLeft w:val="0"/>
                              <w:marRight w:val="0"/>
                              <w:marTop w:val="0"/>
                              <w:marBottom w:val="0"/>
                              <w:divBdr>
                                <w:top w:val="none" w:sz="0" w:space="0" w:color="auto"/>
                                <w:left w:val="none" w:sz="0" w:space="0" w:color="auto"/>
                                <w:bottom w:val="none" w:sz="0" w:space="0" w:color="auto"/>
                                <w:right w:val="none" w:sz="0" w:space="0" w:color="auto"/>
                              </w:divBdr>
                            </w:div>
                            <w:div w:id="719983684">
                              <w:marLeft w:val="0"/>
                              <w:marRight w:val="0"/>
                              <w:marTop w:val="0"/>
                              <w:marBottom w:val="0"/>
                              <w:divBdr>
                                <w:top w:val="none" w:sz="0" w:space="0" w:color="auto"/>
                                <w:left w:val="none" w:sz="0" w:space="0" w:color="auto"/>
                                <w:bottom w:val="none" w:sz="0" w:space="0" w:color="auto"/>
                                <w:right w:val="none" w:sz="0" w:space="0" w:color="auto"/>
                              </w:divBdr>
                            </w:div>
                            <w:div w:id="2114520349">
                              <w:marLeft w:val="0"/>
                              <w:marRight w:val="0"/>
                              <w:marTop w:val="0"/>
                              <w:marBottom w:val="0"/>
                              <w:divBdr>
                                <w:top w:val="none" w:sz="0" w:space="0" w:color="auto"/>
                                <w:left w:val="none" w:sz="0" w:space="0" w:color="auto"/>
                                <w:bottom w:val="none" w:sz="0" w:space="0" w:color="auto"/>
                                <w:right w:val="none" w:sz="0" w:space="0" w:color="auto"/>
                              </w:divBdr>
                            </w:div>
                            <w:div w:id="820928585">
                              <w:marLeft w:val="0"/>
                              <w:marRight w:val="0"/>
                              <w:marTop w:val="0"/>
                              <w:marBottom w:val="0"/>
                              <w:divBdr>
                                <w:top w:val="none" w:sz="0" w:space="0" w:color="auto"/>
                                <w:left w:val="none" w:sz="0" w:space="0" w:color="auto"/>
                                <w:bottom w:val="none" w:sz="0" w:space="0" w:color="auto"/>
                                <w:right w:val="none" w:sz="0" w:space="0" w:color="auto"/>
                              </w:divBdr>
                            </w:div>
                            <w:div w:id="73549619">
                              <w:marLeft w:val="0"/>
                              <w:marRight w:val="0"/>
                              <w:marTop w:val="0"/>
                              <w:marBottom w:val="0"/>
                              <w:divBdr>
                                <w:top w:val="none" w:sz="0" w:space="0" w:color="auto"/>
                                <w:left w:val="none" w:sz="0" w:space="0" w:color="auto"/>
                                <w:bottom w:val="none" w:sz="0" w:space="0" w:color="auto"/>
                                <w:right w:val="none" w:sz="0" w:space="0" w:color="auto"/>
                              </w:divBdr>
                            </w:div>
                            <w:div w:id="310064751">
                              <w:marLeft w:val="0"/>
                              <w:marRight w:val="0"/>
                              <w:marTop w:val="0"/>
                              <w:marBottom w:val="300"/>
                              <w:divBdr>
                                <w:top w:val="none" w:sz="0" w:space="0" w:color="auto"/>
                                <w:left w:val="none" w:sz="0" w:space="0" w:color="auto"/>
                                <w:bottom w:val="none" w:sz="0" w:space="0" w:color="auto"/>
                                <w:right w:val="none" w:sz="0" w:space="0" w:color="auto"/>
                              </w:divBdr>
                            </w:div>
                            <w:div w:id="12840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937151">
          <w:marLeft w:val="578"/>
          <w:marRight w:val="0"/>
          <w:marTop w:val="0"/>
          <w:marBottom w:val="0"/>
          <w:divBdr>
            <w:top w:val="none" w:sz="0" w:space="0" w:color="auto"/>
            <w:left w:val="none" w:sz="0" w:space="0" w:color="auto"/>
            <w:bottom w:val="none" w:sz="0" w:space="0" w:color="auto"/>
            <w:right w:val="none" w:sz="0" w:space="0" w:color="auto"/>
          </w:divBdr>
          <w:divsChild>
            <w:div w:id="543909653">
              <w:marLeft w:val="0"/>
              <w:marRight w:val="0"/>
              <w:marTop w:val="0"/>
              <w:marBottom w:val="0"/>
              <w:divBdr>
                <w:top w:val="none" w:sz="0" w:space="0" w:color="auto"/>
                <w:left w:val="none" w:sz="0" w:space="0" w:color="auto"/>
                <w:bottom w:val="none" w:sz="0" w:space="0" w:color="auto"/>
                <w:right w:val="none" w:sz="0" w:space="0" w:color="auto"/>
              </w:divBdr>
              <w:divsChild>
                <w:div w:id="1524662045">
                  <w:marLeft w:val="0"/>
                  <w:marRight w:val="0"/>
                  <w:marTop w:val="0"/>
                  <w:marBottom w:val="0"/>
                  <w:divBdr>
                    <w:top w:val="none" w:sz="0" w:space="0" w:color="auto"/>
                    <w:left w:val="none" w:sz="0" w:space="0" w:color="auto"/>
                    <w:bottom w:val="none" w:sz="0" w:space="0" w:color="auto"/>
                    <w:right w:val="none" w:sz="0" w:space="0" w:color="auto"/>
                  </w:divBdr>
                  <w:divsChild>
                    <w:div w:id="1244339231">
                      <w:marLeft w:val="0"/>
                      <w:marRight w:val="0"/>
                      <w:marTop w:val="0"/>
                      <w:marBottom w:val="0"/>
                      <w:divBdr>
                        <w:top w:val="none" w:sz="0" w:space="0" w:color="auto"/>
                        <w:left w:val="none" w:sz="0" w:space="0" w:color="auto"/>
                        <w:bottom w:val="none" w:sz="0" w:space="0" w:color="auto"/>
                        <w:right w:val="none" w:sz="0" w:space="0" w:color="auto"/>
                      </w:divBdr>
                    </w:div>
                    <w:div w:id="1341423025">
                      <w:marLeft w:val="0"/>
                      <w:marRight w:val="0"/>
                      <w:marTop w:val="0"/>
                      <w:marBottom w:val="0"/>
                      <w:divBdr>
                        <w:top w:val="none" w:sz="0" w:space="0" w:color="auto"/>
                        <w:left w:val="none" w:sz="0" w:space="0" w:color="auto"/>
                        <w:bottom w:val="none" w:sz="0" w:space="0" w:color="auto"/>
                        <w:right w:val="none" w:sz="0" w:space="0" w:color="auto"/>
                      </w:divBdr>
                    </w:div>
                    <w:div w:id="781193200">
                      <w:marLeft w:val="0"/>
                      <w:marRight w:val="0"/>
                      <w:marTop w:val="0"/>
                      <w:marBottom w:val="0"/>
                      <w:divBdr>
                        <w:top w:val="none" w:sz="0" w:space="0" w:color="auto"/>
                        <w:left w:val="none" w:sz="0" w:space="0" w:color="auto"/>
                        <w:bottom w:val="none" w:sz="0" w:space="0" w:color="auto"/>
                        <w:right w:val="none" w:sz="0" w:space="0" w:color="auto"/>
                      </w:divBdr>
                    </w:div>
                    <w:div w:id="1894998411">
                      <w:marLeft w:val="0"/>
                      <w:marRight w:val="0"/>
                      <w:marTop w:val="0"/>
                      <w:marBottom w:val="0"/>
                      <w:divBdr>
                        <w:top w:val="none" w:sz="0" w:space="0" w:color="auto"/>
                        <w:left w:val="none" w:sz="0" w:space="0" w:color="auto"/>
                        <w:bottom w:val="none" w:sz="0" w:space="0" w:color="auto"/>
                        <w:right w:val="none" w:sz="0" w:space="0" w:color="auto"/>
                      </w:divBdr>
                    </w:div>
                    <w:div w:id="9522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400169">
      <w:bodyDiv w:val="1"/>
      <w:marLeft w:val="0"/>
      <w:marRight w:val="0"/>
      <w:marTop w:val="0"/>
      <w:marBottom w:val="0"/>
      <w:divBdr>
        <w:top w:val="none" w:sz="0" w:space="0" w:color="auto"/>
        <w:left w:val="none" w:sz="0" w:space="0" w:color="auto"/>
        <w:bottom w:val="none" w:sz="0" w:space="0" w:color="auto"/>
        <w:right w:val="none" w:sz="0" w:space="0" w:color="auto"/>
      </w:divBdr>
    </w:div>
    <w:div w:id="861937773">
      <w:bodyDiv w:val="1"/>
      <w:marLeft w:val="0"/>
      <w:marRight w:val="0"/>
      <w:marTop w:val="0"/>
      <w:marBottom w:val="0"/>
      <w:divBdr>
        <w:top w:val="none" w:sz="0" w:space="0" w:color="auto"/>
        <w:left w:val="none" w:sz="0" w:space="0" w:color="auto"/>
        <w:bottom w:val="none" w:sz="0" w:space="0" w:color="auto"/>
        <w:right w:val="none" w:sz="0" w:space="0" w:color="auto"/>
      </w:divBdr>
    </w:div>
    <w:div w:id="955020215">
      <w:bodyDiv w:val="1"/>
      <w:marLeft w:val="0"/>
      <w:marRight w:val="0"/>
      <w:marTop w:val="0"/>
      <w:marBottom w:val="0"/>
      <w:divBdr>
        <w:top w:val="none" w:sz="0" w:space="0" w:color="auto"/>
        <w:left w:val="none" w:sz="0" w:space="0" w:color="auto"/>
        <w:bottom w:val="none" w:sz="0" w:space="0" w:color="auto"/>
        <w:right w:val="none" w:sz="0" w:space="0" w:color="auto"/>
      </w:divBdr>
    </w:div>
    <w:div w:id="1591618573">
      <w:bodyDiv w:val="1"/>
      <w:marLeft w:val="0"/>
      <w:marRight w:val="0"/>
      <w:marTop w:val="0"/>
      <w:marBottom w:val="0"/>
      <w:divBdr>
        <w:top w:val="none" w:sz="0" w:space="0" w:color="auto"/>
        <w:left w:val="none" w:sz="0" w:space="0" w:color="auto"/>
        <w:bottom w:val="none" w:sz="0" w:space="0" w:color="auto"/>
        <w:right w:val="none" w:sz="0" w:space="0" w:color="auto"/>
      </w:divBdr>
      <w:divsChild>
        <w:div w:id="158228863">
          <w:marLeft w:val="547"/>
          <w:marRight w:val="0"/>
          <w:marTop w:val="0"/>
          <w:marBottom w:val="0"/>
          <w:divBdr>
            <w:top w:val="none" w:sz="0" w:space="0" w:color="auto"/>
            <w:left w:val="none" w:sz="0" w:space="0" w:color="auto"/>
            <w:bottom w:val="none" w:sz="0" w:space="0" w:color="auto"/>
            <w:right w:val="none" w:sz="0" w:space="0" w:color="auto"/>
          </w:divBdr>
        </w:div>
      </w:divsChild>
    </w:div>
    <w:div w:id="159678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3.emf"/><Relationship Id="rId39" Type="http://schemas.openxmlformats.org/officeDocument/2006/relationships/image" Target="media/image10.png"/><Relationship Id="rId21" Type="http://schemas.openxmlformats.org/officeDocument/2006/relationships/diagramLayout" Target="diagrams/layout3.xml"/><Relationship Id="rId34" Type="http://schemas.openxmlformats.org/officeDocument/2006/relationships/diagramData" Target="diagrams/data4.xml"/><Relationship Id="rId42" Type="http://schemas.openxmlformats.org/officeDocument/2006/relationships/package" Target="embeddings/Microsoft_Visio_Drawing1.vsdx"/><Relationship Id="rId47" Type="http://schemas.openxmlformats.org/officeDocument/2006/relationships/diagramQuickStyle" Target="diagrams/quickStyle5.xml"/><Relationship Id="rId50" Type="http://schemas.openxmlformats.org/officeDocument/2006/relationships/diagramData" Target="diagrams/data6.xm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2.gif"/><Relationship Id="rId33" Type="http://schemas.openxmlformats.org/officeDocument/2006/relationships/image" Target="media/image9.jpeg"/><Relationship Id="rId38" Type="http://schemas.microsoft.com/office/2007/relationships/diagramDrawing" Target="diagrams/drawing4.xml"/><Relationship Id="rId46" Type="http://schemas.openxmlformats.org/officeDocument/2006/relationships/diagramLayout" Target="diagrams/layout5.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Data" Target="diagrams/data3.xml"/><Relationship Id="rId29" Type="http://schemas.openxmlformats.org/officeDocument/2006/relationships/image" Target="media/image5.jpeg"/><Relationship Id="rId41" Type="http://schemas.openxmlformats.org/officeDocument/2006/relationships/image" Target="media/image12.emf"/><Relationship Id="rId54" Type="http://schemas.microsoft.com/office/2007/relationships/diagramDrawing" Target="diagrams/drawing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3.xml"/><Relationship Id="rId32" Type="http://schemas.openxmlformats.org/officeDocument/2006/relationships/image" Target="media/image8.jpeg"/><Relationship Id="rId37" Type="http://schemas.openxmlformats.org/officeDocument/2006/relationships/diagramColors" Target="diagrams/colors4.xml"/><Relationship Id="rId40" Type="http://schemas.openxmlformats.org/officeDocument/2006/relationships/image" Target="media/image11.png"/><Relationship Id="rId45" Type="http://schemas.openxmlformats.org/officeDocument/2006/relationships/diagramData" Target="diagrams/data5.xml"/><Relationship Id="rId53" Type="http://schemas.openxmlformats.org/officeDocument/2006/relationships/diagramColors" Target="diagrams/colors6.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diagramColors" Target="diagrams/colors3.xml"/><Relationship Id="rId28" Type="http://schemas.openxmlformats.org/officeDocument/2006/relationships/package" Target="embeddings/Microsoft_Visio_Drawing.vsdx"/><Relationship Id="rId36" Type="http://schemas.openxmlformats.org/officeDocument/2006/relationships/diagramQuickStyle" Target="diagrams/quickStyle4.xml"/><Relationship Id="rId49" Type="http://schemas.microsoft.com/office/2007/relationships/diagramDrawing" Target="diagrams/drawing5.xml"/><Relationship Id="rId57"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7.jpeg"/><Relationship Id="rId44" Type="http://schemas.openxmlformats.org/officeDocument/2006/relationships/image" Target="media/image14.png"/><Relationship Id="rId52" Type="http://schemas.openxmlformats.org/officeDocument/2006/relationships/diagramQuickStyle" Target="diagrams/quickStyle6.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QuickStyle" Target="diagrams/quickStyle3.xml"/><Relationship Id="rId27" Type="http://schemas.openxmlformats.org/officeDocument/2006/relationships/image" Target="media/image4.emf"/><Relationship Id="rId30" Type="http://schemas.openxmlformats.org/officeDocument/2006/relationships/image" Target="media/image6.jpeg"/><Relationship Id="rId35" Type="http://schemas.openxmlformats.org/officeDocument/2006/relationships/diagramLayout" Target="diagrams/layout4.xml"/><Relationship Id="rId43" Type="http://schemas.openxmlformats.org/officeDocument/2006/relationships/image" Target="media/image13.png"/><Relationship Id="rId48" Type="http://schemas.openxmlformats.org/officeDocument/2006/relationships/diagramColors" Target="diagrams/colors5.xml"/><Relationship Id="rId56" Type="http://schemas.openxmlformats.org/officeDocument/2006/relationships/fontTable" Target="fontTable.xml"/><Relationship Id="rId8" Type="http://schemas.openxmlformats.org/officeDocument/2006/relationships/hyperlink" Target="http://tangara.uis.edu.co/biblioweb/pags/pub/informacion/recurso_ejemplos_TG.jsp" TargetMode="External"/><Relationship Id="rId51" Type="http://schemas.openxmlformats.org/officeDocument/2006/relationships/diagramLayout" Target="diagrams/layout6.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C02553-DE29-4AE2-98B0-883784AB953B}" type="doc">
      <dgm:prSet loTypeId="urn:microsoft.com/office/officeart/2005/8/layout/cycle4" loCatId="cycle" qsTypeId="urn:microsoft.com/office/officeart/2005/8/quickstyle/simple1" qsCatId="simple" csTypeId="urn:microsoft.com/office/officeart/2005/8/colors/colorful3" csCatId="colorful" phldr="1"/>
      <dgm:spPr/>
      <dgm:t>
        <a:bodyPr/>
        <a:lstStyle/>
        <a:p>
          <a:endParaRPr lang="es-ES"/>
        </a:p>
      </dgm:t>
    </dgm:pt>
    <dgm:pt modelId="{77CE06EF-5611-42DD-BD58-1F3DFCF71A9E}">
      <dgm:prSet phldrT="[Texto]"/>
      <dgm:spPr>
        <a:xfrm>
          <a:off x="888901" y="184051"/>
          <a:ext cx="1398146" cy="1398146"/>
        </a:xfrm>
        <a:prstGeom prst="pieWedge">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EXPLORACION DE LOS DATOS</a:t>
          </a:r>
        </a:p>
      </dgm:t>
    </dgm:pt>
    <dgm:pt modelId="{870E9357-EA3E-4762-896F-F9EC552FFF88}" type="parTrans" cxnId="{3986B98A-2D99-4C9F-9C79-DED1878D56C3}">
      <dgm:prSet/>
      <dgm:spPr/>
      <dgm:t>
        <a:bodyPr/>
        <a:lstStyle/>
        <a:p>
          <a:endParaRPr lang="es-ES"/>
        </a:p>
      </dgm:t>
    </dgm:pt>
    <dgm:pt modelId="{AA521F2C-E691-48E9-B6AD-490B3587E00B}" type="sibTrans" cxnId="{3986B98A-2D99-4C9F-9C79-DED1878D56C3}">
      <dgm:prSet/>
      <dgm:spPr/>
      <dgm:t>
        <a:bodyPr/>
        <a:lstStyle/>
        <a:p>
          <a:endParaRPr lang="es-ES"/>
        </a:p>
      </dgm:t>
    </dgm:pt>
    <dgm:pt modelId="{20274EB8-B0FF-4B96-B438-7744FAE72F14}">
      <dgm:prSet phldrT="[Texto]" custT="1"/>
      <dgm:spPr>
        <a:xfrm>
          <a:off x="220503" y="0"/>
          <a:ext cx="1595113" cy="1033272"/>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lgn="l">
            <a:buChar char="•"/>
          </a:pPr>
          <a:r>
            <a:rPr lang="es-ES" sz="1000">
              <a:solidFill>
                <a:sysClr val="windowText" lastClr="000000">
                  <a:hueOff val="0"/>
                  <a:satOff val="0"/>
                  <a:lumOff val="0"/>
                  <a:alphaOff val="0"/>
                </a:sysClr>
              </a:solidFill>
              <a:latin typeface="Calibri" panose="020F0502020204030204"/>
              <a:ea typeface="+mn-ea"/>
              <a:cs typeface="+mn-cs"/>
            </a:rPr>
            <a:t>Este primer paso consiste en identificar y conocer los datos de entrada</a:t>
          </a:r>
        </a:p>
      </dgm:t>
    </dgm:pt>
    <dgm:pt modelId="{6E7584B5-404D-4284-8006-928F8AA74EB7}" type="parTrans" cxnId="{8CC1B804-D996-49BF-B2B1-F4A6BBA139F7}">
      <dgm:prSet/>
      <dgm:spPr/>
      <dgm:t>
        <a:bodyPr/>
        <a:lstStyle/>
        <a:p>
          <a:endParaRPr lang="es-ES"/>
        </a:p>
      </dgm:t>
    </dgm:pt>
    <dgm:pt modelId="{0AB4562A-0CDC-41CC-97CA-99CE2328909C}" type="sibTrans" cxnId="{8CC1B804-D996-49BF-B2B1-F4A6BBA139F7}">
      <dgm:prSet/>
      <dgm:spPr/>
      <dgm:t>
        <a:bodyPr/>
        <a:lstStyle/>
        <a:p>
          <a:endParaRPr lang="es-ES"/>
        </a:p>
      </dgm:t>
    </dgm:pt>
    <dgm:pt modelId="{10C798E9-E495-4AD7-8166-C542BFA10706}">
      <dgm:prSet phldrT="[Texto]"/>
      <dgm:spPr>
        <a:xfrm rot="5400000">
          <a:off x="2351627" y="184051"/>
          <a:ext cx="1398146" cy="1398146"/>
        </a:xfrm>
        <a:prstGeom prst="pieWedge">
          <a:avLst/>
        </a:prstGeom>
        <a:solidFill>
          <a:srgbClr val="A5A5A5">
            <a:hueOff val="903533"/>
            <a:satOff val="33333"/>
            <a:lumOff val="-4902"/>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ELECCION DE LA ESTRUCTURA DE ERRORES Y FUNCIÓN DE VÍNCULO</a:t>
          </a:r>
        </a:p>
      </dgm:t>
    </dgm:pt>
    <dgm:pt modelId="{F174555E-EF48-466F-827F-27FC107F0C0E}" type="parTrans" cxnId="{63D1638F-A096-473D-9C41-2CEEDEDB1AC8}">
      <dgm:prSet/>
      <dgm:spPr/>
      <dgm:t>
        <a:bodyPr/>
        <a:lstStyle/>
        <a:p>
          <a:endParaRPr lang="es-ES"/>
        </a:p>
      </dgm:t>
    </dgm:pt>
    <dgm:pt modelId="{50893640-A46A-416F-89CC-0A39A60A231D}" type="sibTrans" cxnId="{63D1638F-A096-473D-9C41-2CEEDEDB1AC8}">
      <dgm:prSet/>
      <dgm:spPr/>
      <dgm:t>
        <a:bodyPr/>
        <a:lstStyle/>
        <a:p>
          <a:endParaRPr lang="es-ES"/>
        </a:p>
      </dgm:t>
    </dgm:pt>
    <dgm:pt modelId="{C3D71824-6BA4-4D0C-A4BB-5D040A171308}">
      <dgm:prSet phldrT="[Texto]"/>
      <dgm:spPr>
        <a:xfrm>
          <a:off x="2880194" y="0"/>
          <a:ext cx="1595113" cy="1033272"/>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903533"/>
              <a:satOff val="33333"/>
              <a:lumOff val="-4902"/>
              <a:alphaOff val="0"/>
            </a:srgbClr>
          </a:solidFill>
          <a:prstDash val="solid"/>
          <a:miter lim="800000"/>
        </a:ln>
        <a:effectLst/>
      </dgm:spPr>
      <dgm:t>
        <a:bodyPr/>
        <a:lstStyle/>
        <a:p>
          <a:pPr algn="l">
            <a:buChar char="•"/>
          </a:pPr>
          <a:r>
            <a:rPr lang="es-ES">
              <a:solidFill>
                <a:sysClr val="windowText" lastClr="000000">
                  <a:hueOff val="0"/>
                  <a:satOff val="0"/>
                  <a:lumOff val="0"/>
                  <a:alphaOff val="0"/>
                </a:sysClr>
              </a:solidFill>
              <a:latin typeface="Calibri" panose="020F0502020204030204"/>
              <a:ea typeface="+mn-ea"/>
              <a:cs typeface="+mn-cs"/>
            </a:rPr>
            <a:t>En este paso se eligen propiedades del modelo y compararlo con diferentes funciones de vínculo</a:t>
          </a:r>
        </a:p>
      </dgm:t>
    </dgm:pt>
    <dgm:pt modelId="{395ED7BB-D354-49C5-A80A-2BFA8FE3B40A}" type="parTrans" cxnId="{6ED3C089-EB55-40B5-A61C-EA4B738A135C}">
      <dgm:prSet/>
      <dgm:spPr/>
      <dgm:t>
        <a:bodyPr/>
        <a:lstStyle/>
        <a:p>
          <a:endParaRPr lang="es-ES"/>
        </a:p>
      </dgm:t>
    </dgm:pt>
    <dgm:pt modelId="{73453575-AB5D-49BB-ABEF-E210FEF7F12F}" type="sibTrans" cxnId="{6ED3C089-EB55-40B5-A61C-EA4B738A135C}">
      <dgm:prSet/>
      <dgm:spPr/>
      <dgm:t>
        <a:bodyPr/>
        <a:lstStyle/>
        <a:p>
          <a:endParaRPr lang="es-ES"/>
        </a:p>
      </dgm:t>
    </dgm:pt>
    <dgm:pt modelId="{18380863-9F90-43AC-A493-57CE74463549}">
      <dgm:prSet phldrT="[Texto]"/>
      <dgm:spPr>
        <a:xfrm rot="10800000">
          <a:off x="2351627" y="1646777"/>
          <a:ext cx="1398146" cy="1398146"/>
        </a:xfrm>
        <a:prstGeom prst="pieWedge">
          <a:avLst/>
        </a:prstGeom>
        <a:solidFill>
          <a:srgbClr val="A5A5A5">
            <a:hueOff val="1807066"/>
            <a:satOff val="66667"/>
            <a:lumOff val="-9804"/>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AJUSTE DEL MODELO A LOS DATOS</a:t>
          </a:r>
        </a:p>
      </dgm:t>
    </dgm:pt>
    <dgm:pt modelId="{8DBCEAE2-8D6B-4978-B92A-F14F5308A16C}" type="parTrans" cxnId="{A3BCEFA0-43D5-49DA-90F1-300B8C236D16}">
      <dgm:prSet/>
      <dgm:spPr/>
      <dgm:t>
        <a:bodyPr/>
        <a:lstStyle/>
        <a:p>
          <a:endParaRPr lang="es-ES"/>
        </a:p>
      </dgm:t>
    </dgm:pt>
    <dgm:pt modelId="{3AB66745-0B43-41C0-A5EC-2E0E964C1F4D}" type="sibTrans" cxnId="{A3BCEFA0-43D5-49DA-90F1-300B8C236D16}">
      <dgm:prSet/>
      <dgm:spPr/>
      <dgm:t>
        <a:bodyPr/>
        <a:lstStyle/>
        <a:p>
          <a:endParaRPr lang="es-ES"/>
        </a:p>
      </dgm:t>
    </dgm:pt>
    <dgm:pt modelId="{7C724556-ED50-4FC4-B027-2E303FB9AFF2}">
      <dgm:prSet phldrT="[Texto]"/>
      <dgm:spPr>
        <a:xfrm>
          <a:off x="2899240" y="2195702"/>
          <a:ext cx="1595113" cy="1033272"/>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1807066"/>
              <a:satOff val="66667"/>
              <a:lumOff val="-9804"/>
              <a:alphaOff val="0"/>
            </a:srgbClr>
          </a:solidFill>
          <a:prstDash val="solid"/>
          <a:miter lim="800000"/>
        </a:ln>
        <a:effectLst/>
      </dgm:spPr>
      <dgm:t>
        <a:bodyPr/>
        <a:lstStyle/>
        <a:p>
          <a:pPr>
            <a:buChar char="•"/>
          </a:pPr>
          <a:r>
            <a:rPr lang="es-ES">
              <a:solidFill>
                <a:sysClr val="windowText" lastClr="000000">
                  <a:hueOff val="0"/>
                  <a:satOff val="0"/>
                  <a:lumOff val="0"/>
                  <a:alphaOff val="0"/>
                </a:sysClr>
              </a:solidFill>
              <a:latin typeface="Calibri" panose="020F0502020204030204"/>
              <a:ea typeface="+mn-ea"/>
              <a:cs typeface="+mn-cs"/>
            </a:rPr>
            <a:t>Este paso consiste en obtener una medida de la variabilidad explicada por el modelo.</a:t>
          </a:r>
        </a:p>
      </dgm:t>
    </dgm:pt>
    <dgm:pt modelId="{00EB64D0-B515-4251-AABA-B7EC19276B13}" type="parTrans" cxnId="{5D350420-BBF6-4F6D-8B4B-75CCD37246E4}">
      <dgm:prSet/>
      <dgm:spPr/>
      <dgm:t>
        <a:bodyPr/>
        <a:lstStyle/>
        <a:p>
          <a:endParaRPr lang="es-ES"/>
        </a:p>
      </dgm:t>
    </dgm:pt>
    <dgm:pt modelId="{26DEDB62-5215-4443-B8FB-287650099508}" type="sibTrans" cxnId="{5D350420-BBF6-4F6D-8B4B-75CCD37246E4}">
      <dgm:prSet/>
      <dgm:spPr/>
      <dgm:t>
        <a:bodyPr/>
        <a:lstStyle/>
        <a:p>
          <a:endParaRPr lang="es-ES"/>
        </a:p>
      </dgm:t>
    </dgm:pt>
    <dgm:pt modelId="{B4F4C151-8095-49F8-9217-A8D550504877}">
      <dgm:prSet phldrT="[Texto]"/>
      <dgm:spPr>
        <a:xfrm rot="16200000">
          <a:off x="888901" y="1646777"/>
          <a:ext cx="1398146" cy="1398146"/>
        </a:xfrm>
        <a:prstGeom prst="pieWedge">
          <a:avLst/>
        </a:prstGeom>
        <a:solidFill>
          <a:srgbClr val="A5A5A5">
            <a:hueOff val="2710599"/>
            <a:satOff val="100000"/>
            <a:lumOff val="-14706"/>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ANALISIS DE RESIDUOS Y SIMPLIFICACIÓN DEL MODELO</a:t>
          </a:r>
        </a:p>
      </dgm:t>
    </dgm:pt>
    <dgm:pt modelId="{B0D2EEFC-F191-4269-B814-BBCAE757F4E8}" type="parTrans" cxnId="{0D99F13A-0FD4-41C6-A552-1115925852D0}">
      <dgm:prSet/>
      <dgm:spPr/>
      <dgm:t>
        <a:bodyPr/>
        <a:lstStyle/>
        <a:p>
          <a:endParaRPr lang="es-ES"/>
        </a:p>
      </dgm:t>
    </dgm:pt>
    <dgm:pt modelId="{A504B58A-0186-4ABF-AD5B-55B0EFD7065E}" type="sibTrans" cxnId="{0D99F13A-0FD4-41C6-A552-1115925852D0}">
      <dgm:prSet/>
      <dgm:spPr/>
      <dgm:t>
        <a:bodyPr/>
        <a:lstStyle/>
        <a:p>
          <a:endParaRPr lang="es-ES"/>
        </a:p>
      </dgm:t>
    </dgm:pt>
    <dgm:pt modelId="{37231414-F633-4768-B1AC-A53AE8395C3C}">
      <dgm:prSet phldrT="[Texto]"/>
      <dgm:spPr>
        <a:xfrm>
          <a:off x="220503" y="2195702"/>
          <a:ext cx="1595113" cy="1033272"/>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2710599"/>
              <a:satOff val="100000"/>
              <a:lumOff val="-14706"/>
              <a:alphaOff val="0"/>
            </a:srgbClr>
          </a:solidFill>
          <a:prstDash val="solid"/>
          <a:miter lim="800000"/>
        </a:ln>
        <a:effectLst/>
      </dgm:spPr>
      <dgm:t>
        <a:bodyPr/>
        <a:lstStyle/>
        <a:p>
          <a:pPr>
            <a:buChar char="•"/>
          </a:pPr>
          <a:r>
            <a:rPr lang="es-ES">
              <a:solidFill>
                <a:sysClr val="windowText" lastClr="000000">
                  <a:hueOff val="0"/>
                  <a:satOff val="0"/>
                  <a:lumOff val="0"/>
                  <a:alphaOff val="0"/>
                </a:sysClr>
              </a:solidFill>
              <a:latin typeface="Calibri" panose="020F0502020204030204"/>
              <a:ea typeface="+mn-ea"/>
              <a:cs typeface="+mn-cs"/>
            </a:rPr>
            <a:t>Diferencias entre valores estimados por el modelo y valores observados</a:t>
          </a:r>
        </a:p>
      </dgm:t>
    </dgm:pt>
    <dgm:pt modelId="{72E224F3-AAD7-4D30-A256-8300CD1DAFD3}" type="parTrans" cxnId="{9307A5E7-D393-42BE-B86B-E21B3F034A24}">
      <dgm:prSet/>
      <dgm:spPr/>
      <dgm:t>
        <a:bodyPr/>
        <a:lstStyle/>
        <a:p>
          <a:endParaRPr lang="es-ES"/>
        </a:p>
      </dgm:t>
    </dgm:pt>
    <dgm:pt modelId="{D9075E3A-86B6-4C8A-BB8C-B13B1A57CE23}" type="sibTrans" cxnId="{9307A5E7-D393-42BE-B86B-E21B3F034A24}">
      <dgm:prSet/>
      <dgm:spPr/>
      <dgm:t>
        <a:bodyPr/>
        <a:lstStyle/>
        <a:p>
          <a:endParaRPr lang="es-ES"/>
        </a:p>
      </dgm:t>
    </dgm:pt>
    <dgm:pt modelId="{259B6D9D-E654-4E31-88AD-3E4048809900}" type="pres">
      <dgm:prSet presAssocID="{38C02553-DE29-4AE2-98B0-883784AB953B}" presName="cycleMatrixDiagram" presStyleCnt="0">
        <dgm:presLayoutVars>
          <dgm:chMax val="1"/>
          <dgm:dir/>
          <dgm:animLvl val="lvl"/>
          <dgm:resizeHandles val="exact"/>
        </dgm:presLayoutVars>
      </dgm:prSet>
      <dgm:spPr/>
    </dgm:pt>
    <dgm:pt modelId="{BAF4833B-0F49-40A7-A5EF-526543311155}" type="pres">
      <dgm:prSet presAssocID="{38C02553-DE29-4AE2-98B0-883784AB953B}" presName="children" presStyleCnt="0"/>
      <dgm:spPr/>
    </dgm:pt>
    <dgm:pt modelId="{7E3DB672-2940-472F-9EB2-FA560F6A3B94}" type="pres">
      <dgm:prSet presAssocID="{38C02553-DE29-4AE2-98B0-883784AB953B}" presName="child1group" presStyleCnt="0"/>
      <dgm:spPr/>
    </dgm:pt>
    <dgm:pt modelId="{73C7082A-5415-4EED-BFCD-2D440AFE86CB}" type="pres">
      <dgm:prSet presAssocID="{38C02553-DE29-4AE2-98B0-883784AB953B}" presName="child1" presStyleLbl="bgAcc1" presStyleIdx="0" presStyleCnt="4"/>
      <dgm:spPr/>
    </dgm:pt>
    <dgm:pt modelId="{8A6B2BE2-7842-4BF5-83EA-9248CFA97F31}" type="pres">
      <dgm:prSet presAssocID="{38C02553-DE29-4AE2-98B0-883784AB953B}" presName="child1Text" presStyleLbl="bgAcc1" presStyleIdx="0" presStyleCnt="4">
        <dgm:presLayoutVars>
          <dgm:bulletEnabled val="1"/>
        </dgm:presLayoutVars>
      </dgm:prSet>
      <dgm:spPr/>
    </dgm:pt>
    <dgm:pt modelId="{6C7EFBC8-3272-4226-A36F-FACBB0986772}" type="pres">
      <dgm:prSet presAssocID="{38C02553-DE29-4AE2-98B0-883784AB953B}" presName="child2group" presStyleCnt="0"/>
      <dgm:spPr/>
    </dgm:pt>
    <dgm:pt modelId="{9BF09F7C-6030-4D78-BC1E-77B89A7D9D89}" type="pres">
      <dgm:prSet presAssocID="{38C02553-DE29-4AE2-98B0-883784AB953B}" presName="child2" presStyleLbl="bgAcc1" presStyleIdx="1" presStyleCnt="4" custLinFactNeighborX="3582"/>
      <dgm:spPr/>
    </dgm:pt>
    <dgm:pt modelId="{B905D45D-4998-4CCC-8F45-6B406EA76FDB}" type="pres">
      <dgm:prSet presAssocID="{38C02553-DE29-4AE2-98B0-883784AB953B}" presName="child2Text" presStyleLbl="bgAcc1" presStyleIdx="1" presStyleCnt="4">
        <dgm:presLayoutVars>
          <dgm:bulletEnabled val="1"/>
        </dgm:presLayoutVars>
      </dgm:prSet>
      <dgm:spPr/>
    </dgm:pt>
    <dgm:pt modelId="{CA06708B-E15A-427F-96E8-78650CFC2DC0}" type="pres">
      <dgm:prSet presAssocID="{38C02553-DE29-4AE2-98B0-883784AB953B}" presName="child3group" presStyleCnt="0"/>
      <dgm:spPr/>
    </dgm:pt>
    <dgm:pt modelId="{0C3FA3EC-ED12-4E27-9ADF-3886C7D3545B}" type="pres">
      <dgm:prSet presAssocID="{38C02553-DE29-4AE2-98B0-883784AB953B}" presName="child3" presStyleLbl="bgAcc1" presStyleIdx="2" presStyleCnt="4" custLinFactNeighborX="4776"/>
      <dgm:spPr/>
    </dgm:pt>
    <dgm:pt modelId="{A67E32FE-2787-42A2-B597-7B99709E8E07}" type="pres">
      <dgm:prSet presAssocID="{38C02553-DE29-4AE2-98B0-883784AB953B}" presName="child3Text" presStyleLbl="bgAcc1" presStyleIdx="2" presStyleCnt="4">
        <dgm:presLayoutVars>
          <dgm:bulletEnabled val="1"/>
        </dgm:presLayoutVars>
      </dgm:prSet>
      <dgm:spPr/>
    </dgm:pt>
    <dgm:pt modelId="{3FF91C61-1F34-4BE9-BB27-3537EF24776F}" type="pres">
      <dgm:prSet presAssocID="{38C02553-DE29-4AE2-98B0-883784AB953B}" presName="child4group" presStyleCnt="0"/>
      <dgm:spPr/>
    </dgm:pt>
    <dgm:pt modelId="{B4FF95D9-A3CC-4211-87ED-26966386AEB3}" type="pres">
      <dgm:prSet presAssocID="{38C02553-DE29-4AE2-98B0-883784AB953B}" presName="child4" presStyleLbl="bgAcc1" presStyleIdx="3" presStyleCnt="4"/>
      <dgm:spPr/>
    </dgm:pt>
    <dgm:pt modelId="{F9812D32-51E6-458A-8212-CCACDCFDC6E4}" type="pres">
      <dgm:prSet presAssocID="{38C02553-DE29-4AE2-98B0-883784AB953B}" presName="child4Text" presStyleLbl="bgAcc1" presStyleIdx="3" presStyleCnt="4">
        <dgm:presLayoutVars>
          <dgm:bulletEnabled val="1"/>
        </dgm:presLayoutVars>
      </dgm:prSet>
      <dgm:spPr/>
    </dgm:pt>
    <dgm:pt modelId="{FA66B936-10A8-404A-A165-68FF7356BCFF}" type="pres">
      <dgm:prSet presAssocID="{38C02553-DE29-4AE2-98B0-883784AB953B}" presName="childPlaceholder" presStyleCnt="0"/>
      <dgm:spPr/>
    </dgm:pt>
    <dgm:pt modelId="{0AFDE51D-C0C5-4587-94EC-B1B4BB04A61F}" type="pres">
      <dgm:prSet presAssocID="{38C02553-DE29-4AE2-98B0-883784AB953B}" presName="circle" presStyleCnt="0"/>
      <dgm:spPr/>
    </dgm:pt>
    <dgm:pt modelId="{354811F5-7B65-4464-9582-044290FF7879}" type="pres">
      <dgm:prSet presAssocID="{38C02553-DE29-4AE2-98B0-883784AB953B}" presName="quadrant1" presStyleLbl="node1" presStyleIdx="0" presStyleCnt="4">
        <dgm:presLayoutVars>
          <dgm:chMax val="1"/>
          <dgm:bulletEnabled val="1"/>
        </dgm:presLayoutVars>
      </dgm:prSet>
      <dgm:spPr/>
    </dgm:pt>
    <dgm:pt modelId="{1FEFA911-20EF-4C93-AF6E-B9AA3422E895}" type="pres">
      <dgm:prSet presAssocID="{38C02553-DE29-4AE2-98B0-883784AB953B}" presName="quadrant2" presStyleLbl="node1" presStyleIdx="1" presStyleCnt="4">
        <dgm:presLayoutVars>
          <dgm:chMax val="1"/>
          <dgm:bulletEnabled val="1"/>
        </dgm:presLayoutVars>
      </dgm:prSet>
      <dgm:spPr/>
    </dgm:pt>
    <dgm:pt modelId="{772C11C0-3C94-401A-8EDD-247C70ED4ABD}" type="pres">
      <dgm:prSet presAssocID="{38C02553-DE29-4AE2-98B0-883784AB953B}" presName="quadrant3" presStyleLbl="node1" presStyleIdx="2" presStyleCnt="4">
        <dgm:presLayoutVars>
          <dgm:chMax val="1"/>
          <dgm:bulletEnabled val="1"/>
        </dgm:presLayoutVars>
      </dgm:prSet>
      <dgm:spPr/>
    </dgm:pt>
    <dgm:pt modelId="{A8BAFFAF-1AE0-489B-B9B3-7D8E7B1D0FF4}" type="pres">
      <dgm:prSet presAssocID="{38C02553-DE29-4AE2-98B0-883784AB953B}" presName="quadrant4" presStyleLbl="node1" presStyleIdx="3" presStyleCnt="4">
        <dgm:presLayoutVars>
          <dgm:chMax val="1"/>
          <dgm:bulletEnabled val="1"/>
        </dgm:presLayoutVars>
      </dgm:prSet>
      <dgm:spPr/>
    </dgm:pt>
    <dgm:pt modelId="{0C7B1703-091F-43F5-8D4F-234251645036}" type="pres">
      <dgm:prSet presAssocID="{38C02553-DE29-4AE2-98B0-883784AB953B}" presName="quadrantPlaceholder" presStyleCnt="0"/>
      <dgm:spPr/>
    </dgm:pt>
    <dgm:pt modelId="{CEB4E72D-D2D1-4985-B1B2-2CC9CE8F0ED1}" type="pres">
      <dgm:prSet presAssocID="{38C02553-DE29-4AE2-98B0-883784AB953B}" presName="center1" presStyleLbl="fgShp" presStyleIdx="0" presStyleCnt="2"/>
      <dgm:spPr>
        <a:xfrm>
          <a:off x="2077971" y="1323879"/>
          <a:ext cx="482731" cy="419766"/>
        </a:xfrm>
        <a:prstGeom prst="circularArrow">
          <a:avLst/>
        </a:prstGeom>
        <a:solidFill>
          <a:srgbClr val="A5A5A5">
            <a:tint val="4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D77D0C58-3250-46B5-9705-764E5C56661E}" type="pres">
      <dgm:prSet presAssocID="{38C02553-DE29-4AE2-98B0-883784AB953B}" presName="center2" presStyleLbl="fgShp" presStyleIdx="1" presStyleCnt="2"/>
      <dgm:spPr>
        <a:xfrm rot="10800000">
          <a:off x="2077971" y="1485328"/>
          <a:ext cx="482731" cy="419766"/>
        </a:xfrm>
        <a:prstGeom prst="circularArrow">
          <a:avLst/>
        </a:prstGeom>
        <a:solidFill>
          <a:srgbClr val="A5A5A5">
            <a:tint val="4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Lst>
  <dgm:cxnLst>
    <dgm:cxn modelId="{8CC1B804-D996-49BF-B2B1-F4A6BBA139F7}" srcId="{77CE06EF-5611-42DD-BD58-1F3DFCF71A9E}" destId="{20274EB8-B0FF-4B96-B438-7744FAE72F14}" srcOrd="0" destOrd="0" parTransId="{6E7584B5-404D-4284-8006-928F8AA74EB7}" sibTransId="{0AB4562A-0CDC-41CC-97CA-99CE2328909C}"/>
    <dgm:cxn modelId="{5D350420-BBF6-4F6D-8B4B-75CCD37246E4}" srcId="{18380863-9F90-43AC-A493-57CE74463549}" destId="{7C724556-ED50-4FC4-B027-2E303FB9AFF2}" srcOrd="0" destOrd="0" parTransId="{00EB64D0-B515-4251-AABA-B7EC19276B13}" sibTransId="{26DEDB62-5215-4443-B8FB-287650099508}"/>
    <dgm:cxn modelId="{D0182030-41E5-4C88-B777-8B8F6CC43C88}" type="presOf" srcId="{37231414-F633-4768-B1AC-A53AE8395C3C}" destId="{B4FF95D9-A3CC-4211-87ED-26966386AEB3}" srcOrd="0" destOrd="0" presId="urn:microsoft.com/office/officeart/2005/8/layout/cycle4"/>
    <dgm:cxn modelId="{0D99F13A-0FD4-41C6-A552-1115925852D0}" srcId="{38C02553-DE29-4AE2-98B0-883784AB953B}" destId="{B4F4C151-8095-49F8-9217-A8D550504877}" srcOrd="3" destOrd="0" parTransId="{B0D2EEFC-F191-4269-B814-BBCAE757F4E8}" sibTransId="{A504B58A-0186-4ABF-AD5B-55B0EFD7065E}"/>
    <dgm:cxn modelId="{F4D38B65-E7BE-4611-A28E-6190FEF6B0E8}" type="presOf" srcId="{38C02553-DE29-4AE2-98B0-883784AB953B}" destId="{259B6D9D-E654-4E31-88AD-3E4048809900}" srcOrd="0" destOrd="0" presId="urn:microsoft.com/office/officeart/2005/8/layout/cycle4"/>
    <dgm:cxn modelId="{30333E6E-24AA-40C2-8F0B-056FA5CF57ED}" type="presOf" srcId="{C3D71824-6BA4-4D0C-A4BB-5D040A171308}" destId="{B905D45D-4998-4CCC-8F45-6B406EA76FDB}" srcOrd="1" destOrd="0" presId="urn:microsoft.com/office/officeart/2005/8/layout/cycle4"/>
    <dgm:cxn modelId="{4D9DA151-9B3B-49EB-8E6E-1C70D369CB80}" type="presOf" srcId="{20274EB8-B0FF-4B96-B438-7744FAE72F14}" destId="{8A6B2BE2-7842-4BF5-83EA-9248CFA97F31}" srcOrd="1" destOrd="0" presId="urn:microsoft.com/office/officeart/2005/8/layout/cycle4"/>
    <dgm:cxn modelId="{BE015358-CE01-49C8-9F1A-D865AF2084C7}" type="presOf" srcId="{B4F4C151-8095-49F8-9217-A8D550504877}" destId="{A8BAFFAF-1AE0-489B-B9B3-7D8E7B1D0FF4}" srcOrd="0" destOrd="0" presId="urn:microsoft.com/office/officeart/2005/8/layout/cycle4"/>
    <dgm:cxn modelId="{FD36A07E-0B08-49CF-9B80-531B7A0CCAFA}" type="presOf" srcId="{7C724556-ED50-4FC4-B027-2E303FB9AFF2}" destId="{A67E32FE-2787-42A2-B597-7B99709E8E07}" srcOrd="1" destOrd="0" presId="urn:microsoft.com/office/officeart/2005/8/layout/cycle4"/>
    <dgm:cxn modelId="{CDD55987-3FA5-469D-BD60-54B5B8431762}" type="presOf" srcId="{77CE06EF-5611-42DD-BD58-1F3DFCF71A9E}" destId="{354811F5-7B65-4464-9582-044290FF7879}" srcOrd="0" destOrd="0" presId="urn:microsoft.com/office/officeart/2005/8/layout/cycle4"/>
    <dgm:cxn modelId="{6ED3C089-EB55-40B5-A61C-EA4B738A135C}" srcId="{10C798E9-E495-4AD7-8166-C542BFA10706}" destId="{C3D71824-6BA4-4D0C-A4BB-5D040A171308}" srcOrd="0" destOrd="0" parTransId="{395ED7BB-D354-49C5-A80A-2BFA8FE3B40A}" sibTransId="{73453575-AB5D-49BB-ABEF-E210FEF7F12F}"/>
    <dgm:cxn modelId="{3986B98A-2D99-4C9F-9C79-DED1878D56C3}" srcId="{38C02553-DE29-4AE2-98B0-883784AB953B}" destId="{77CE06EF-5611-42DD-BD58-1F3DFCF71A9E}" srcOrd="0" destOrd="0" parTransId="{870E9357-EA3E-4762-896F-F9EC552FFF88}" sibTransId="{AA521F2C-E691-48E9-B6AD-490B3587E00B}"/>
    <dgm:cxn modelId="{63D1638F-A096-473D-9C41-2CEEDEDB1AC8}" srcId="{38C02553-DE29-4AE2-98B0-883784AB953B}" destId="{10C798E9-E495-4AD7-8166-C542BFA10706}" srcOrd="1" destOrd="0" parTransId="{F174555E-EF48-466F-827F-27FC107F0C0E}" sibTransId="{50893640-A46A-416F-89CC-0A39A60A231D}"/>
    <dgm:cxn modelId="{DE0D63A0-C4B1-4411-AFBB-2CCE41B29E52}" type="presOf" srcId="{C3D71824-6BA4-4D0C-A4BB-5D040A171308}" destId="{9BF09F7C-6030-4D78-BC1E-77B89A7D9D89}" srcOrd="0" destOrd="0" presId="urn:microsoft.com/office/officeart/2005/8/layout/cycle4"/>
    <dgm:cxn modelId="{A3BCEFA0-43D5-49DA-90F1-300B8C236D16}" srcId="{38C02553-DE29-4AE2-98B0-883784AB953B}" destId="{18380863-9F90-43AC-A493-57CE74463549}" srcOrd="2" destOrd="0" parTransId="{8DBCEAE2-8D6B-4978-B92A-F14F5308A16C}" sibTransId="{3AB66745-0B43-41C0-A5EC-2E0E964C1F4D}"/>
    <dgm:cxn modelId="{6AC2F5A3-E0EF-4CC6-9CD0-D6DC2463753D}" type="presOf" srcId="{20274EB8-B0FF-4B96-B438-7744FAE72F14}" destId="{73C7082A-5415-4EED-BFCD-2D440AFE86CB}" srcOrd="0" destOrd="0" presId="urn:microsoft.com/office/officeart/2005/8/layout/cycle4"/>
    <dgm:cxn modelId="{FCEBDDB2-1F13-4940-AB38-2616C1FED19B}" type="presOf" srcId="{37231414-F633-4768-B1AC-A53AE8395C3C}" destId="{F9812D32-51E6-458A-8212-CCACDCFDC6E4}" srcOrd="1" destOrd="0" presId="urn:microsoft.com/office/officeart/2005/8/layout/cycle4"/>
    <dgm:cxn modelId="{642AFDCC-99B1-40E9-9A47-06590FA14A16}" type="presOf" srcId="{18380863-9F90-43AC-A493-57CE74463549}" destId="{772C11C0-3C94-401A-8EDD-247C70ED4ABD}" srcOrd="0" destOrd="0" presId="urn:microsoft.com/office/officeart/2005/8/layout/cycle4"/>
    <dgm:cxn modelId="{4DCE4BDE-45BF-4EC0-822B-16B938A9749F}" type="presOf" srcId="{7C724556-ED50-4FC4-B027-2E303FB9AFF2}" destId="{0C3FA3EC-ED12-4E27-9ADF-3886C7D3545B}" srcOrd="0" destOrd="0" presId="urn:microsoft.com/office/officeart/2005/8/layout/cycle4"/>
    <dgm:cxn modelId="{9307A5E7-D393-42BE-B86B-E21B3F034A24}" srcId="{B4F4C151-8095-49F8-9217-A8D550504877}" destId="{37231414-F633-4768-B1AC-A53AE8395C3C}" srcOrd="0" destOrd="0" parTransId="{72E224F3-AAD7-4D30-A256-8300CD1DAFD3}" sibTransId="{D9075E3A-86B6-4C8A-BB8C-B13B1A57CE23}"/>
    <dgm:cxn modelId="{23272DF2-B74C-421A-B5B4-D153BF3BFA84}" type="presOf" srcId="{10C798E9-E495-4AD7-8166-C542BFA10706}" destId="{1FEFA911-20EF-4C93-AF6E-B9AA3422E895}" srcOrd="0" destOrd="0" presId="urn:microsoft.com/office/officeart/2005/8/layout/cycle4"/>
    <dgm:cxn modelId="{226AF404-ED9B-4D61-A3C5-E33C2EE6E61C}" type="presParOf" srcId="{259B6D9D-E654-4E31-88AD-3E4048809900}" destId="{BAF4833B-0F49-40A7-A5EF-526543311155}" srcOrd="0" destOrd="0" presId="urn:microsoft.com/office/officeart/2005/8/layout/cycle4"/>
    <dgm:cxn modelId="{12DAC796-68C0-423D-B49E-F4547BFBA43D}" type="presParOf" srcId="{BAF4833B-0F49-40A7-A5EF-526543311155}" destId="{7E3DB672-2940-472F-9EB2-FA560F6A3B94}" srcOrd="0" destOrd="0" presId="urn:microsoft.com/office/officeart/2005/8/layout/cycle4"/>
    <dgm:cxn modelId="{A53A6D82-D6B9-44C5-B285-76A010C6A196}" type="presParOf" srcId="{7E3DB672-2940-472F-9EB2-FA560F6A3B94}" destId="{73C7082A-5415-4EED-BFCD-2D440AFE86CB}" srcOrd="0" destOrd="0" presId="urn:microsoft.com/office/officeart/2005/8/layout/cycle4"/>
    <dgm:cxn modelId="{70C5EF3F-7FEE-4C9D-842F-B91C2C801CE5}" type="presParOf" srcId="{7E3DB672-2940-472F-9EB2-FA560F6A3B94}" destId="{8A6B2BE2-7842-4BF5-83EA-9248CFA97F31}" srcOrd="1" destOrd="0" presId="urn:microsoft.com/office/officeart/2005/8/layout/cycle4"/>
    <dgm:cxn modelId="{056F86D5-DE8A-4471-A92D-F8FB808AF5ED}" type="presParOf" srcId="{BAF4833B-0F49-40A7-A5EF-526543311155}" destId="{6C7EFBC8-3272-4226-A36F-FACBB0986772}" srcOrd="1" destOrd="0" presId="urn:microsoft.com/office/officeart/2005/8/layout/cycle4"/>
    <dgm:cxn modelId="{FFE34865-50F6-407F-AFFF-FE24A3A4BF12}" type="presParOf" srcId="{6C7EFBC8-3272-4226-A36F-FACBB0986772}" destId="{9BF09F7C-6030-4D78-BC1E-77B89A7D9D89}" srcOrd="0" destOrd="0" presId="urn:microsoft.com/office/officeart/2005/8/layout/cycle4"/>
    <dgm:cxn modelId="{FAA069B7-D888-4A28-AA21-6E15C2B53960}" type="presParOf" srcId="{6C7EFBC8-3272-4226-A36F-FACBB0986772}" destId="{B905D45D-4998-4CCC-8F45-6B406EA76FDB}" srcOrd="1" destOrd="0" presId="urn:microsoft.com/office/officeart/2005/8/layout/cycle4"/>
    <dgm:cxn modelId="{B12262DE-7FC1-4EF6-AA72-2464D7CD7E8D}" type="presParOf" srcId="{BAF4833B-0F49-40A7-A5EF-526543311155}" destId="{CA06708B-E15A-427F-96E8-78650CFC2DC0}" srcOrd="2" destOrd="0" presId="urn:microsoft.com/office/officeart/2005/8/layout/cycle4"/>
    <dgm:cxn modelId="{F95E073F-A8BC-4F1F-80B1-1014DBB2DAD4}" type="presParOf" srcId="{CA06708B-E15A-427F-96E8-78650CFC2DC0}" destId="{0C3FA3EC-ED12-4E27-9ADF-3886C7D3545B}" srcOrd="0" destOrd="0" presId="urn:microsoft.com/office/officeart/2005/8/layout/cycle4"/>
    <dgm:cxn modelId="{658C61C5-B2B8-4877-93CF-C8521ECFA0EE}" type="presParOf" srcId="{CA06708B-E15A-427F-96E8-78650CFC2DC0}" destId="{A67E32FE-2787-42A2-B597-7B99709E8E07}" srcOrd="1" destOrd="0" presId="urn:microsoft.com/office/officeart/2005/8/layout/cycle4"/>
    <dgm:cxn modelId="{DB7D2E4A-CF6E-4189-AC0C-D367EE9D704C}" type="presParOf" srcId="{BAF4833B-0F49-40A7-A5EF-526543311155}" destId="{3FF91C61-1F34-4BE9-BB27-3537EF24776F}" srcOrd="3" destOrd="0" presId="urn:microsoft.com/office/officeart/2005/8/layout/cycle4"/>
    <dgm:cxn modelId="{4802B290-A50D-43C3-BF11-703552E93445}" type="presParOf" srcId="{3FF91C61-1F34-4BE9-BB27-3537EF24776F}" destId="{B4FF95D9-A3CC-4211-87ED-26966386AEB3}" srcOrd="0" destOrd="0" presId="urn:microsoft.com/office/officeart/2005/8/layout/cycle4"/>
    <dgm:cxn modelId="{74DA5EE6-05D9-482F-A945-C20D2BBC3014}" type="presParOf" srcId="{3FF91C61-1F34-4BE9-BB27-3537EF24776F}" destId="{F9812D32-51E6-458A-8212-CCACDCFDC6E4}" srcOrd="1" destOrd="0" presId="urn:microsoft.com/office/officeart/2005/8/layout/cycle4"/>
    <dgm:cxn modelId="{D4D2C809-3C09-456F-98A3-28455FC3E819}" type="presParOf" srcId="{BAF4833B-0F49-40A7-A5EF-526543311155}" destId="{FA66B936-10A8-404A-A165-68FF7356BCFF}" srcOrd="4" destOrd="0" presId="urn:microsoft.com/office/officeart/2005/8/layout/cycle4"/>
    <dgm:cxn modelId="{B02EAFD8-75B3-4D73-A0F2-363E5C3BF5C3}" type="presParOf" srcId="{259B6D9D-E654-4E31-88AD-3E4048809900}" destId="{0AFDE51D-C0C5-4587-94EC-B1B4BB04A61F}" srcOrd="1" destOrd="0" presId="urn:microsoft.com/office/officeart/2005/8/layout/cycle4"/>
    <dgm:cxn modelId="{13A8A8EB-34CF-4053-8ED4-0D91417C2BF7}" type="presParOf" srcId="{0AFDE51D-C0C5-4587-94EC-B1B4BB04A61F}" destId="{354811F5-7B65-4464-9582-044290FF7879}" srcOrd="0" destOrd="0" presId="urn:microsoft.com/office/officeart/2005/8/layout/cycle4"/>
    <dgm:cxn modelId="{D91C4CBA-19E3-4420-9DBB-5DB7DFB93D73}" type="presParOf" srcId="{0AFDE51D-C0C5-4587-94EC-B1B4BB04A61F}" destId="{1FEFA911-20EF-4C93-AF6E-B9AA3422E895}" srcOrd="1" destOrd="0" presId="urn:microsoft.com/office/officeart/2005/8/layout/cycle4"/>
    <dgm:cxn modelId="{FB8EB484-008D-4447-A7A8-7BBD3E579088}" type="presParOf" srcId="{0AFDE51D-C0C5-4587-94EC-B1B4BB04A61F}" destId="{772C11C0-3C94-401A-8EDD-247C70ED4ABD}" srcOrd="2" destOrd="0" presId="urn:microsoft.com/office/officeart/2005/8/layout/cycle4"/>
    <dgm:cxn modelId="{C1E8644A-08B0-48E4-B00A-5C09E5A264E2}" type="presParOf" srcId="{0AFDE51D-C0C5-4587-94EC-B1B4BB04A61F}" destId="{A8BAFFAF-1AE0-489B-B9B3-7D8E7B1D0FF4}" srcOrd="3" destOrd="0" presId="urn:microsoft.com/office/officeart/2005/8/layout/cycle4"/>
    <dgm:cxn modelId="{116A47AA-C1C1-4AE3-B622-072C61495EF7}" type="presParOf" srcId="{0AFDE51D-C0C5-4587-94EC-B1B4BB04A61F}" destId="{0C7B1703-091F-43F5-8D4F-234251645036}" srcOrd="4" destOrd="0" presId="urn:microsoft.com/office/officeart/2005/8/layout/cycle4"/>
    <dgm:cxn modelId="{96F07144-DA03-4A9C-8203-0180219BAC57}" type="presParOf" srcId="{259B6D9D-E654-4E31-88AD-3E4048809900}" destId="{CEB4E72D-D2D1-4985-B1B2-2CC9CE8F0ED1}" srcOrd="2" destOrd="0" presId="urn:microsoft.com/office/officeart/2005/8/layout/cycle4"/>
    <dgm:cxn modelId="{52B4C6E3-B5A0-4FEC-BF6D-F95A56751503}" type="presParOf" srcId="{259B6D9D-E654-4E31-88AD-3E4048809900}" destId="{D77D0C58-3250-46B5-9705-764E5C56661E}" srcOrd="3" destOrd="0" presId="urn:microsoft.com/office/officeart/2005/8/layout/cycle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A965C2-21EE-4156-B570-C2EC8E7C1F3E}"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F1810322-3458-4F91-9F34-4594E8D433F3}">
      <dgm:prSet phldrT="[Texto]"/>
      <dgm:spPr>
        <a:xfrm>
          <a:off x="2951727" y="1638"/>
          <a:ext cx="849163" cy="424581"/>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MACHINE LEARNING</a:t>
          </a:r>
        </a:p>
      </dgm:t>
    </dgm:pt>
    <dgm:pt modelId="{C0CBF40F-EC79-4C41-B248-4A822D8553B3}" type="parTrans" cxnId="{0015EAF8-8B00-4CFF-84F1-28DE9935D4F9}">
      <dgm:prSet/>
      <dgm:spPr/>
      <dgm:t>
        <a:bodyPr/>
        <a:lstStyle/>
        <a:p>
          <a:endParaRPr lang="es-ES"/>
        </a:p>
      </dgm:t>
    </dgm:pt>
    <dgm:pt modelId="{DC398FBC-F328-4003-BDBE-478D9B1F2A82}" type="sibTrans" cxnId="{0015EAF8-8B00-4CFF-84F1-28DE9935D4F9}">
      <dgm:prSet/>
      <dgm:spPr/>
      <dgm:t>
        <a:bodyPr/>
        <a:lstStyle/>
        <a:p>
          <a:endParaRPr lang="es-ES"/>
        </a:p>
      </dgm:t>
    </dgm:pt>
    <dgm:pt modelId="{76964427-61AA-4B69-8352-7217E57879D2}">
      <dgm:prSet phldrT="[Texto]"/>
      <dgm:spPr>
        <a:xfrm>
          <a:off x="2181112" y="604544"/>
          <a:ext cx="849163" cy="424581"/>
        </a:xfrm>
        <a:prstGeom prst="rect">
          <a:avLst/>
        </a:prstGeom>
        <a:gradFill rotWithShape="0">
          <a:gsLst>
            <a:gs pos="0">
              <a:srgbClr val="A5A5A5">
                <a:hueOff val="0"/>
                <a:satOff val="0"/>
                <a:lumOff val="0"/>
                <a:alphaOff val="0"/>
                <a:lumMod val="110000"/>
                <a:satMod val="105000"/>
                <a:tint val="67000"/>
              </a:srgbClr>
            </a:gs>
            <a:gs pos="50000">
              <a:srgbClr val="A5A5A5">
                <a:hueOff val="0"/>
                <a:satOff val="0"/>
                <a:lumOff val="0"/>
                <a:alphaOff val="0"/>
                <a:lumMod val="105000"/>
                <a:satMod val="103000"/>
                <a:tint val="73000"/>
              </a:srgbClr>
            </a:gs>
            <a:gs pos="100000">
              <a:srgbClr val="A5A5A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APRENDIZAJE SUPERVISADO</a:t>
          </a:r>
        </a:p>
      </dgm:t>
    </dgm:pt>
    <dgm:pt modelId="{BF0EDBD1-FEFD-44EB-882D-6E257BE3FCF1}" type="parTrans" cxnId="{FC6ADEF3-88D0-461C-BE8D-A8DF26025DC1}">
      <dgm:prSet/>
      <dgm:spPr>
        <a:xfrm>
          <a:off x="2605693" y="426220"/>
          <a:ext cx="770615" cy="178324"/>
        </a:xfrm>
        <a:custGeom>
          <a:avLst/>
          <a:gdLst/>
          <a:ahLst/>
          <a:cxnLst/>
          <a:rect l="0" t="0" r="0" b="0"/>
          <a:pathLst>
            <a:path>
              <a:moveTo>
                <a:pt x="770615" y="0"/>
              </a:moveTo>
              <a:lnTo>
                <a:pt x="770615" y="89162"/>
              </a:lnTo>
              <a:lnTo>
                <a:pt x="0" y="89162"/>
              </a:lnTo>
              <a:lnTo>
                <a:pt x="0" y="178324"/>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s-ES"/>
        </a:p>
      </dgm:t>
    </dgm:pt>
    <dgm:pt modelId="{739065B9-2764-4EE4-9B0E-482C53DAF1C5}" type="sibTrans" cxnId="{FC6ADEF3-88D0-461C-BE8D-A8DF26025DC1}">
      <dgm:prSet/>
      <dgm:spPr/>
      <dgm:t>
        <a:bodyPr/>
        <a:lstStyle/>
        <a:p>
          <a:endParaRPr lang="es-ES"/>
        </a:p>
      </dgm:t>
    </dgm:pt>
    <dgm:pt modelId="{79CC6F73-F319-4317-BC18-51A3780AA4A9}">
      <dgm:prSet phldrT="[Texto]"/>
      <dgm:spPr>
        <a:xfrm>
          <a:off x="1667368" y="1810356"/>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Máquinas de soporte vectorial</a:t>
          </a:r>
        </a:p>
      </dgm:t>
    </dgm:pt>
    <dgm:pt modelId="{84D215C7-14C0-452C-B922-FE610C8D28D3}" type="parTrans" cxnId="{21DF17F8-FA9E-4687-9416-5DC4A1A95CFB}">
      <dgm:prSet/>
      <dgm:spPr>
        <a:xfrm>
          <a:off x="2046229" y="1632031"/>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62CBA4EA-F7F8-4CA8-BA16-EB0796B1CB33}" type="sibTrans" cxnId="{21DF17F8-FA9E-4687-9416-5DC4A1A95CFB}">
      <dgm:prSet/>
      <dgm:spPr/>
      <dgm:t>
        <a:bodyPr/>
        <a:lstStyle/>
        <a:p>
          <a:endParaRPr lang="es-ES"/>
        </a:p>
      </dgm:t>
    </dgm:pt>
    <dgm:pt modelId="{F34C89AE-EE1B-44BC-A5EE-C8CF53613955}">
      <dgm:prSet phldrT="[Texto]"/>
      <dgm:spPr>
        <a:xfrm>
          <a:off x="2694855" y="1207450"/>
          <a:ext cx="849163" cy="424581"/>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REGRESIÓN</a:t>
          </a:r>
        </a:p>
      </dgm:t>
    </dgm:pt>
    <dgm:pt modelId="{D9D6A180-5C3F-477A-BAEA-38D290E110D0}" type="parTrans" cxnId="{99656375-5801-4341-9F88-BCCBA649CF4B}">
      <dgm:prSet/>
      <dgm:spPr>
        <a:xfrm>
          <a:off x="2605693" y="1029125"/>
          <a:ext cx="513743" cy="178324"/>
        </a:xfrm>
        <a:custGeom>
          <a:avLst/>
          <a:gdLst/>
          <a:ahLst/>
          <a:cxnLst/>
          <a:rect l="0" t="0" r="0" b="0"/>
          <a:pathLst>
            <a:path>
              <a:moveTo>
                <a:pt x="0" y="0"/>
              </a:moveTo>
              <a:lnTo>
                <a:pt x="0" y="89162"/>
              </a:lnTo>
              <a:lnTo>
                <a:pt x="513743" y="89162"/>
              </a:lnTo>
              <a:lnTo>
                <a:pt x="513743" y="178324"/>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s-ES"/>
        </a:p>
      </dgm:t>
    </dgm:pt>
    <dgm:pt modelId="{D9FF9DE1-26D8-4A24-A635-B9D555AF1996}" type="sibTrans" cxnId="{99656375-5801-4341-9F88-BCCBA649CF4B}">
      <dgm:prSet/>
      <dgm:spPr/>
      <dgm:t>
        <a:bodyPr/>
        <a:lstStyle/>
        <a:p>
          <a:endParaRPr lang="es-ES"/>
        </a:p>
      </dgm:t>
    </dgm:pt>
    <dgm:pt modelId="{82FB7AE7-4BBE-444F-A309-FCBC46740E7F}">
      <dgm:prSet phldrT="[Texto]"/>
      <dgm:spPr>
        <a:xfrm>
          <a:off x="3722343" y="604544"/>
          <a:ext cx="849163" cy="424581"/>
        </a:xfrm>
        <a:prstGeom prst="rect">
          <a:avLst/>
        </a:prstGeom>
        <a:gradFill rotWithShape="0">
          <a:gsLst>
            <a:gs pos="0">
              <a:srgbClr val="A5A5A5">
                <a:hueOff val="0"/>
                <a:satOff val="0"/>
                <a:lumOff val="0"/>
                <a:alphaOff val="0"/>
                <a:lumMod val="110000"/>
                <a:satMod val="105000"/>
                <a:tint val="67000"/>
              </a:srgbClr>
            </a:gs>
            <a:gs pos="50000">
              <a:srgbClr val="A5A5A5">
                <a:hueOff val="0"/>
                <a:satOff val="0"/>
                <a:lumOff val="0"/>
                <a:alphaOff val="0"/>
                <a:lumMod val="105000"/>
                <a:satMod val="103000"/>
                <a:tint val="73000"/>
              </a:srgbClr>
            </a:gs>
            <a:gs pos="100000">
              <a:srgbClr val="A5A5A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APRENDIZAJE NO SUPERVISADO</a:t>
          </a:r>
        </a:p>
      </dgm:t>
    </dgm:pt>
    <dgm:pt modelId="{51E7347C-2516-4065-9386-04FF96EFD677}" type="parTrans" cxnId="{CDCCFC95-3DAB-4648-863B-C882C3B53E7E}">
      <dgm:prSet/>
      <dgm:spPr>
        <a:xfrm>
          <a:off x="3376309" y="426220"/>
          <a:ext cx="770615" cy="178324"/>
        </a:xfrm>
        <a:custGeom>
          <a:avLst/>
          <a:gdLst/>
          <a:ahLst/>
          <a:cxnLst/>
          <a:rect l="0" t="0" r="0" b="0"/>
          <a:pathLst>
            <a:path>
              <a:moveTo>
                <a:pt x="0" y="0"/>
              </a:moveTo>
              <a:lnTo>
                <a:pt x="0" y="89162"/>
              </a:lnTo>
              <a:lnTo>
                <a:pt x="770615" y="89162"/>
              </a:lnTo>
              <a:lnTo>
                <a:pt x="770615" y="178324"/>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s-ES"/>
        </a:p>
      </dgm:t>
    </dgm:pt>
    <dgm:pt modelId="{755D1C49-28AC-4C0E-B70C-583E9C7AEEED}" type="sibTrans" cxnId="{CDCCFC95-3DAB-4648-863B-C882C3B53E7E}">
      <dgm:prSet/>
      <dgm:spPr/>
      <dgm:t>
        <a:bodyPr/>
        <a:lstStyle/>
        <a:p>
          <a:endParaRPr lang="es-ES"/>
        </a:p>
      </dgm:t>
    </dgm:pt>
    <dgm:pt modelId="{3F2B230F-152D-48A3-BE0F-4DB2DAEFD77D}">
      <dgm:prSet phldrT="[Texto]"/>
      <dgm:spPr>
        <a:xfrm>
          <a:off x="3722343" y="1207450"/>
          <a:ext cx="849163" cy="424581"/>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AGRUPACIÓN</a:t>
          </a:r>
        </a:p>
      </dgm:t>
    </dgm:pt>
    <dgm:pt modelId="{46B96DFE-39B2-4D91-A18E-CA8C4154714B}" type="parTrans" cxnId="{9B44331E-89B8-4AD6-B9CE-FAF35F6C6060}">
      <dgm:prSet/>
      <dgm:spPr>
        <a:xfrm>
          <a:off x="4101205" y="1029125"/>
          <a:ext cx="91440" cy="178324"/>
        </a:xfrm>
        <a:custGeom>
          <a:avLst/>
          <a:gdLst/>
          <a:ahLst/>
          <a:cxnLst/>
          <a:rect l="0" t="0" r="0" b="0"/>
          <a:pathLst>
            <a:path>
              <a:moveTo>
                <a:pt x="45720" y="0"/>
              </a:moveTo>
              <a:lnTo>
                <a:pt x="45720" y="178324"/>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s-ES"/>
        </a:p>
      </dgm:t>
    </dgm:pt>
    <dgm:pt modelId="{9C27C927-8339-4795-A605-0722FFA3A678}" type="sibTrans" cxnId="{9B44331E-89B8-4AD6-B9CE-FAF35F6C6060}">
      <dgm:prSet/>
      <dgm:spPr/>
      <dgm:t>
        <a:bodyPr/>
        <a:lstStyle/>
        <a:p>
          <a:endParaRPr lang="es-ES"/>
        </a:p>
      </dgm:t>
    </dgm:pt>
    <dgm:pt modelId="{3D83123C-2AA5-425B-8146-B0A396335A73}">
      <dgm:prSet/>
      <dgm:spPr>
        <a:xfrm>
          <a:off x="1667368" y="2413262"/>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Análisis discriminante</a:t>
          </a:r>
        </a:p>
      </dgm:t>
    </dgm:pt>
    <dgm:pt modelId="{B85822F6-C5EA-42C5-9668-A4B8FE8CDA4E}" type="parTrans" cxnId="{51C125E3-1B99-49E8-A943-E8F31A8ED5D7}">
      <dgm:prSet/>
      <dgm:spPr>
        <a:xfrm>
          <a:off x="2046229" y="2234937"/>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AE1C8A07-11B7-4BA7-94D6-BD0C96B077BD}" type="sibTrans" cxnId="{51C125E3-1B99-49E8-A943-E8F31A8ED5D7}">
      <dgm:prSet/>
      <dgm:spPr/>
      <dgm:t>
        <a:bodyPr/>
        <a:lstStyle/>
        <a:p>
          <a:endParaRPr lang="es-ES"/>
        </a:p>
      </dgm:t>
    </dgm:pt>
    <dgm:pt modelId="{3155CE5D-4593-4C72-AC8B-ABA436A7461D}">
      <dgm:prSet/>
      <dgm:spPr>
        <a:xfrm>
          <a:off x="1667368" y="3016168"/>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Clasificador Bayesiano ingenuo</a:t>
          </a:r>
        </a:p>
      </dgm:t>
    </dgm:pt>
    <dgm:pt modelId="{EF239C08-C9FF-421F-B277-6FCA08EE1E41}" type="parTrans" cxnId="{B67E4E84-0F0B-4DA5-894F-13F20DAA57ED}">
      <dgm:prSet/>
      <dgm:spPr>
        <a:xfrm>
          <a:off x="2046229" y="2837843"/>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19514B59-2B8C-41BF-B3B5-C2BABECF1404}" type="sibTrans" cxnId="{B67E4E84-0F0B-4DA5-894F-13F20DAA57ED}">
      <dgm:prSet/>
      <dgm:spPr/>
      <dgm:t>
        <a:bodyPr/>
        <a:lstStyle/>
        <a:p>
          <a:endParaRPr lang="es-ES"/>
        </a:p>
      </dgm:t>
    </dgm:pt>
    <dgm:pt modelId="{618B52CC-1345-4BA0-96E9-C175756DCBCF}">
      <dgm:prSet/>
      <dgm:spPr>
        <a:xfrm>
          <a:off x="1667368" y="3619074"/>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Vecino más próximo</a:t>
          </a:r>
        </a:p>
      </dgm:t>
    </dgm:pt>
    <dgm:pt modelId="{1DD49EA1-26BE-4BA0-925A-5C841CD91D5A}" type="parTrans" cxnId="{947E0C2B-3EF8-4D69-B163-6C0D66F33562}">
      <dgm:prSet/>
      <dgm:spPr>
        <a:xfrm>
          <a:off x="2046229" y="3440749"/>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4E2BE632-CEC7-4C43-8A90-4DE315502B51}" type="sibTrans" cxnId="{947E0C2B-3EF8-4D69-B163-6C0D66F33562}">
      <dgm:prSet/>
      <dgm:spPr/>
      <dgm:t>
        <a:bodyPr/>
        <a:lstStyle/>
        <a:p>
          <a:endParaRPr lang="es-ES"/>
        </a:p>
      </dgm:t>
    </dgm:pt>
    <dgm:pt modelId="{273447A6-7E71-40A8-A8FF-B0F6D53BB83D}">
      <dgm:prSet/>
      <dgm:spPr>
        <a:xfrm>
          <a:off x="2694855" y="1810356"/>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Regresión lineal, GLM</a:t>
          </a:r>
        </a:p>
      </dgm:t>
    </dgm:pt>
    <dgm:pt modelId="{17449D47-5C3C-4707-9E71-5C6161CCC964}" type="parTrans" cxnId="{54AFF785-A25B-4F23-B97B-BF85EB3FD689}">
      <dgm:prSet/>
      <dgm:spPr>
        <a:xfrm>
          <a:off x="3073717" y="1632031"/>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BF4A27DA-25E2-4D0E-8844-B934FD89DCB6}" type="sibTrans" cxnId="{54AFF785-A25B-4F23-B97B-BF85EB3FD689}">
      <dgm:prSet/>
      <dgm:spPr/>
      <dgm:t>
        <a:bodyPr/>
        <a:lstStyle/>
        <a:p>
          <a:endParaRPr lang="es-ES"/>
        </a:p>
      </dgm:t>
    </dgm:pt>
    <dgm:pt modelId="{5AF9C3C8-E946-4AAB-9617-E5FDED6D2721}">
      <dgm:prSet/>
      <dgm:spPr>
        <a:xfrm>
          <a:off x="2694855" y="2413262"/>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SVR, GRP</a:t>
          </a:r>
        </a:p>
      </dgm:t>
    </dgm:pt>
    <dgm:pt modelId="{8CE6485D-CA61-4666-8F56-EBAF2A56F490}" type="parTrans" cxnId="{A6DB6DBC-70C3-43FF-A153-5DCCE6EFD6D2}">
      <dgm:prSet/>
      <dgm:spPr>
        <a:xfrm>
          <a:off x="3073717" y="2234937"/>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1FA0EB2C-34ED-4570-8154-E15D8ED8FA14}" type="sibTrans" cxnId="{A6DB6DBC-70C3-43FF-A153-5DCCE6EFD6D2}">
      <dgm:prSet/>
      <dgm:spPr/>
      <dgm:t>
        <a:bodyPr/>
        <a:lstStyle/>
        <a:p>
          <a:endParaRPr lang="es-ES"/>
        </a:p>
      </dgm:t>
    </dgm:pt>
    <dgm:pt modelId="{B34B4BD5-E35A-40AA-8C01-16437DD7C280}">
      <dgm:prSet/>
      <dgm:spPr>
        <a:xfrm>
          <a:off x="2694855" y="3016168"/>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Métodos de conjunto</a:t>
          </a:r>
        </a:p>
      </dgm:t>
    </dgm:pt>
    <dgm:pt modelId="{61399647-379B-450F-8111-1C564CCC48DF}" type="parTrans" cxnId="{539B8E26-B5A3-4C6E-8143-6ECCF5B59C7F}">
      <dgm:prSet/>
      <dgm:spPr>
        <a:xfrm>
          <a:off x="3073717" y="2837843"/>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07395E19-7CED-43EA-9EFB-EAB39214FD86}" type="sibTrans" cxnId="{539B8E26-B5A3-4C6E-8143-6ECCF5B59C7F}">
      <dgm:prSet/>
      <dgm:spPr/>
      <dgm:t>
        <a:bodyPr/>
        <a:lstStyle/>
        <a:p>
          <a:endParaRPr lang="es-ES"/>
        </a:p>
      </dgm:t>
    </dgm:pt>
    <dgm:pt modelId="{0A5A1619-2863-49E8-894B-167ED67E584F}">
      <dgm:prSet/>
      <dgm:spPr>
        <a:xfrm>
          <a:off x="2694855" y="3619074"/>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Árboles de decisión</a:t>
          </a:r>
        </a:p>
      </dgm:t>
    </dgm:pt>
    <dgm:pt modelId="{9325C75A-F6D0-4FB1-88AA-B8458329283E}" type="parTrans" cxnId="{4D893203-B10B-441A-992A-85B2C210FDC9}">
      <dgm:prSet/>
      <dgm:spPr>
        <a:xfrm>
          <a:off x="3073717" y="3440749"/>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E7F7FC74-F786-4993-A4EA-409497855EDB}" type="sibTrans" cxnId="{4D893203-B10B-441A-992A-85B2C210FDC9}">
      <dgm:prSet/>
      <dgm:spPr/>
      <dgm:t>
        <a:bodyPr/>
        <a:lstStyle/>
        <a:p>
          <a:endParaRPr lang="es-ES"/>
        </a:p>
      </dgm:t>
    </dgm:pt>
    <dgm:pt modelId="{A8CDAE16-2F45-420F-8F14-CA24203C0718}">
      <dgm:prSet/>
      <dgm:spPr>
        <a:xfrm>
          <a:off x="1667368" y="1207450"/>
          <a:ext cx="849163" cy="424581"/>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CLASIFICACIÓN</a:t>
          </a:r>
        </a:p>
      </dgm:t>
    </dgm:pt>
    <dgm:pt modelId="{11CBDAC5-F7EC-4AB0-AF11-6B5D92B9FC1A}" type="parTrans" cxnId="{06735411-4D1E-4E74-A408-A6F777F1ECE0}">
      <dgm:prSet/>
      <dgm:spPr>
        <a:xfrm>
          <a:off x="2091949" y="1029125"/>
          <a:ext cx="513743" cy="178324"/>
        </a:xfrm>
        <a:custGeom>
          <a:avLst/>
          <a:gdLst/>
          <a:ahLst/>
          <a:cxnLst/>
          <a:rect l="0" t="0" r="0" b="0"/>
          <a:pathLst>
            <a:path>
              <a:moveTo>
                <a:pt x="513743" y="0"/>
              </a:moveTo>
              <a:lnTo>
                <a:pt x="513743" y="89162"/>
              </a:lnTo>
              <a:lnTo>
                <a:pt x="0" y="89162"/>
              </a:lnTo>
              <a:lnTo>
                <a:pt x="0" y="178324"/>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s-ES"/>
        </a:p>
      </dgm:t>
    </dgm:pt>
    <dgm:pt modelId="{0A2E9AF1-A455-4062-A00B-862373854682}" type="sibTrans" cxnId="{06735411-4D1E-4E74-A408-A6F777F1ECE0}">
      <dgm:prSet/>
      <dgm:spPr/>
      <dgm:t>
        <a:bodyPr/>
        <a:lstStyle/>
        <a:p>
          <a:endParaRPr lang="es-ES"/>
        </a:p>
      </dgm:t>
    </dgm:pt>
    <dgm:pt modelId="{274B2B97-A5FF-4B45-AD81-9B5F6365B7D7}">
      <dgm:prSet/>
      <dgm:spPr>
        <a:xfrm>
          <a:off x="2694855" y="4221979"/>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Redes neuronales</a:t>
          </a:r>
        </a:p>
      </dgm:t>
    </dgm:pt>
    <dgm:pt modelId="{91EFA151-CC08-436C-BF1E-53848CE01158}" type="parTrans" cxnId="{F05E1885-9AB0-4F54-BF24-330AF959E9F2}">
      <dgm:prSet/>
      <dgm:spPr>
        <a:xfrm>
          <a:off x="3073717" y="4043655"/>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F2C2F579-6879-4621-A34C-36955B86CBD0}" type="sibTrans" cxnId="{F05E1885-9AB0-4F54-BF24-330AF959E9F2}">
      <dgm:prSet/>
      <dgm:spPr/>
      <dgm:t>
        <a:bodyPr/>
        <a:lstStyle/>
        <a:p>
          <a:endParaRPr lang="es-ES"/>
        </a:p>
      </dgm:t>
    </dgm:pt>
    <dgm:pt modelId="{E6E37C82-9FCB-4009-A810-339C5B9F53FD}">
      <dgm:prSet/>
      <dgm:spPr>
        <a:xfrm>
          <a:off x="3722343" y="1810356"/>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K-Means, K-Medoids Fuzzy, C-Means</a:t>
          </a:r>
        </a:p>
      </dgm:t>
    </dgm:pt>
    <dgm:pt modelId="{B66B48AA-A3EF-4E77-8646-148E646F2E78}" type="parTrans" cxnId="{CDD362A9-EB8B-48A7-A9AB-53A411E2E811}">
      <dgm:prSet/>
      <dgm:spPr>
        <a:xfrm>
          <a:off x="4101205" y="1632031"/>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405EC072-9A7D-41EE-9608-7C27EF955CA1}" type="sibTrans" cxnId="{CDD362A9-EB8B-48A7-A9AB-53A411E2E811}">
      <dgm:prSet/>
      <dgm:spPr/>
      <dgm:t>
        <a:bodyPr/>
        <a:lstStyle/>
        <a:p>
          <a:endParaRPr lang="es-ES"/>
        </a:p>
      </dgm:t>
    </dgm:pt>
    <dgm:pt modelId="{EA21DFD7-EBF6-459F-8FD0-8B8B1C61AD36}">
      <dgm:prSet/>
      <dgm:spPr>
        <a:xfrm>
          <a:off x="3722343" y="2413262"/>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Jerarquía</a:t>
          </a:r>
        </a:p>
      </dgm:t>
    </dgm:pt>
    <dgm:pt modelId="{F6EA7B96-309C-4BB1-822E-5F1488954A3F}" type="parTrans" cxnId="{962B1543-9217-44CE-AEEE-D261BE2D4C0A}">
      <dgm:prSet/>
      <dgm:spPr>
        <a:xfrm>
          <a:off x="4101205" y="2234937"/>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2EFB7D46-B562-4679-A83F-382624EC29A8}" type="sibTrans" cxnId="{962B1543-9217-44CE-AEEE-D261BE2D4C0A}">
      <dgm:prSet/>
      <dgm:spPr/>
      <dgm:t>
        <a:bodyPr/>
        <a:lstStyle/>
        <a:p>
          <a:endParaRPr lang="es-ES"/>
        </a:p>
      </dgm:t>
    </dgm:pt>
    <dgm:pt modelId="{13FFA4DA-F8BF-4E46-81BB-66CFA7E8267F}">
      <dgm:prSet/>
      <dgm:spPr>
        <a:xfrm>
          <a:off x="3722343" y="3619074"/>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Redes Neuronales</a:t>
          </a:r>
        </a:p>
      </dgm:t>
    </dgm:pt>
    <dgm:pt modelId="{BC815FAC-C105-4975-B8C1-1D00029EBF45}" type="parTrans" cxnId="{33DA3674-62F9-4449-A3B8-F6878DA308A4}">
      <dgm:prSet/>
      <dgm:spPr>
        <a:xfrm>
          <a:off x="4101205" y="3440749"/>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985F9D30-D855-48EF-AB61-C16B9066A4D2}" type="sibTrans" cxnId="{33DA3674-62F9-4449-A3B8-F6878DA308A4}">
      <dgm:prSet/>
      <dgm:spPr/>
      <dgm:t>
        <a:bodyPr/>
        <a:lstStyle/>
        <a:p>
          <a:endParaRPr lang="es-ES"/>
        </a:p>
      </dgm:t>
    </dgm:pt>
    <dgm:pt modelId="{534DB67C-A2C5-44F0-8928-42CA53D28D90}">
      <dgm:prSet/>
      <dgm:spPr>
        <a:xfrm>
          <a:off x="3722343" y="4221979"/>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Modelo Oculto de Markov</a:t>
          </a:r>
        </a:p>
      </dgm:t>
    </dgm:pt>
    <dgm:pt modelId="{9ADEE674-97F4-405C-B292-A4FA96A74ECE}" type="parTrans" cxnId="{D2D914E8-443C-4FDC-909C-564FB944EF6F}">
      <dgm:prSet/>
      <dgm:spPr>
        <a:xfrm>
          <a:off x="4101205" y="4043655"/>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929EFE46-8581-4F4B-AF26-FEF30EF15FEC}" type="sibTrans" cxnId="{D2D914E8-443C-4FDC-909C-564FB944EF6F}">
      <dgm:prSet/>
      <dgm:spPr/>
      <dgm:t>
        <a:bodyPr/>
        <a:lstStyle/>
        <a:p>
          <a:endParaRPr lang="es-ES"/>
        </a:p>
      </dgm:t>
    </dgm:pt>
    <dgm:pt modelId="{C3C58FF1-A28D-47EF-962A-8DF9C11EAECD}">
      <dgm:prSet/>
      <dgm:spPr>
        <a:xfrm>
          <a:off x="3722343" y="3016168"/>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s-ES">
              <a:solidFill>
                <a:sysClr val="windowText" lastClr="000000"/>
              </a:solidFill>
              <a:latin typeface="Calibri" panose="020F0502020204030204"/>
              <a:ea typeface="+mn-ea"/>
              <a:cs typeface="+mn-cs"/>
            </a:rPr>
            <a:t>Mezcla Gaussiana</a:t>
          </a:r>
        </a:p>
      </dgm:t>
    </dgm:pt>
    <dgm:pt modelId="{64AFE0EF-367D-40D9-AB55-8A1E85D77FC1}" type="parTrans" cxnId="{BF820235-BAB7-4DE0-90CD-7E2AB4DEC628}">
      <dgm:prSet/>
      <dgm:spPr>
        <a:xfrm>
          <a:off x="4101205" y="2837843"/>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BADA77E0-96D0-420E-928A-24FB6D63E00B}" type="sibTrans" cxnId="{BF820235-BAB7-4DE0-90CD-7E2AB4DEC628}">
      <dgm:prSet/>
      <dgm:spPr/>
      <dgm:t>
        <a:bodyPr/>
        <a:lstStyle/>
        <a:p>
          <a:endParaRPr lang="es-ES"/>
        </a:p>
      </dgm:t>
    </dgm:pt>
    <dgm:pt modelId="{96574193-289B-4534-B237-912D2F997F65}" type="pres">
      <dgm:prSet presAssocID="{27A965C2-21EE-4156-B570-C2EC8E7C1F3E}" presName="hierChild1" presStyleCnt="0">
        <dgm:presLayoutVars>
          <dgm:orgChart val="1"/>
          <dgm:chPref val="1"/>
          <dgm:dir/>
          <dgm:animOne val="branch"/>
          <dgm:animLvl val="lvl"/>
          <dgm:resizeHandles/>
        </dgm:presLayoutVars>
      </dgm:prSet>
      <dgm:spPr/>
    </dgm:pt>
    <dgm:pt modelId="{70A360A8-79B8-47DE-9D15-425DE395A603}" type="pres">
      <dgm:prSet presAssocID="{F1810322-3458-4F91-9F34-4594E8D433F3}" presName="hierRoot1" presStyleCnt="0">
        <dgm:presLayoutVars>
          <dgm:hierBranch val="init"/>
        </dgm:presLayoutVars>
      </dgm:prSet>
      <dgm:spPr/>
    </dgm:pt>
    <dgm:pt modelId="{31C4D080-7937-4CD4-9E7E-BEEE9CFE2908}" type="pres">
      <dgm:prSet presAssocID="{F1810322-3458-4F91-9F34-4594E8D433F3}" presName="rootComposite1" presStyleCnt="0"/>
      <dgm:spPr/>
    </dgm:pt>
    <dgm:pt modelId="{7A8542B5-48C2-4E74-8C7D-C33662C7B613}" type="pres">
      <dgm:prSet presAssocID="{F1810322-3458-4F91-9F34-4594E8D433F3}" presName="rootText1" presStyleLbl="node0" presStyleIdx="0" presStyleCnt="1">
        <dgm:presLayoutVars>
          <dgm:chPref val="3"/>
        </dgm:presLayoutVars>
      </dgm:prSet>
      <dgm:spPr/>
    </dgm:pt>
    <dgm:pt modelId="{79E76CD4-BC24-4D85-8850-CF835053F478}" type="pres">
      <dgm:prSet presAssocID="{F1810322-3458-4F91-9F34-4594E8D433F3}" presName="rootConnector1" presStyleLbl="node1" presStyleIdx="0" presStyleCnt="0"/>
      <dgm:spPr/>
    </dgm:pt>
    <dgm:pt modelId="{0BFE9D43-3B49-4668-B749-1BA07A73D450}" type="pres">
      <dgm:prSet presAssocID="{F1810322-3458-4F91-9F34-4594E8D433F3}" presName="hierChild2" presStyleCnt="0"/>
      <dgm:spPr/>
    </dgm:pt>
    <dgm:pt modelId="{2E729711-BB52-49C7-B198-C3DAA1EB5DB5}" type="pres">
      <dgm:prSet presAssocID="{BF0EDBD1-FEFD-44EB-882D-6E257BE3FCF1}" presName="Name37" presStyleLbl="parChTrans1D2" presStyleIdx="0" presStyleCnt="2"/>
      <dgm:spPr/>
    </dgm:pt>
    <dgm:pt modelId="{0F8AEA09-894E-45C6-BED5-4FC4525AA072}" type="pres">
      <dgm:prSet presAssocID="{76964427-61AA-4B69-8352-7217E57879D2}" presName="hierRoot2" presStyleCnt="0">
        <dgm:presLayoutVars>
          <dgm:hierBranch val="init"/>
        </dgm:presLayoutVars>
      </dgm:prSet>
      <dgm:spPr/>
    </dgm:pt>
    <dgm:pt modelId="{477FEF78-21A7-4F7E-B9A2-2E62898B8FC7}" type="pres">
      <dgm:prSet presAssocID="{76964427-61AA-4B69-8352-7217E57879D2}" presName="rootComposite" presStyleCnt="0"/>
      <dgm:spPr/>
    </dgm:pt>
    <dgm:pt modelId="{78E67E03-4A8A-494B-A5EE-2A27C97246A5}" type="pres">
      <dgm:prSet presAssocID="{76964427-61AA-4B69-8352-7217E57879D2}" presName="rootText" presStyleLbl="node2" presStyleIdx="0" presStyleCnt="2">
        <dgm:presLayoutVars>
          <dgm:chPref val="3"/>
        </dgm:presLayoutVars>
      </dgm:prSet>
      <dgm:spPr/>
    </dgm:pt>
    <dgm:pt modelId="{C8BA8084-B62E-4FED-801F-A80BF1071BFD}" type="pres">
      <dgm:prSet presAssocID="{76964427-61AA-4B69-8352-7217E57879D2}" presName="rootConnector" presStyleLbl="node2" presStyleIdx="0" presStyleCnt="2"/>
      <dgm:spPr/>
    </dgm:pt>
    <dgm:pt modelId="{AA7C6E19-A862-4864-A0FF-CE16010CBA57}" type="pres">
      <dgm:prSet presAssocID="{76964427-61AA-4B69-8352-7217E57879D2}" presName="hierChild4" presStyleCnt="0"/>
      <dgm:spPr/>
    </dgm:pt>
    <dgm:pt modelId="{95A7BE95-A1C9-43FB-8394-E333117B3EB0}" type="pres">
      <dgm:prSet presAssocID="{11CBDAC5-F7EC-4AB0-AF11-6B5D92B9FC1A}" presName="Name37" presStyleLbl="parChTrans1D3" presStyleIdx="0" presStyleCnt="3"/>
      <dgm:spPr/>
    </dgm:pt>
    <dgm:pt modelId="{2D6D9C87-9E40-4AC6-8C31-017E3E85B2B6}" type="pres">
      <dgm:prSet presAssocID="{A8CDAE16-2F45-420F-8F14-CA24203C0718}" presName="hierRoot2" presStyleCnt="0">
        <dgm:presLayoutVars>
          <dgm:hierBranch val="init"/>
        </dgm:presLayoutVars>
      </dgm:prSet>
      <dgm:spPr/>
    </dgm:pt>
    <dgm:pt modelId="{D50B3EFF-840A-402B-B2E7-95B205B30F54}" type="pres">
      <dgm:prSet presAssocID="{A8CDAE16-2F45-420F-8F14-CA24203C0718}" presName="rootComposite" presStyleCnt="0"/>
      <dgm:spPr/>
    </dgm:pt>
    <dgm:pt modelId="{DDC20B1D-F2B2-4838-B73D-1FEB8ED5AADC}" type="pres">
      <dgm:prSet presAssocID="{A8CDAE16-2F45-420F-8F14-CA24203C0718}" presName="rootText" presStyleLbl="node3" presStyleIdx="0" presStyleCnt="3">
        <dgm:presLayoutVars>
          <dgm:chPref val="3"/>
        </dgm:presLayoutVars>
      </dgm:prSet>
      <dgm:spPr/>
    </dgm:pt>
    <dgm:pt modelId="{4B1FE07E-C67E-4A1A-88A8-683E58CDC3D2}" type="pres">
      <dgm:prSet presAssocID="{A8CDAE16-2F45-420F-8F14-CA24203C0718}" presName="rootConnector" presStyleLbl="node3" presStyleIdx="0" presStyleCnt="3"/>
      <dgm:spPr/>
    </dgm:pt>
    <dgm:pt modelId="{33B26DA0-AC7A-449F-89EA-B3E111C9AE49}" type="pres">
      <dgm:prSet presAssocID="{A8CDAE16-2F45-420F-8F14-CA24203C0718}" presName="hierChild4" presStyleCnt="0"/>
      <dgm:spPr/>
    </dgm:pt>
    <dgm:pt modelId="{2EBC2414-C47F-4431-93CF-BA52E6DA386A}" type="pres">
      <dgm:prSet presAssocID="{84D215C7-14C0-452C-B922-FE610C8D28D3}" presName="Name37" presStyleLbl="parChTrans1D4" presStyleIdx="0" presStyleCnt="14"/>
      <dgm:spPr/>
    </dgm:pt>
    <dgm:pt modelId="{81F42745-8EAA-41AA-8A9B-D4C9F7D380B7}" type="pres">
      <dgm:prSet presAssocID="{79CC6F73-F319-4317-BC18-51A3780AA4A9}" presName="hierRoot2" presStyleCnt="0">
        <dgm:presLayoutVars>
          <dgm:hierBranch val="init"/>
        </dgm:presLayoutVars>
      </dgm:prSet>
      <dgm:spPr/>
    </dgm:pt>
    <dgm:pt modelId="{B71FE59D-5A10-4856-A520-A24FCB9BF5B4}" type="pres">
      <dgm:prSet presAssocID="{79CC6F73-F319-4317-BC18-51A3780AA4A9}" presName="rootComposite" presStyleCnt="0"/>
      <dgm:spPr/>
    </dgm:pt>
    <dgm:pt modelId="{90608268-C1C4-463D-B41E-F2255A2CC506}" type="pres">
      <dgm:prSet presAssocID="{79CC6F73-F319-4317-BC18-51A3780AA4A9}" presName="rootText" presStyleLbl="node4" presStyleIdx="0" presStyleCnt="14">
        <dgm:presLayoutVars>
          <dgm:chPref val="3"/>
        </dgm:presLayoutVars>
      </dgm:prSet>
      <dgm:spPr/>
    </dgm:pt>
    <dgm:pt modelId="{E3AD1F39-2017-468A-9111-A71CDB019D73}" type="pres">
      <dgm:prSet presAssocID="{79CC6F73-F319-4317-BC18-51A3780AA4A9}" presName="rootConnector" presStyleLbl="node4" presStyleIdx="0" presStyleCnt="14"/>
      <dgm:spPr/>
    </dgm:pt>
    <dgm:pt modelId="{5FC65DBA-6E1B-4FDD-95AC-50ADD9D41AE4}" type="pres">
      <dgm:prSet presAssocID="{79CC6F73-F319-4317-BC18-51A3780AA4A9}" presName="hierChild4" presStyleCnt="0"/>
      <dgm:spPr/>
    </dgm:pt>
    <dgm:pt modelId="{E895F4A0-87C8-445B-9F3A-E74305E33EED}" type="pres">
      <dgm:prSet presAssocID="{B85822F6-C5EA-42C5-9668-A4B8FE8CDA4E}" presName="Name37" presStyleLbl="parChTrans1D4" presStyleIdx="1" presStyleCnt="14"/>
      <dgm:spPr/>
    </dgm:pt>
    <dgm:pt modelId="{4BBB8810-7265-4FD3-9FBF-82BA88B94F5C}" type="pres">
      <dgm:prSet presAssocID="{3D83123C-2AA5-425B-8146-B0A396335A73}" presName="hierRoot2" presStyleCnt="0">
        <dgm:presLayoutVars>
          <dgm:hierBranch val="init"/>
        </dgm:presLayoutVars>
      </dgm:prSet>
      <dgm:spPr/>
    </dgm:pt>
    <dgm:pt modelId="{C1677C9C-4A48-4521-BE7C-9AE765C9577F}" type="pres">
      <dgm:prSet presAssocID="{3D83123C-2AA5-425B-8146-B0A396335A73}" presName="rootComposite" presStyleCnt="0"/>
      <dgm:spPr/>
    </dgm:pt>
    <dgm:pt modelId="{3222E3CD-F7B9-4E76-A2A8-B909E892B97E}" type="pres">
      <dgm:prSet presAssocID="{3D83123C-2AA5-425B-8146-B0A396335A73}" presName="rootText" presStyleLbl="node4" presStyleIdx="1" presStyleCnt="14">
        <dgm:presLayoutVars>
          <dgm:chPref val="3"/>
        </dgm:presLayoutVars>
      </dgm:prSet>
      <dgm:spPr/>
    </dgm:pt>
    <dgm:pt modelId="{B266E511-1DE4-4A42-90A1-B70025E23934}" type="pres">
      <dgm:prSet presAssocID="{3D83123C-2AA5-425B-8146-B0A396335A73}" presName="rootConnector" presStyleLbl="node4" presStyleIdx="1" presStyleCnt="14"/>
      <dgm:spPr/>
    </dgm:pt>
    <dgm:pt modelId="{18D59FBD-9F8C-4D4B-8DE0-D7237C19C962}" type="pres">
      <dgm:prSet presAssocID="{3D83123C-2AA5-425B-8146-B0A396335A73}" presName="hierChild4" presStyleCnt="0"/>
      <dgm:spPr/>
    </dgm:pt>
    <dgm:pt modelId="{38E7A450-EF92-474F-830C-E9C4261ED94D}" type="pres">
      <dgm:prSet presAssocID="{EF239C08-C9FF-421F-B277-6FCA08EE1E41}" presName="Name37" presStyleLbl="parChTrans1D4" presStyleIdx="2" presStyleCnt="14"/>
      <dgm:spPr/>
    </dgm:pt>
    <dgm:pt modelId="{68423ED6-CA9D-4EE1-A1BC-D4F93D251F54}" type="pres">
      <dgm:prSet presAssocID="{3155CE5D-4593-4C72-AC8B-ABA436A7461D}" presName="hierRoot2" presStyleCnt="0">
        <dgm:presLayoutVars>
          <dgm:hierBranch/>
        </dgm:presLayoutVars>
      </dgm:prSet>
      <dgm:spPr/>
    </dgm:pt>
    <dgm:pt modelId="{54F5833C-D62A-4B9E-996C-2C6ED2476AF5}" type="pres">
      <dgm:prSet presAssocID="{3155CE5D-4593-4C72-AC8B-ABA436A7461D}" presName="rootComposite" presStyleCnt="0"/>
      <dgm:spPr/>
    </dgm:pt>
    <dgm:pt modelId="{45BCBD60-6D53-407B-9609-FA24117C3C19}" type="pres">
      <dgm:prSet presAssocID="{3155CE5D-4593-4C72-AC8B-ABA436A7461D}" presName="rootText" presStyleLbl="node4" presStyleIdx="2" presStyleCnt="14">
        <dgm:presLayoutVars>
          <dgm:chPref val="3"/>
        </dgm:presLayoutVars>
      </dgm:prSet>
      <dgm:spPr/>
    </dgm:pt>
    <dgm:pt modelId="{C5F5335B-2077-4597-BBC2-17BAC511430E}" type="pres">
      <dgm:prSet presAssocID="{3155CE5D-4593-4C72-AC8B-ABA436A7461D}" presName="rootConnector" presStyleLbl="node4" presStyleIdx="2" presStyleCnt="14"/>
      <dgm:spPr/>
    </dgm:pt>
    <dgm:pt modelId="{05B001D0-0D2D-4294-B4E6-F288A2C9B4E3}" type="pres">
      <dgm:prSet presAssocID="{3155CE5D-4593-4C72-AC8B-ABA436A7461D}" presName="hierChild4" presStyleCnt="0"/>
      <dgm:spPr/>
    </dgm:pt>
    <dgm:pt modelId="{C883E135-5666-41C0-A5CC-03647F9C170D}" type="pres">
      <dgm:prSet presAssocID="{1DD49EA1-26BE-4BA0-925A-5C841CD91D5A}" presName="Name35" presStyleLbl="parChTrans1D4" presStyleIdx="3" presStyleCnt="14"/>
      <dgm:spPr/>
    </dgm:pt>
    <dgm:pt modelId="{B4C860DC-8B08-45DA-B452-92211150043D}" type="pres">
      <dgm:prSet presAssocID="{618B52CC-1345-4BA0-96E9-C175756DCBCF}" presName="hierRoot2" presStyleCnt="0">
        <dgm:presLayoutVars>
          <dgm:hierBranch val="init"/>
        </dgm:presLayoutVars>
      </dgm:prSet>
      <dgm:spPr/>
    </dgm:pt>
    <dgm:pt modelId="{D2C96568-8EDF-42D5-9674-3BF405B409A0}" type="pres">
      <dgm:prSet presAssocID="{618B52CC-1345-4BA0-96E9-C175756DCBCF}" presName="rootComposite" presStyleCnt="0"/>
      <dgm:spPr/>
    </dgm:pt>
    <dgm:pt modelId="{3B774D5B-BC36-49AD-BB06-0F6611B7F07E}" type="pres">
      <dgm:prSet presAssocID="{618B52CC-1345-4BA0-96E9-C175756DCBCF}" presName="rootText" presStyleLbl="node4" presStyleIdx="3" presStyleCnt="14">
        <dgm:presLayoutVars>
          <dgm:chPref val="3"/>
        </dgm:presLayoutVars>
      </dgm:prSet>
      <dgm:spPr/>
    </dgm:pt>
    <dgm:pt modelId="{36194413-6A87-404E-8A64-27A1B099E071}" type="pres">
      <dgm:prSet presAssocID="{618B52CC-1345-4BA0-96E9-C175756DCBCF}" presName="rootConnector" presStyleLbl="node4" presStyleIdx="3" presStyleCnt="14"/>
      <dgm:spPr/>
    </dgm:pt>
    <dgm:pt modelId="{91ECC1FE-36B6-4252-A2CF-7E7664C0A9FA}" type="pres">
      <dgm:prSet presAssocID="{618B52CC-1345-4BA0-96E9-C175756DCBCF}" presName="hierChild4" presStyleCnt="0"/>
      <dgm:spPr/>
    </dgm:pt>
    <dgm:pt modelId="{063BD056-6A67-4E0A-9543-2093C3C47B3E}" type="pres">
      <dgm:prSet presAssocID="{618B52CC-1345-4BA0-96E9-C175756DCBCF}" presName="hierChild5" presStyleCnt="0"/>
      <dgm:spPr/>
    </dgm:pt>
    <dgm:pt modelId="{4E9F7DF1-0A9C-4FCB-8A2D-A179E627E407}" type="pres">
      <dgm:prSet presAssocID="{3155CE5D-4593-4C72-AC8B-ABA436A7461D}" presName="hierChild5" presStyleCnt="0"/>
      <dgm:spPr/>
    </dgm:pt>
    <dgm:pt modelId="{3225B3AD-9372-4FE5-AD61-F66A732EC1F7}" type="pres">
      <dgm:prSet presAssocID="{3D83123C-2AA5-425B-8146-B0A396335A73}" presName="hierChild5" presStyleCnt="0"/>
      <dgm:spPr/>
    </dgm:pt>
    <dgm:pt modelId="{484D21F0-2ED6-405B-9CC7-989F8C929B57}" type="pres">
      <dgm:prSet presAssocID="{79CC6F73-F319-4317-BC18-51A3780AA4A9}" presName="hierChild5" presStyleCnt="0"/>
      <dgm:spPr/>
    </dgm:pt>
    <dgm:pt modelId="{0245230F-F5A5-497B-BA91-EA24FFF4E305}" type="pres">
      <dgm:prSet presAssocID="{A8CDAE16-2F45-420F-8F14-CA24203C0718}" presName="hierChild5" presStyleCnt="0"/>
      <dgm:spPr/>
    </dgm:pt>
    <dgm:pt modelId="{BF4C7AB1-F5A6-4572-9C94-AE48712B13FF}" type="pres">
      <dgm:prSet presAssocID="{D9D6A180-5C3F-477A-BAEA-38D290E110D0}" presName="Name37" presStyleLbl="parChTrans1D3" presStyleIdx="1" presStyleCnt="3"/>
      <dgm:spPr/>
    </dgm:pt>
    <dgm:pt modelId="{91BDD5A2-6C77-4E47-A34C-525144F34757}" type="pres">
      <dgm:prSet presAssocID="{F34C89AE-EE1B-44BC-A5EE-C8CF53613955}" presName="hierRoot2" presStyleCnt="0">
        <dgm:presLayoutVars>
          <dgm:hierBranch val="init"/>
        </dgm:presLayoutVars>
      </dgm:prSet>
      <dgm:spPr/>
    </dgm:pt>
    <dgm:pt modelId="{9013A70B-13DA-4B98-A5EC-72D1DB1E9C2D}" type="pres">
      <dgm:prSet presAssocID="{F34C89AE-EE1B-44BC-A5EE-C8CF53613955}" presName="rootComposite" presStyleCnt="0"/>
      <dgm:spPr/>
    </dgm:pt>
    <dgm:pt modelId="{A77921EB-282B-49E6-BA0F-32AFB6E88EE2}" type="pres">
      <dgm:prSet presAssocID="{F34C89AE-EE1B-44BC-A5EE-C8CF53613955}" presName="rootText" presStyleLbl="node3" presStyleIdx="1" presStyleCnt="3">
        <dgm:presLayoutVars>
          <dgm:chPref val="3"/>
        </dgm:presLayoutVars>
      </dgm:prSet>
      <dgm:spPr/>
    </dgm:pt>
    <dgm:pt modelId="{C8E58BCB-90ED-4D84-9EDE-64408CFA0494}" type="pres">
      <dgm:prSet presAssocID="{F34C89AE-EE1B-44BC-A5EE-C8CF53613955}" presName="rootConnector" presStyleLbl="node3" presStyleIdx="1" presStyleCnt="3"/>
      <dgm:spPr/>
    </dgm:pt>
    <dgm:pt modelId="{84C75E02-FB9A-48F2-A375-60AE6AA912A7}" type="pres">
      <dgm:prSet presAssocID="{F34C89AE-EE1B-44BC-A5EE-C8CF53613955}" presName="hierChild4" presStyleCnt="0"/>
      <dgm:spPr/>
    </dgm:pt>
    <dgm:pt modelId="{8B5BA6C1-0671-4470-8A6D-5F986EFEEB40}" type="pres">
      <dgm:prSet presAssocID="{17449D47-5C3C-4707-9E71-5C6161CCC964}" presName="Name37" presStyleLbl="parChTrans1D4" presStyleIdx="4" presStyleCnt="14"/>
      <dgm:spPr/>
    </dgm:pt>
    <dgm:pt modelId="{E045D9F2-E692-4EBE-952A-09481DAB9F7B}" type="pres">
      <dgm:prSet presAssocID="{273447A6-7E71-40A8-A8FF-B0F6D53BB83D}" presName="hierRoot2" presStyleCnt="0">
        <dgm:presLayoutVars>
          <dgm:hierBranch val="init"/>
        </dgm:presLayoutVars>
      </dgm:prSet>
      <dgm:spPr/>
    </dgm:pt>
    <dgm:pt modelId="{DC6C693F-4BD2-4806-A79C-F9FB69E651BB}" type="pres">
      <dgm:prSet presAssocID="{273447A6-7E71-40A8-A8FF-B0F6D53BB83D}" presName="rootComposite" presStyleCnt="0"/>
      <dgm:spPr/>
    </dgm:pt>
    <dgm:pt modelId="{BFDE97DF-EBBA-40F0-90F0-BBAF8450D08D}" type="pres">
      <dgm:prSet presAssocID="{273447A6-7E71-40A8-A8FF-B0F6D53BB83D}" presName="rootText" presStyleLbl="node4" presStyleIdx="4" presStyleCnt="14">
        <dgm:presLayoutVars>
          <dgm:chPref val="3"/>
        </dgm:presLayoutVars>
      </dgm:prSet>
      <dgm:spPr/>
    </dgm:pt>
    <dgm:pt modelId="{85175D1C-DA70-41DD-9C9D-1100288B1128}" type="pres">
      <dgm:prSet presAssocID="{273447A6-7E71-40A8-A8FF-B0F6D53BB83D}" presName="rootConnector" presStyleLbl="node4" presStyleIdx="4" presStyleCnt="14"/>
      <dgm:spPr/>
    </dgm:pt>
    <dgm:pt modelId="{48974C7D-661B-4F85-847A-2E2BD149CDED}" type="pres">
      <dgm:prSet presAssocID="{273447A6-7E71-40A8-A8FF-B0F6D53BB83D}" presName="hierChild4" presStyleCnt="0"/>
      <dgm:spPr/>
    </dgm:pt>
    <dgm:pt modelId="{D771098A-B7E6-47F5-9971-E257A63FB37C}" type="pres">
      <dgm:prSet presAssocID="{8CE6485D-CA61-4666-8F56-EBAF2A56F490}" presName="Name37" presStyleLbl="parChTrans1D4" presStyleIdx="5" presStyleCnt="14"/>
      <dgm:spPr/>
    </dgm:pt>
    <dgm:pt modelId="{8803ACA2-8A7E-4420-A3D1-01679EB396EA}" type="pres">
      <dgm:prSet presAssocID="{5AF9C3C8-E946-4AAB-9617-E5FDED6D2721}" presName="hierRoot2" presStyleCnt="0">
        <dgm:presLayoutVars>
          <dgm:hierBranch val="init"/>
        </dgm:presLayoutVars>
      </dgm:prSet>
      <dgm:spPr/>
    </dgm:pt>
    <dgm:pt modelId="{DD6F12EF-1FF2-4A04-9249-999091FC4C59}" type="pres">
      <dgm:prSet presAssocID="{5AF9C3C8-E946-4AAB-9617-E5FDED6D2721}" presName="rootComposite" presStyleCnt="0"/>
      <dgm:spPr/>
    </dgm:pt>
    <dgm:pt modelId="{3E8DD20D-67AE-4B40-A541-31021F0F3625}" type="pres">
      <dgm:prSet presAssocID="{5AF9C3C8-E946-4AAB-9617-E5FDED6D2721}" presName="rootText" presStyleLbl="node4" presStyleIdx="5" presStyleCnt="14">
        <dgm:presLayoutVars>
          <dgm:chPref val="3"/>
        </dgm:presLayoutVars>
      </dgm:prSet>
      <dgm:spPr/>
    </dgm:pt>
    <dgm:pt modelId="{808D4978-E849-44CA-ACCD-A5F8B3287FA2}" type="pres">
      <dgm:prSet presAssocID="{5AF9C3C8-E946-4AAB-9617-E5FDED6D2721}" presName="rootConnector" presStyleLbl="node4" presStyleIdx="5" presStyleCnt="14"/>
      <dgm:spPr/>
    </dgm:pt>
    <dgm:pt modelId="{9E1655BC-552E-4143-AB24-1E79B423A8DE}" type="pres">
      <dgm:prSet presAssocID="{5AF9C3C8-E946-4AAB-9617-E5FDED6D2721}" presName="hierChild4" presStyleCnt="0"/>
      <dgm:spPr/>
    </dgm:pt>
    <dgm:pt modelId="{DC07E350-B1E0-40B8-85D8-93A8A3519A21}" type="pres">
      <dgm:prSet presAssocID="{61399647-379B-450F-8111-1C564CCC48DF}" presName="Name37" presStyleLbl="parChTrans1D4" presStyleIdx="6" presStyleCnt="14"/>
      <dgm:spPr/>
    </dgm:pt>
    <dgm:pt modelId="{6ABC180C-22E7-44EB-8CAD-9C97935A0705}" type="pres">
      <dgm:prSet presAssocID="{B34B4BD5-E35A-40AA-8C01-16437DD7C280}" presName="hierRoot2" presStyleCnt="0">
        <dgm:presLayoutVars>
          <dgm:hierBranch val="init"/>
        </dgm:presLayoutVars>
      </dgm:prSet>
      <dgm:spPr/>
    </dgm:pt>
    <dgm:pt modelId="{E8413047-5992-43BB-8F1F-8D77C89DAF2B}" type="pres">
      <dgm:prSet presAssocID="{B34B4BD5-E35A-40AA-8C01-16437DD7C280}" presName="rootComposite" presStyleCnt="0"/>
      <dgm:spPr/>
    </dgm:pt>
    <dgm:pt modelId="{3A0AA709-A532-4508-83F9-C871C9B94E20}" type="pres">
      <dgm:prSet presAssocID="{B34B4BD5-E35A-40AA-8C01-16437DD7C280}" presName="rootText" presStyleLbl="node4" presStyleIdx="6" presStyleCnt="14">
        <dgm:presLayoutVars>
          <dgm:chPref val="3"/>
        </dgm:presLayoutVars>
      </dgm:prSet>
      <dgm:spPr/>
    </dgm:pt>
    <dgm:pt modelId="{9EA55DC1-56E5-4C63-9A38-2320992BA0ED}" type="pres">
      <dgm:prSet presAssocID="{B34B4BD5-E35A-40AA-8C01-16437DD7C280}" presName="rootConnector" presStyleLbl="node4" presStyleIdx="6" presStyleCnt="14"/>
      <dgm:spPr/>
    </dgm:pt>
    <dgm:pt modelId="{8DB904E8-E5BD-40A3-8904-DD5B49FEBA2E}" type="pres">
      <dgm:prSet presAssocID="{B34B4BD5-E35A-40AA-8C01-16437DD7C280}" presName="hierChild4" presStyleCnt="0"/>
      <dgm:spPr/>
    </dgm:pt>
    <dgm:pt modelId="{BEDA102B-BD1F-4950-B473-8AC07ACC3704}" type="pres">
      <dgm:prSet presAssocID="{9325C75A-F6D0-4FB1-88AA-B8458329283E}" presName="Name37" presStyleLbl="parChTrans1D4" presStyleIdx="7" presStyleCnt="14"/>
      <dgm:spPr/>
    </dgm:pt>
    <dgm:pt modelId="{0AAACD6D-F395-4F2A-A5B0-F843C22000E7}" type="pres">
      <dgm:prSet presAssocID="{0A5A1619-2863-49E8-894B-167ED67E584F}" presName="hierRoot2" presStyleCnt="0">
        <dgm:presLayoutVars>
          <dgm:hierBranch/>
        </dgm:presLayoutVars>
      </dgm:prSet>
      <dgm:spPr/>
    </dgm:pt>
    <dgm:pt modelId="{6A7BFC0F-AD1E-43FF-9B66-FA316C5580D9}" type="pres">
      <dgm:prSet presAssocID="{0A5A1619-2863-49E8-894B-167ED67E584F}" presName="rootComposite" presStyleCnt="0"/>
      <dgm:spPr/>
    </dgm:pt>
    <dgm:pt modelId="{AFD81F4D-DCCB-4DC4-88FC-C6571BF5174D}" type="pres">
      <dgm:prSet presAssocID="{0A5A1619-2863-49E8-894B-167ED67E584F}" presName="rootText" presStyleLbl="node4" presStyleIdx="7" presStyleCnt="14">
        <dgm:presLayoutVars>
          <dgm:chPref val="3"/>
        </dgm:presLayoutVars>
      </dgm:prSet>
      <dgm:spPr/>
    </dgm:pt>
    <dgm:pt modelId="{CE26CEA1-0B68-4891-BE8E-CC6A196A432E}" type="pres">
      <dgm:prSet presAssocID="{0A5A1619-2863-49E8-894B-167ED67E584F}" presName="rootConnector" presStyleLbl="node4" presStyleIdx="7" presStyleCnt="14"/>
      <dgm:spPr/>
    </dgm:pt>
    <dgm:pt modelId="{48B69251-8BA7-49CF-BC45-58B2D4F9055C}" type="pres">
      <dgm:prSet presAssocID="{0A5A1619-2863-49E8-894B-167ED67E584F}" presName="hierChild4" presStyleCnt="0"/>
      <dgm:spPr/>
    </dgm:pt>
    <dgm:pt modelId="{539F31A6-0443-4A6C-801B-D33C0E37EC84}" type="pres">
      <dgm:prSet presAssocID="{91EFA151-CC08-436C-BF1E-53848CE01158}" presName="Name35" presStyleLbl="parChTrans1D4" presStyleIdx="8" presStyleCnt="14"/>
      <dgm:spPr/>
    </dgm:pt>
    <dgm:pt modelId="{63A6D405-11E8-4D49-A872-8AFBA6A7E2B5}" type="pres">
      <dgm:prSet presAssocID="{274B2B97-A5FF-4B45-AD81-9B5F6365B7D7}" presName="hierRoot2" presStyleCnt="0">
        <dgm:presLayoutVars>
          <dgm:hierBranch/>
        </dgm:presLayoutVars>
      </dgm:prSet>
      <dgm:spPr/>
    </dgm:pt>
    <dgm:pt modelId="{BE5DAE78-6FB1-436D-9729-63614DC422A7}" type="pres">
      <dgm:prSet presAssocID="{274B2B97-A5FF-4B45-AD81-9B5F6365B7D7}" presName="rootComposite" presStyleCnt="0"/>
      <dgm:spPr/>
    </dgm:pt>
    <dgm:pt modelId="{6220C27B-01DD-458F-B4D6-5F4C4317901E}" type="pres">
      <dgm:prSet presAssocID="{274B2B97-A5FF-4B45-AD81-9B5F6365B7D7}" presName="rootText" presStyleLbl="node4" presStyleIdx="8" presStyleCnt="14">
        <dgm:presLayoutVars>
          <dgm:chPref val="3"/>
        </dgm:presLayoutVars>
      </dgm:prSet>
      <dgm:spPr/>
    </dgm:pt>
    <dgm:pt modelId="{0666DFA5-E012-430B-B734-2E957C630840}" type="pres">
      <dgm:prSet presAssocID="{274B2B97-A5FF-4B45-AD81-9B5F6365B7D7}" presName="rootConnector" presStyleLbl="node4" presStyleIdx="8" presStyleCnt="14"/>
      <dgm:spPr/>
    </dgm:pt>
    <dgm:pt modelId="{8FE833B8-9D9F-4E52-BDBA-CBC2EA0B8058}" type="pres">
      <dgm:prSet presAssocID="{274B2B97-A5FF-4B45-AD81-9B5F6365B7D7}" presName="hierChild4" presStyleCnt="0"/>
      <dgm:spPr/>
    </dgm:pt>
    <dgm:pt modelId="{B32721A2-71C8-4EDE-97C6-73B37651CF77}" type="pres">
      <dgm:prSet presAssocID="{274B2B97-A5FF-4B45-AD81-9B5F6365B7D7}" presName="hierChild5" presStyleCnt="0"/>
      <dgm:spPr/>
    </dgm:pt>
    <dgm:pt modelId="{6915A119-AF10-4CD7-86CF-B63CA11F32F6}" type="pres">
      <dgm:prSet presAssocID="{0A5A1619-2863-49E8-894B-167ED67E584F}" presName="hierChild5" presStyleCnt="0"/>
      <dgm:spPr/>
    </dgm:pt>
    <dgm:pt modelId="{D68995F4-A8FE-49AA-B515-A9E652FE6457}" type="pres">
      <dgm:prSet presAssocID="{B34B4BD5-E35A-40AA-8C01-16437DD7C280}" presName="hierChild5" presStyleCnt="0"/>
      <dgm:spPr/>
    </dgm:pt>
    <dgm:pt modelId="{15E37989-CECB-4DAA-B4CF-C844C92E0899}" type="pres">
      <dgm:prSet presAssocID="{5AF9C3C8-E946-4AAB-9617-E5FDED6D2721}" presName="hierChild5" presStyleCnt="0"/>
      <dgm:spPr/>
    </dgm:pt>
    <dgm:pt modelId="{93196D0A-0113-4353-9356-59E5386CC07C}" type="pres">
      <dgm:prSet presAssocID="{273447A6-7E71-40A8-A8FF-B0F6D53BB83D}" presName="hierChild5" presStyleCnt="0"/>
      <dgm:spPr/>
    </dgm:pt>
    <dgm:pt modelId="{8AC804DD-7AB7-4EFD-8E5D-224C476E243D}" type="pres">
      <dgm:prSet presAssocID="{F34C89AE-EE1B-44BC-A5EE-C8CF53613955}" presName="hierChild5" presStyleCnt="0"/>
      <dgm:spPr/>
    </dgm:pt>
    <dgm:pt modelId="{5385800F-520F-46A1-8F84-F5D0151ECDD7}" type="pres">
      <dgm:prSet presAssocID="{76964427-61AA-4B69-8352-7217E57879D2}" presName="hierChild5" presStyleCnt="0"/>
      <dgm:spPr/>
    </dgm:pt>
    <dgm:pt modelId="{32394876-B63F-43B1-A412-28C6595C99C6}" type="pres">
      <dgm:prSet presAssocID="{51E7347C-2516-4065-9386-04FF96EFD677}" presName="Name37" presStyleLbl="parChTrans1D2" presStyleIdx="1" presStyleCnt="2"/>
      <dgm:spPr/>
    </dgm:pt>
    <dgm:pt modelId="{E6316017-AC99-4C07-A7F5-AF8183DAE0F4}" type="pres">
      <dgm:prSet presAssocID="{82FB7AE7-4BBE-444F-A309-FCBC46740E7F}" presName="hierRoot2" presStyleCnt="0">
        <dgm:presLayoutVars>
          <dgm:hierBranch val="init"/>
        </dgm:presLayoutVars>
      </dgm:prSet>
      <dgm:spPr/>
    </dgm:pt>
    <dgm:pt modelId="{33208C7C-A259-4727-B487-03C7461831C5}" type="pres">
      <dgm:prSet presAssocID="{82FB7AE7-4BBE-444F-A309-FCBC46740E7F}" presName="rootComposite" presStyleCnt="0"/>
      <dgm:spPr/>
    </dgm:pt>
    <dgm:pt modelId="{3B2C3787-F34A-4E54-8C0D-39462B876E02}" type="pres">
      <dgm:prSet presAssocID="{82FB7AE7-4BBE-444F-A309-FCBC46740E7F}" presName="rootText" presStyleLbl="node2" presStyleIdx="1" presStyleCnt="2">
        <dgm:presLayoutVars>
          <dgm:chPref val="3"/>
        </dgm:presLayoutVars>
      </dgm:prSet>
      <dgm:spPr/>
    </dgm:pt>
    <dgm:pt modelId="{FD74F7F2-043C-4D69-81B7-93DAE73F2140}" type="pres">
      <dgm:prSet presAssocID="{82FB7AE7-4BBE-444F-A309-FCBC46740E7F}" presName="rootConnector" presStyleLbl="node2" presStyleIdx="1" presStyleCnt="2"/>
      <dgm:spPr/>
    </dgm:pt>
    <dgm:pt modelId="{0BA10E71-26BA-46FC-88CF-0E730C22ADA5}" type="pres">
      <dgm:prSet presAssocID="{82FB7AE7-4BBE-444F-A309-FCBC46740E7F}" presName="hierChild4" presStyleCnt="0"/>
      <dgm:spPr/>
    </dgm:pt>
    <dgm:pt modelId="{B8CCFBAC-C844-45EF-A80D-52350C6198D5}" type="pres">
      <dgm:prSet presAssocID="{46B96DFE-39B2-4D91-A18E-CA8C4154714B}" presName="Name37" presStyleLbl="parChTrans1D3" presStyleIdx="2" presStyleCnt="3"/>
      <dgm:spPr/>
    </dgm:pt>
    <dgm:pt modelId="{32BDB071-3149-4EF8-894D-A87FC227A4F6}" type="pres">
      <dgm:prSet presAssocID="{3F2B230F-152D-48A3-BE0F-4DB2DAEFD77D}" presName="hierRoot2" presStyleCnt="0">
        <dgm:presLayoutVars>
          <dgm:hierBranch val="init"/>
        </dgm:presLayoutVars>
      </dgm:prSet>
      <dgm:spPr/>
    </dgm:pt>
    <dgm:pt modelId="{6A329EBE-0A9A-47D8-A614-4849F21F17D5}" type="pres">
      <dgm:prSet presAssocID="{3F2B230F-152D-48A3-BE0F-4DB2DAEFD77D}" presName="rootComposite" presStyleCnt="0"/>
      <dgm:spPr/>
    </dgm:pt>
    <dgm:pt modelId="{AC2C6EB0-9590-4B5E-B85A-3C70386A19C2}" type="pres">
      <dgm:prSet presAssocID="{3F2B230F-152D-48A3-BE0F-4DB2DAEFD77D}" presName="rootText" presStyleLbl="node3" presStyleIdx="2" presStyleCnt="3">
        <dgm:presLayoutVars>
          <dgm:chPref val="3"/>
        </dgm:presLayoutVars>
      </dgm:prSet>
      <dgm:spPr/>
    </dgm:pt>
    <dgm:pt modelId="{ED9C2D66-898E-48D0-85EE-985A23175A31}" type="pres">
      <dgm:prSet presAssocID="{3F2B230F-152D-48A3-BE0F-4DB2DAEFD77D}" presName="rootConnector" presStyleLbl="node3" presStyleIdx="2" presStyleCnt="3"/>
      <dgm:spPr/>
    </dgm:pt>
    <dgm:pt modelId="{BE339BD1-422F-46AB-96B8-A1DFC69039FB}" type="pres">
      <dgm:prSet presAssocID="{3F2B230F-152D-48A3-BE0F-4DB2DAEFD77D}" presName="hierChild4" presStyleCnt="0"/>
      <dgm:spPr/>
    </dgm:pt>
    <dgm:pt modelId="{F0A039FE-FF19-4345-917E-11D5E4189FE4}" type="pres">
      <dgm:prSet presAssocID="{B66B48AA-A3EF-4E77-8646-148E646F2E78}" presName="Name37" presStyleLbl="parChTrans1D4" presStyleIdx="9" presStyleCnt="14"/>
      <dgm:spPr/>
    </dgm:pt>
    <dgm:pt modelId="{462E1E07-CBDF-4546-AA86-149834551E20}" type="pres">
      <dgm:prSet presAssocID="{E6E37C82-9FCB-4009-A810-339C5B9F53FD}" presName="hierRoot2" presStyleCnt="0">
        <dgm:presLayoutVars>
          <dgm:hierBranch val="init"/>
        </dgm:presLayoutVars>
      </dgm:prSet>
      <dgm:spPr/>
    </dgm:pt>
    <dgm:pt modelId="{677599D0-C6EB-4FC7-A98C-2DCD48AFBDE6}" type="pres">
      <dgm:prSet presAssocID="{E6E37C82-9FCB-4009-A810-339C5B9F53FD}" presName="rootComposite" presStyleCnt="0"/>
      <dgm:spPr/>
    </dgm:pt>
    <dgm:pt modelId="{C5E6695A-C8CE-42A3-9219-0E13AACEA5F3}" type="pres">
      <dgm:prSet presAssocID="{E6E37C82-9FCB-4009-A810-339C5B9F53FD}" presName="rootText" presStyleLbl="node4" presStyleIdx="9" presStyleCnt="14">
        <dgm:presLayoutVars>
          <dgm:chPref val="3"/>
        </dgm:presLayoutVars>
      </dgm:prSet>
      <dgm:spPr/>
    </dgm:pt>
    <dgm:pt modelId="{53D8946D-3BFE-4440-B59D-FBF040CD1E46}" type="pres">
      <dgm:prSet presAssocID="{E6E37C82-9FCB-4009-A810-339C5B9F53FD}" presName="rootConnector" presStyleLbl="node4" presStyleIdx="9" presStyleCnt="14"/>
      <dgm:spPr/>
    </dgm:pt>
    <dgm:pt modelId="{AB75C5BF-E3BB-4E73-BC22-6669EEC4412A}" type="pres">
      <dgm:prSet presAssocID="{E6E37C82-9FCB-4009-A810-339C5B9F53FD}" presName="hierChild4" presStyleCnt="0"/>
      <dgm:spPr/>
    </dgm:pt>
    <dgm:pt modelId="{3E2B420F-0CED-4ACB-ADA2-CF6A21CAF139}" type="pres">
      <dgm:prSet presAssocID="{F6EA7B96-309C-4BB1-822E-5F1488954A3F}" presName="Name37" presStyleLbl="parChTrans1D4" presStyleIdx="10" presStyleCnt="14"/>
      <dgm:spPr/>
    </dgm:pt>
    <dgm:pt modelId="{9FB59D01-257F-407D-82B9-7B24F9DB5F9F}" type="pres">
      <dgm:prSet presAssocID="{EA21DFD7-EBF6-459F-8FD0-8B8B1C61AD36}" presName="hierRoot2" presStyleCnt="0">
        <dgm:presLayoutVars>
          <dgm:hierBranch val="init"/>
        </dgm:presLayoutVars>
      </dgm:prSet>
      <dgm:spPr/>
    </dgm:pt>
    <dgm:pt modelId="{692F9A76-092F-422B-88D6-B82BE80CA6C5}" type="pres">
      <dgm:prSet presAssocID="{EA21DFD7-EBF6-459F-8FD0-8B8B1C61AD36}" presName="rootComposite" presStyleCnt="0"/>
      <dgm:spPr/>
    </dgm:pt>
    <dgm:pt modelId="{54800851-B771-4F19-84A3-CC3091C30DFF}" type="pres">
      <dgm:prSet presAssocID="{EA21DFD7-EBF6-459F-8FD0-8B8B1C61AD36}" presName="rootText" presStyleLbl="node4" presStyleIdx="10" presStyleCnt="14">
        <dgm:presLayoutVars>
          <dgm:chPref val="3"/>
        </dgm:presLayoutVars>
      </dgm:prSet>
      <dgm:spPr/>
    </dgm:pt>
    <dgm:pt modelId="{BBD3EE8E-7A05-495C-A3D3-709F99610DBD}" type="pres">
      <dgm:prSet presAssocID="{EA21DFD7-EBF6-459F-8FD0-8B8B1C61AD36}" presName="rootConnector" presStyleLbl="node4" presStyleIdx="10" presStyleCnt="14"/>
      <dgm:spPr/>
    </dgm:pt>
    <dgm:pt modelId="{50BB4EB5-9112-4AD8-8284-77C55E8B6BBB}" type="pres">
      <dgm:prSet presAssocID="{EA21DFD7-EBF6-459F-8FD0-8B8B1C61AD36}" presName="hierChild4" presStyleCnt="0"/>
      <dgm:spPr/>
    </dgm:pt>
    <dgm:pt modelId="{8475CD80-D2D1-44F8-AD5C-FEF352C43131}" type="pres">
      <dgm:prSet presAssocID="{64AFE0EF-367D-40D9-AB55-8A1E85D77FC1}" presName="Name37" presStyleLbl="parChTrans1D4" presStyleIdx="11" presStyleCnt="14"/>
      <dgm:spPr/>
    </dgm:pt>
    <dgm:pt modelId="{2BDADD2E-C61E-46F6-9C28-AA8FF77C1A36}" type="pres">
      <dgm:prSet presAssocID="{C3C58FF1-A28D-47EF-962A-8DF9C11EAECD}" presName="hierRoot2" presStyleCnt="0">
        <dgm:presLayoutVars>
          <dgm:hierBranch val="init"/>
        </dgm:presLayoutVars>
      </dgm:prSet>
      <dgm:spPr/>
    </dgm:pt>
    <dgm:pt modelId="{9F718F98-AA03-43D9-BD57-3A926C5B89C2}" type="pres">
      <dgm:prSet presAssocID="{C3C58FF1-A28D-47EF-962A-8DF9C11EAECD}" presName="rootComposite" presStyleCnt="0"/>
      <dgm:spPr/>
    </dgm:pt>
    <dgm:pt modelId="{8B06C056-6A26-4B49-AE7A-195340FDA3F8}" type="pres">
      <dgm:prSet presAssocID="{C3C58FF1-A28D-47EF-962A-8DF9C11EAECD}" presName="rootText" presStyleLbl="node4" presStyleIdx="11" presStyleCnt="14">
        <dgm:presLayoutVars>
          <dgm:chPref val="3"/>
        </dgm:presLayoutVars>
      </dgm:prSet>
      <dgm:spPr/>
    </dgm:pt>
    <dgm:pt modelId="{4A6C87D1-AF4C-4E2E-832A-FCD356D55D85}" type="pres">
      <dgm:prSet presAssocID="{C3C58FF1-A28D-47EF-962A-8DF9C11EAECD}" presName="rootConnector" presStyleLbl="node4" presStyleIdx="11" presStyleCnt="14"/>
      <dgm:spPr/>
    </dgm:pt>
    <dgm:pt modelId="{9D53F074-73BF-4539-A286-BC77F86C6FF4}" type="pres">
      <dgm:prSet presAssocID="{C3C58FF1-A28D-47EF-962A-8DF9C11EAECD}" presName="hierChild4" presStyleCnt="0"/>
      <dgm:spPr/>
    </dgm:pt>
    <dgm:pt modelId="{673F7791-DDAA-4D88-8786-1E82BEE472B4}" type="pres">
      <dgm:prSet presAssocID="{BC815FAC-C105-4975-B8C1-1D00029EBF45}" presName="Name37" presStyleLbl="parChTrans1D4" presStyleIdx="12" presStyleCnt="14"/>
      <dgm:spPr/>
    </dgm:pt>
    <dgm:pt modelId="{526A3C78-87E3-4278-8693-80BE2448128D}" type="pres">
      <dgm:prSet presAssocID="{13FFA4DA-F8BF-4E46-81BB-66CFA7E8267F}" presName="hierRoot2" presStyleCnt="0">
        <dgm:presLayoutVars>
          <dgm:hierBranch/>
        </dgm:presLayoutVars>
      </dgm:prSet>
      <dgm:spPr/>
    </dgm:pt>
    <dgm:pt modelId="{C392A320-0E96-45D9-BCA5-06C251B33E69}" type="pres">
      <dgm:prSet presAssocID="{13FFA4DA-F8BF-4E46-81BB-66CFA7E8267F}" presName="rootComposite" presStyleCnt="0"/>
      <dgm:spPr/>
    </dgm:pt>
    <dgm:pt modelId="{FCBEB4A8-A247-4969-9BBF-DE2180846162}" type="pres">
      <dgm:prSet presAssocID="{13FFA4DA-F8BF-4E46-81BB-66CFA7E8267F}" presName="rootText" presStyleLbl="node4" presStyleIdx="12" presStyleCnt="14">
        <dgm:presLayoutVars>
          <dgm:chPref val="3"/>
        </dgm:presLayoutVars>
      </dgm:prSet>
      <dgm:spPr/>
    </dgm:pt>
    <dgm:pt modelId="{EDCE56E6-C651-45FC-9334-9251C5006EA2}" type="pres">
      <dgm:prSet presAssocID="{13FFA4DA-F8BF-4E46-81BB-66CFA7E8267F}" presName="rootConnector" presStyleLbl="node4" presStyleIdx="12" presStyleCnt="14"/>
      <dgm:spPr/>
    </dgm:pt>
    <dgm:pt modelId="{C0C63AA9-4D0B-4AFB-86F5-4E2F08CB7C56}" type="pres">
      <dgm:prSet presAssocID="{13FFA4DA-F8BF-4E46-81BB-66CFA7E8267F}" presName="hierChild4" presStyleCnt="0"/>
      <dgm:spPr/>
    </dgm:pt>
    <dgm:pt modelId="{3CB0B9B7-52F1-4D8C-99F9-C1134E1EE739}" type="pres">
      <dgm:prSet presAssocID="{9ADEE674-97F4-405C-B292-A4FA96A74ECE}" presName="Name35" presStyleLbl="parChTrans1D4" presStyleIdx="13" presStyleCnt="14"/>
      <dgm:spPr/>
    </dgm:pt>
    <dgm:pt modelId="{DEAF2A53-9536-434D-B90A-6AEC8296EC42}" type="pres">
      <dgm:prSet presAssocID="{534DB67C-A2C5-44F0-8928-42CA53D28D90}" presName="hierRoot2" presStyleCnt="0">
        <dgm:presLayoutVars>
          <dgm:hierBranch/>
        </dgm:presLayoutVars>
      </dgm:prSet>
      <dgm:spPr/>
    </dgm:pt>
    <dgm:pt modelId="{22AD351A-97B0-4EFD-A2F1-25600DA96983}" type="pres">
      <dgm:prSet presAssocID="{534DB67C-A2C5-44F0-8928-42CA53D28D90}" presName="rootComposite" presStyleCnt="0"/>
      <dgm:spPr/>
    </dgm:pt>
    <dgm:pt modelId="{2C77F1F2-A13F-4EAD-8BE7-9A930D7A12DA}" type="pres">
      <dgm:prSet presAssocID="{534DB67C-A2C5-44F0-8928-42CA53D28D90}" presName="rootText" presStyleLbl="node4" presStyleIdx="13" presStyleCnt="14">
        <dgm:presLayoutVars>
          <dgm:chPref val="3"/>
        </dgm:presLayoutVars>
      </dgm:prSet>
      <dgm:spPr/>
    </dgm:pt>
    <dgm:pt modelId="{0E975BA9-B864-4F07-87EB-B4968FF8E59B}" type="pres">
      <dgm:prSet presAssocID="{534DB67C-A2C5-44F0-8928-42CA53D28D90}" presName="rootConnector" presStyleLbl="node4" presStyleIdx="13" presStyleCnt="14"/>
      <dgm:spPr/>
    </dgm:pt>
    <dgm:pt modelId="{0531029B-52EE-4F55-99DA-76C725F496F2}" type="pres">
      <dgm:prSet presAssocID="{534DB67C-A2C5-44F0-8928-42CA53D28D90}" presName="hierChild4" presStyleCnt="0"/>
      <dgm:spPr/>
    </dgm:pt>
    <dgm:pt modelId="{C39D015A-B19E-4887-A8D6-226F31515FED}" type="pres">
      <dgm:prSet presAssocID="{534DB67C-A2C5-44F0-8928-42CA53D28D90}" presName="hierChild5" presStyleCnt="0"/>
      <dgm:spPr/>
    </dgm:pt>
    <dgm:pt modelId="{C033421A-DBC3-4A5D-80E5-DD173D3FF242}" type="pres">
      <dgm:prSet presAssocID="{13FFA4DA-F8BF-4E46-81BB-66CFA7E8267F}" presName="hierChild5" presStyleCnt="0"/>
      <dgm:spPr/>
    </dgm:pt>
    <dgm:pt modelId="{8789952A-59FB-4AD1-8132-9DF442852BD9}" type="pres">
      <dgm:prSet presAssocID="{C3C58FF1-A28D-47EF-962A-8DF9C11EAECD}" presName="hierChild5" presStyleCnt="0"/>
      <dgm:spPr/>
    </dgm:pt>
    <dgm:pt modelId="{29DC0FE3-D3B0-48B4-9E9A-0578D6554BC2}" type="pres">
      <dgm:prSet presAssocID="{EA21DFD7-EBF6-459F-8FD0-8B8B1C61AD36}" presName="hierChild5" presStyleCnt="0"/>
      <dgm:spPr/>
    </dgm:pt>
    <dgm:pt modelId="{510BE7B6-0106-40E7-97E9-0017291A1433}" type="pres">
      <dgm:prSet presAssocID="{E6E37C82-9FCB-4009-A810-339C5B9F53FD}" presName="hierChild5" presStyleCnt="0"/>
      <dgm:spPr/>
    </dgm:pt>
    <dgm:pt modelId="{19852677-8FCA-47EA-AEE5-26C9E8C58D93}" type="pres">
      <dgm:prSet presAssocID="{3F2B230F-152D-48A3-BE0F-4DB2DAEFD77D}" presName="hierChild5" presStyleCnt="0"/>
      <dgm:spPr/>
    </dgm:pt>
    <dgm:pt modelId="{C9485C94-D1D6-438B-AFCE-F5CCED90229B}" type="pres">
      <dgm:prSet presAssocID="{82FB7AE7-4BBE-444F-A309-FCBC46740E7F}" presName="hierChild5" presStyleCnt="0"/>
      <dgm:spPr/>
    </dgm:pt>
    <dgm:pt modelId="{393FFC93-D146-4ADF-B57B-E64AFEC87015}" type="pres">
      <dgm:prSet presAssocID="{F1810322-3458-4F91-9F34-4594E8D433F3}" presName="hierChild3" presStyleCnt="0"/>
      <dgm:spPr/>
    </dgm:pt>
  </dgm:ptLst>
  <dgm:cxnLst>
    <dgm:cxn modelId="{6AFBF000-FB8A-476A-AB4C-A2601DF17FF9}" type="presOf" srcId="{61399647-379B-450F-8111-1C564CCC48DF}" destId="{DC07E350-B1E0-40B8-85D8-93A8A3519A21}" srcOrd="0" destOrd="0" presId="urn:microsoft.com/office/officeart/2005/8/layout/orgChart1"/>
    <dgm:cxn modelId="{4D893203-B10B-441A-992A-85B2C210FDC9}" srcId="{B34B4BD5-E35A-40AA-8C01-16437DD7C280}" destId="{0A5A1619-2863-49E8-894B-167ED67E584F}" srcOrd="0" destOrd="0" parTransId="{9325C75A-F6D0-4FB1-88AA-B8458329283E}" sibTransId="{E7F7FC74-F786-4993-A4EA-409497855EDB}"/>
    <dgm:cxn modelId="{48F57205-8ADA-484E-95FE-2404F97DC665}" type="presOf" srcId="{534DB67C-A2C5-44F0-8928-42CA53D28D90}" destId="{2C77F1F2-A13F-4EAD-8BE7-9A930D7A12DA}" srcOrd="0" destOrd="0" presId="urn:microsoft.com/office/officeart/2005/8/layout/orgChart1"/>
    <dgm:cxn modelId="{4F518807-3DC0-4C5D-BC21-2798A818E847}" type="presOf" srcId="{C3C58FF1-A28D-47EF-962A-8DF9C11EAECD}" destId="{4A6C87D1-AF4C-4E2E-832A-FCD356D55D85}" srcOrd="1" destOrd="0" presId="urn:microsoft.com/office/officeart/2005/8/layout/orgChart1"/>
    <dgm:cxn modelId="{815A9C0A-5090-4B7E-A58E-0D2644ECA13F}" type="presOf" srcId="{13FFA4DA-F8BF-4E46-81BB-66CFA7E8267F}" destId="{EDCE56E6-C651-45FC-9334-9251C5006EA2}" srcOrd="1" destOrd="0" presId="urn:microsoft.com/office/officeart/2005/8/layout/orgChart1"/>
    <dgm:cxn modelId="{1199340F-AA08-40B6-A29E-11FD22E244E7}" type="presOf" srcId="{46B96DFE-39B2-4D91-A18E-CA8C4154714B}" destId="{B8CCFBAC-C844-45EF-A80D-52350C6198D5}" srcOrd="0" destOrd="0" presId="urn:microsoft.com/office/officeart/2005/8/layout/orgChart1"/>
    <dgm:cxn modelId="{06735411-4D1E-4E74-A408-A6F777F1ECE0}" srcId="{76964427-61AA-4B69-8352-7217E57879D2}" destId="{A8CDAE16-2F45-420F-8F14-CA24203C0718}" srcOrd="0" destOrd="0" parTransId="{11CBDAC5-F7EC-4AB0-AF11-6B5D92B9FC1A}" sibTransId="{0A2E9AF1-A455-4062-A00B-862373854682}"/>
    <dgm:cxn modelId="{6E155D14-DF21-4077-8A6E-560E5E7972E7}" type="presOf" srcId="{E6E37C82-9FCB-4009-A810-339C5B9F53FD}" destId="{C5E6695A-C8CE-42A3-9219-0E13AACEA5F3}" srcOrd="0" destOrd="0" presId="urn:microsoft.com/office/officeart/2005/8/layout/orgChart1"/>
    <dgm:cxn modelId="{D78B4314-66A4-4C27-BEEF-A93DB5B89608}" type="presOf" srcId="{5AF9C3C8-E946-4AAB-9617-E5FDED6D2721}" destId="{3E8DD20D-67AE-4B40-A541-31021F0F3625}" srcOrd="0" destOrd="0" presId="urn:microsoft.com/office/officeart/2005/8/layout/orgChart1"/>
    <dgm:cxn modelId="{B97EC116-34C7-41A7-9D85-C20636823925}" type="presOf" srcId="{84D215C7-14C0-452C-B922-FE610C8D28D3}" destId="{2EBC2414-C47F-4431-93CF-BA52E6DA386A}" srcOrd="0" destOrd="0" presId="urn:microsoft.com/office/officeart/2005/8/layout/orgChart1"/>
    <dgm:cxn modelId="{9B44331E-89B8-4AD6-B9CE-FAF35F6C6060}" srcId="{82FB7AE7-4BBE-444F-A309-FCBC46740E7F}" destId="{3F2B230F-152D-48A3-BE0F-4DB2DAEFD77D}" srcOrd="0" destOrd="0" parTransId="{46B96DFE-39B2-4D91-A18E-CA8C4154714B}" sibTransId="{9C27C927-8339-4795-A605-0722FFA3A678}"/>
    <dgm:cxn modelId="{18AA5026-5602-4113-9263-1F8727AE60E6}" type="presOf" srcId="{EF239C08-C9FF-421F-B277-6FCA08EE1E41}" destId="{38E7A450-EF92-474F-830C-E9C4261ED94D}" srcOrd="0" destOrd="0" presId="urn:microsoft.com/office/officeart/2005/8/layout/orgChart1"/>
    <dgm:cxn modelId="{539B8E26-B5A3-4C6E-8143-6ECCF5B59C7F}" srcId="{5AF9C3C8-E946-4AAB-9617-E5FDED6D2721}" destId="{B34B4BD5-E35A-40AA-8C01-16437DD7C280}" srcOrd="0" destOrd="0" parTransId="{61399647-379B-450F-8111-1C564CCC48DF}" sibTransId="{07395E19-7CED-43EA-9EFB-EAB39214FD86}"/>
    <dgm:cxn modelId="{947E0C2B-3EF8-4D69-B163-6C0D66F33562}" srcId="{3155CE5D-4593-4C72-AC8B-ABA436A7461D}" destId="{618B52CC-1345-4BA0-96E9-C175756DCBCF}" srcOrd="0" destOrd="0" parTransId="{1DD49EA1-26BE-4BA0-925A-5C841CD91D5A}" sibTransId="{4E2BE632-CEC7-4C43-8A90-4DE315502B51}"/>
    <dgm:cxn modelId="{5219742B-42A8-4983-A7AF-AD4CE276FB4E}" type="presOf" srcId="{A8CDAE16-2F45-420F-8F14-CA24203C0718}" destId="{DDC20B1D-F2B2-4838-B73D-1FEB8ED5AADC}" srcOrd="0" destOrd="0" presId="urn:microsoft.com/office/officeart/2005/8/layout/orgChart1"/>
    <dgm:cxn modelId="{85759A2F-9F6B-45FA-A49F-D8BD55499E58}" type="presOf" srcId="{76964427-61AA-4B69-8352-7217E57879D2}" destId="{78E67E03-4A8A-494B-A5EE-2A27C97246A5}" srcOrd="0" destOrd="0" presId="urn:microsoft.com/office/officeart/2005/8/layout/orgChart1"/>
    <dgm:cxn modelId="{CC808730-3779-4A32-9B32-019B4466567E}" type="presOf" srcId="{9ADEE674-97F4-405C-B292-A4FA96A74ECE}" destId="{3CB0B9B7-52F1-4D8C-99F9-C1134E1EE739}" srcOrd="0" destOrd="0" presId="urn:microsoft.com/office/officeart/2005/8/layout/orgChart1"/>
    <dgm:cxn modelId="{BF820235-BAB7-4DE0-90CD-7E2AB4DEC628}" srcId="{EA21DFD7-EBF6-459F-8FD0-8B8B1C61AD36}" destId="{C3C58FF1-A28D-47EF-962A-8DF9C11EAECD}" srcOrd="0" destOrd="0" parTransId="{64AFE0EF-367D-40D9-AB55-8A1E85D77FC1}" sibTransId="{BADA77E0-96D0-420E-928A-24FB6D63E00B}"/>
    <dgm:cxn modelId="{50F6F239-0DC4-468D-B77E-3C3654304C5C}" type="presOf" srcId="{3D83123C-2AA5-425B-8146-B0A396335A73}" destId="{3222E3CD-F7B9-4E76-A2A8-B909E892B97E}" srcOrd="0" destOrd="0" presId="urn:microsoft.com/office/officeart/2005/8/layout/orgChart1"/>
    <dgm:cxn modelId="{CFFC173A-3378-4AFC-9BF3-DB8BB92F31C0}" type="presOf" srcId="{273447A6-7E71-40A8-A8FF-B0F6D53BB83D}" destId="{BFDE97DF-EBBA-40F0-90F0-BBAF8450D08D}" srcOrd="0" destOrd="0" presId="urn:microsoft.com/office/officeart/2005/8/layout/orgChart1"/>
    <dgm:cxn modelId="{C2001E3B-A400-45E1-914C-662E23CCD672}" type="presOf" srcId="{F1810322-3458-4F91-9F34-4594E8D433F3}" destId="{79E76CD4-BC24-4D85-8850-CF835053F478}" srcOrd="1" destOrd="0" presId="urn:microsoft.com/office/officeart/2005/8/layout/orgChart1"/>
    <dgm:cxn modelId="{FC3CDE3B-8F80-4B9C-9E86-EC23CFAF97A3}" type="presOf" srcId="{E6E37C82-9FCB-4009-A810-339C5B9F53FD}" destId="{53D8946D-3BFE-4440-B59D-FBF040CD1E46}" srcOrd="1" destOrd="0" presId="urn:microsoft.com/office/officeart/2005/8/layout/orgChart1"/>
    <dgm:cxn modelId="{944CBD3E-0641-4F66-855B-08EA66C3520E}" type="presOf" srcId="{3F2B230F-152D-48A3-BE0F-4DB2DAEFD77D}" destId="{ED9C2D66-898E-48D0-85EE-985A23175A31}" srcOrd="1" destOrd="0" presId="urn:microsoft.com/office/officeart/2005/8/layout/orgChart1"/>
    <dgm:cxn modelId="{64C79F60-692D-48B3-ACB2-EB0D6916D358}" type="presOf" srcId="{EA21DFD7-EBF6-459F-8FD0-8B8B1C61AD36}" destId="{BBD3EE8E-7A05-495C-A3D3-709F99610DBD}" srcOrd="1" destOrd="0" presId="urn:microsoft.com/office/officeart/2005/8/layout/orgChart1"/>
    <dgm:cxn modelId="{B089EB60-D785-42B1-AD38-F24BAA5593FB}" type="presOf" srcId="{8CE6485D-CA61-4666-8F56-EBAF2A56F490}" destId="{D771098A-B7E6-47F5-9971-E257A63FB37C}" srcOrd="0" destOrd="0" presId="urn:microsoft.com/office/officeart/2005/8/layout/orgChart1"/>
    <dgm:cxn modelId="{962B1543-9217-44CE-AEEE-D261BE2D4C0A}" srcId="{E6E37C82-9FCB-4009-A810-339C5B9F53FD}" destId="{EA21DFD7-EBF6-459F-8FD0-8B8B1C61AD36}" srcOrd="0" destOrd="0" parTransId="{F6EA7B96-309C-4BB1-822E-5F1488954A3F}" sibTransId="{2EFB7D46-B562-4679-A83F-382624EC29A8}"/>
    <dgm:cxn modelId="{02FB5963-321B-43FB-8735-02764B8ED057}" type="presOf" srcId="{618B52CC-1345-4BA0-96E9-C175756DCBCF}" destId="{3B774D5B-BC36-49AD-BB06-0F6611B7F07E}" srcOrd="0" destOrd="0" presId="urn:microsoft.com/office/officeart/2005/8/layout/orgChart1"/>
    <dgm:cxn modelId="{EA913A46-90EF-4015-84F5-4AC64EDFE0B9}" type="presOf" srcId="{79CC6F73-F319-4317-BC18-51A3780AA4A9}" destId="{90608268-C1C4-463D-B41E-F2255A2CC506}" srcOrd="0" destOrd="0" presId="urn:microsoft.com/office/officeart/2005/8/layout/orgChart1"/>
    <dgm:cxn modelId="{B84FD96D-DA44-4F61-82F6-3860AC88F3E8}" type="presOf" srcId="{3D83123C-2AA5-425B-8146-B0A396335A73}" destId="{B266E511-1DE4-4A42-90A1-B70025E23934}" srcOrd="1" destOrd="0" presId="urn:microsoft.com/office/officeart/2005/8/layout/orgChart1"/>
    <dgm:cxn modelId="{CC0DC46E-3D7A-4BFC-9351-54449A97B85C}" type="presOf" srcId="{3155CE5D-4593-4C72-AC8B-ABA436A7461D}" destId="{C5F5335B-2077-4597-BBC2-17BAC511430E}" srcOrd="1" destOrd="0" presId="urn:microsoft.com/office/officeart/2005/8/layout/orgChart1"/>
    <dgm:cxn modelId="{FB681A6F-F764-4F43-BF43-A5BCF62FDC33}" type="presOf" srcId="{C3C58FF1-A28D-47EF-962A-8DF9C11EAECD}" destId="{8B06C056-6A26-4B49-AE7A-195340FDA3F8}" srcOrd="0" destOrd="0" presId="urn:microsoft.com/office/officeart/2005/8/layout/orgChart1"/>
    <dgm:cxn modelId="{D77A3E50-86E5-4845-AEA8-A84E20197FEE}" type="presOf" srcId="{79CC6F73-F319-4317-BC18-51A3780AA4A9}" destId="{E3AD1F39-2017-468A-9111-A71CDB019D73}" srcOrd="1" destOrd="0" presId="urn:microsoft.com/office/officeart/2005/8/layout/orgChart1"/>
    <dgm:cxn modelId="{33DA3674-62F9-4449-A3B8-F6878DA308A4}" srcId="{C3C58FF1-A28D-47EF-962A-8DF9C11EAECD}" destId="{13FFA4DA-F8BF-4E46-81BB-66CFA7E8267F}" srcOrd="0" destOrd="0" parTransId="{BC815FAC-C105-4975-B8C1-1D00029EBF45}" sibTransId="{985F9D30-D855-48EF-AB61-C16B9066A4D2}"/>
    <dgm:cxn modelId="{99656375-5801-4341-9F88-BCCBA649CF4B}" srcId="{76964427-61AA-4B69-8352-7217E57879D2}" destId="{F34C89AE-EE1B-44BC-A5EE-C8CF53613955}" srcOrd="1" destOrd="0" parTransId="{D9D6A180-5C3F-477A-BAEA-38D290E110D0}" sibTransId="{D9FF9DE1-26D8-4A24-A635-B9D555AF1996}"/>
    <dgm:cxn modelId="{C22ABF55-CF0D-4AB8-A829-25A98A1FDEE2}" type="presOf" srcId="{91EFA151-CC08-436C-BF1E-53848CE01158}" destId="{539F31A6-0443-4A6C-801B-D33C0E37EC84}" srcOrd="0" destOrd="0" presId="urn:microsoft.com/office/officeart/2005/8/layout/orgChart1"/>
    <dgm:cxn modelId="{E28BCF77-FA06-4CA2-BD2D-B6C49DD7BCD7}" type="presOf" srcId="{274B2B97-A5FF-4B45-AD81-9B5F6365B7D7}" destId="{6220C27B-01DD-458F-B4D6-5F4C4317901E}" srcOrd="0" destOrd="0" presId="urn:microsoft.com/office/officeart/2005/8/layout/orgChart1"/>
    <dgm:cxn modelId="{3001877D-A9A0-41EF-A4FE-F8BF06EB61CD}" type="presOf" srcId="{27A965C2-21EE-4156-B570-C2EC8E7C1F3E}" destId="{96574193-289B-4534-B237-912D2F997F65}" srcOrd="0" destOrd="0" presId="urn:microsoft.com/office/officeart/2005/8/layout/orgChart1"/>
    <dgm:cxn modelId="{7476637F-3143-407A-BD0E-62AAC689E514}" type="presOf" srcId="{618B52CC-1345-4BA0-96E9-C175756DCBCF}" destId="{36194413-6A87-404E-8A64-27A1B099E071}" srcOrd="1" destOrd="0" presId="urn:microsoft.com/office/officeart/2005/8/layout/orgChart1"/>
    <dgm:cxn modelId="{9DC92583-EEB7-4073-BF32-FD067305B55E}" type="presOf" srcId="{17449D47-5C3C-4707-9E71-5C6161CCC964}" destId="{8B5BA6C1-0671-4470-8A6D-5F986EFEEB40}" srcOrd="0" destOrd="0" presId="urn:microsoft.com/office/officeart/2005/8/layout/orgChart1"/>
    <dgm:cxn modelId="{B67E4E84-0F0B-4DA5-894F-13F20DAA57ED}" srcId="{3D83123C-2AA5-425B-8146-B0A396335A73}" destId="{3155CE5D-4593-4C72-AC8B-ABA436A7461D}" srcOrd="0" destOrd="0" parTransId="{EF239C08-C9FF-421F-B277-6FCA08EE1E41}" sibTransId="{19514B59-2B8C-41BF-B3B5-C2BABECF1404}"/>
    <dgm:cxn modelId="{F05E1885-9AB0-4F54-BF24-330AF959E9F2}" srcId="{0A5A1619-2863-49E8-894B-167ED67E584F}" destId="{274B2B97-A5FF-4B45-AD81-9B5F6365B7D7}" srcOrd="0" destOrd="0" parTransId="{91EFA151-CC08-436C-BF1E-53848CE01158}" sibTransId="{F2C2F579-6879-4621-A34C-36955B86CBD0}"/>
    <dgm:cxn modelId="{54AFF785-A25B-4F23-B97B-BF85EB3FD689}" srcId="{F34C89AE-EE1B-44BC-A5EE-C8CF53613955}" destId="{273447A6-7E71-40A8-A8FF-B0F6D53BB83D}" srcOrd="0" destOrd="0" parTransId="{17449D47-5C3C-4707-9E71-5C6161CCC964}" sibTransId="{BF4A27DA-25E2-4D0E-8844-B934FD89DCB6}"/>
    <dgm:cxn modelId="{D644AA88-0CAA-4CFB-B358-72CC8D7A9F13}" type="presOf" srcId="{D9D6A180-5C3F-477A-BAEA-38D290E110D0}" destId="{BF4C7AB1-F5A6-4572-9C94-AE48712B13FF}" srcOrd="0" destOrd="0" presId="urn:microsoft.com/office/officeart/2005/8/layout/orgChart1"/>
    <dgm:cxn modelId="{790ED28C-BD46-451C-A997-C0BD1E024A22}" type="presOf" srcId="{3F2B230F-152D-48A3-BE0F-4DB2DAEFD77D}" destId="{AC2C6EB0-9590-4B5E-B85A-3C70386A19C2}" srcOrd="0" destOrd="0" presId="urn:microsoft.com/office/officeart/2005/8/layout/orgChart1"/>
    <dgm:cxn modelId="{1A311190-78E7-4992-B29A-D76D4F6F0113}" type="presOf" srcId="{5AF9C3C8-E946-4AAB-9617-E5FDED6D2721}" destId="{808D4978-E849-44CA-ACCD-A5F8B3287FA2}" srcOrd="1" destOrd="0" presId="urn:microsoft.com/office/officeart/2005/8/layout/orgChart1"/>
    <dgm:cxn modelId="{CDCCFC95-3DAB-4648-863B-C882C3B53E7E}" srcId="{F1810322-3458-4F91-9F34-4594E8D433F3}" destId="{82FB7AE7-4BBE-444F-A309-FCBC46740E7F}" srcOrd="1" destOrd="0" parTransId="{51E7347C-2516-4065-9386-04FF96EFD677}" sibTransId="{755D1C49-28AC-4C0E-B70C-583E9C7AEEED}"/>
    <dgm:cxn modelId="{8E41CD98-E479-4A5F-94D2-E4C91D8AFBB2}" type="presOf" srcId="{EA21DFD7-EBF6-459F-8FD0-8B8B1C61AD36}" destId="{54800851-B771-4F19-84A3-CC3091C30DFF}" srcOrd="0" destOrd="0" presId="urn:microsoft.com/office/officeart/2005/8/layout/orgChart1"/>
    <dgm:cxn modelId="{28B3E099-62C1-4739-9683-F272E8633CAF}" type="presOf" srcId="{534DB67C-A2C5-44F0-8928-42CA53D28D90}" destId="{0E975BA9-B864-4F07-87EB-B4968FF8E59B}" srcOrd="1" destOrd="0" presId="urn:microsoft.com/office/officeart/2005/8/layout/orgChart1"/>
    <dgm:cxn modelId="{2E2A1A9D-FBE8-4D10-9D5C-D855D8D6DFDE}" type="presOf" srcId="{76964427-61AA-4B69-8352-7217E57879D2}" destId="{C8BA8084-B62E-4FED-801F-A80BF1071BFD}" srcOrd="1" destOrd="0" presId="urn:microsoft.com/office/officeart/2005/8/layout/orgChart1"/>
    <dgm:cxn modelId="{648144A2-08C9-41A8-9E9D-4D848255393D}" type="presOf" srcId="{11CBDAC5-F7EC-4AB0-AF11-6B5D92B9FC1A}" destId="{95A7BE95-A1C9-43FB-8394-E333117B3EB0}" srcOrd="0" destOrd="0" presId="urn:microsoft.com/office/officeart/2005/8/layout/orgChart1"/>
    <dgm:cxn modelId="{374444A5-F980-4AEC-9CF3-0C5298C4A0C5}" type="presOf" srcId="{0A5A1619-2863-49E8-894B-167ED67E584F}" destId="{CE26CEA1-0B68-4891-BE8E-CC6A196A432E}" srcOrd="1" destOrd="0" presId="urn:microsoft.com/office/officeart/2005/8/layout/orgChart1"/>
    <dgm:cxn modelId="{6CD734A7-FFF8-4846-89F7-FB5B635F6EB3}" type="presOf" srcId="{F34C89AE-EE1B-44BC-A5EE-C8CF53613955}" destId="{A77921EB-282B-49E6-BA0F-32AFB6E88EE2}" srcOrd="0" destOrd="0" presId="urn:microsoft.com/office/officeart/2005/8/layout/orgChart1"/>
    <dgm:cxn modelId="{CDD362A9-EB8B-48A7-A9AB-53A411E2E811}" srcId="{3F2B230F-152D-48A3-BE0F-4DB2DAEFD77D}" destId="{E6E37C82-9FCB-4009-A810-339C5B9F53FD}" srcOrd="0" destOrd="0" parTransId="{B66B48AA-A3EF-4E77-8646-148E646F2E78}" sibTransId="{405EC072-9A7D-41EE-9608-7C27EF955CA1}"/>
    <dgm:cxn modelId="{69D717AE-2C07-4F14-8D34-3C98F8BA1D04}" type="presOf" srcId="{B66B48AA-A3EF-4E77-8646-148E646F2E78}" destId="{F0A039FE-FF19-4345-917E-11D5E4189FE4}" srcOrd="0" destOrd="0" presId="urn:microsoft.com/office/officeart/2005/8/layout/orgChart1"/>
    <dgm:cxn modelId="{B3E443B1-2190-4AA5-B400-47FEB75DAC73}" type="presOf" srcId="{B34B4BD5-E35A-40AA-8C01-16437DD7C280}" destId="{3A0AA709-A532-4508-83F9-C871C9B94E20}" srcOrd="0" destOrd="0" presId="urn:microsoft.com/office/officeart/2005/8/layout/orgChart1"/>
    <dgm:cxn modelId="{C80F17B2-6142-420F-852E-4080675DFED8}" type="presOf" srcId="{F1810322-3458-4F91-9F34-4594E8D433F3}" destId="{7A8542B5-48C2-4E74-8C7D-C33662C7B613}" srcOrd="0" destOrd="0" presId="urn:microsoft.com/office/officeart/2005/8/layout/orgChart1"/>
    <dgm:cxn modelId="{C4FA2FB3-2F0A-4460-84E1-8E7DAF7DAF5C}" type="presOf" srcId="{F34C89AE-EE1B-44BC-A5EE-C8CF53613955}" destId="{C8E58BCB-90ED-4D84-9EDE-64408CFA0494}" srcOrd="1" destOrd="0" presId="urn:microsoft.com/office/officeart/2005/8/layout/orgChart1"/>
    <dgm:cxn modelId="{12264CB7-305C-4176-974E-816C49C538DA}" type="presOf" srcId="{0A5A1619-2863-49E8-894B-167ED67E584F}" destId="{AFD81F4D-DCCB-4DC4-88FC-C6571BF5174D}" srcOrd="0" destOrd="0" presId="urn:microsoft.com/office/officeart/2005/8/layout/orgChart1"/>
    <dgm:cxn modelId="{23DE8FB7-1F55-4DA9-9B78-E22F93F85F56}" type="presOf" srcId="{273447A6-7E71-40A8-A8FF-B0F6D53BB83D}" destId="{85175D1C-DA70-41DD-9C9D-1100288B1128}" srcOrd="1" destOrd="0" presId="urn:microsoft.com/office/officeart/2005/8/layout/orgChart1"/>
    <dgm:cxn modelId="{120526B9-3282-4C1E-AEC7-CD8EB7B47604}" type="presOf" srcId="{82FB7AE7-4BBE-444F-A309-FCBC46740E7F}" destId="{FD74F7F2-043C-4D69-81B7-93DAE73F2140}" srcOrd="1" destOrd="0" presId="urn:microsoft.com/office/officeart/2005/8/layout/orgChart1"/>
    <dgm:cxn modelId="{5F2E9CBB-6B98-44EC-A442-6F4C86035E5E}" type="presOf" srcId="{9325C75A-F6D0-4FB1-88AA-B8458329283E}" destId="{BEDA102B-BD1F-4950-B473-8AC07ACC3704}" srcOrd="0" destOrd="0" presId="urn:microsoft.com/office/officeart/2005/8/layout/orgChart1"/>
    <dgm:cxn modelId="{A6DB6DBC-70C3-43FF-A153-5DCCE6EFD6D2}" srcId="{273447A6-7E71-40A8-A8FF-B0F6D53BB83D}" destId="{5AF9C3C8-E946-4AAB-9617-E5FDED6D2721}" srcOrd="0" destOrd="0" parTransId="{8CE6485D-CA61-4666-8F56-EBAF2A56F490}" sibTransId="{1FA0EB2C-34ED-4570-8154-E15D8ED8FA14}"/>
    <dgm:cxn modelId="{E95456BF-8217-40FD-B4B4-2E41056F99EB}" type="presOf" srcId="{3155CE5D-4593-4C72-AC8B-ABA436A7461D}" destId="{45BCBD60-6D53-407B-9609-FA24117C3C19}" srcOrd="0" destOrd="0" presId="urn:microsoft.com/office/officeart/2005/8/layout/orgChart1"/>
    <dgm:cxn modelId="{8A9C4CC1-254F-4FCE-832A-7B0455097DB1}" type="presOf" srcId="{64AFE0EF-367D-40D9-AB55-8A1E85D77FC1}" destId="{8475CD80-D2D1-44F8-AD5C-FEF352C43131}" srcOrd="0" destOrd="0" presId="urn:microsoft.com/office/officeart/2005/8/layout/orgChart1"/>
    <dgm:cxn modelId="{1E89ADC6-07AB-481B-95A6-EC8B14A3A25E}" type="presOf" srcId="{BC815FAC-C105-4975-B8C1-1D00029EBF45}" destId="{673F7791-DDAA-4D88-8786-1E82BEE472B4}" srcOrd="0" destOrd="0" presId="urn:microsoft.com/office/officeart/2005/8/layout/orgChart1"/>
    <dgm:cxn modelId="{7CDA12CB-D3D7-4F57-913A-2C45474446D4}" type="presOf" srcId="{1DD49EA1-26BE-4BA0-925A-5C841CD91D5A}" destId="{C883E135-5666-41C0-A5CC-03647F9C170D}" srcOrd="0" destOrd="0" presId="urn:microsoft.com/office/officeart/2005/8/layout/orgChart1"/>
    <dgm:cxn modelId="{2309DCCB-21C5-4306-B6F2-C7A63BFA59D1}" type="presOf" srcId="{82FB7AE7-4BBE-444F-A309-FCBC46740E7F}" destId="{3B2C3787-F34A-4E54-8C0D-39462B876E02}" srcOrd="0" destOrd="0" presId="urn:microsoft.com/office/officeart/2005/8/layout/orgChart1"/>
    <dgm:cxn modelId="{A673E4CB-125D-4D98-800E-DAED4488F0FB}" type="presOf" srcId="{F6EA7B96-309C-4BB1-822E-5F1488954A3F}" destId="{3E2B420F-0CED-4ACB-ADA2-CF6A21CAF139}" srcOrd="0" destOrd="0" presId="urn:microsoft.com/office/officeart/2005/8/layout/orgChart1"/>
    <dgm:cxn modelId="{CA29F3CB-1133-4FBE-9510-B0CFAEF7D821}" type="presOf" srcId="{51E7347C-2516-4065-9386-04FF96EFD677}" destId="{32394876-B63F-43B1-A412-28C6595C99C6}" srcOrd="0" destOrd="0" presId="urn:microsoft.com/office/officeart/2005/8/layout/orgChart1"/>
    <dgm:cxn modelId="{4585C1CE-0390-43FE-9553-C47E02C8A10F}" type="presOf" srcId="{B34B4BD5-E35A-40AA-8C01-16437DD7C280}" destId="{9EA55DC1-56E5-4C63-9A38-2320992BA0ED}" srcOrd="1" destOrd="0" presId="urn:microsoft.com/office/officeart/2005/8/layout/orgChart1"/>
    <dgm:cxn modelId="{2781F3D3-6617-42E6-9CE4-ABB2D68ADF4B}" type="presOf" srcId="{A8CDAE16-2F45-420F-8F14-CA24203C0718}" destId="{4B1FE07E-C67E-4A1A-88A8-683E58CDC3D2}" srcOrd="1" destOrd="0" presId="urn:microsoft.com/office/officeart/2005/8/layout/orgChart1"/>
    <dgm:cxn modelId="{CB006ED8-5EA9-41A1-9851-1344D16AC550}" type="presOf" srcId="{B85822F6-C5EA-42C5-9668-A4B8FE8CDA4E}" destId="{E895F4A0-87C8-445B-9F3A-E74305E33EED}" srcOrd="0" destOrd="0" presId="urn:microsoft.com/office/officeart/2005/8/layout/orgChart1"/>
    <dgm:cxn modelId="{51C125E3-1B99-49E8-A943-E8F31A8ED5D7}" srcId="{79CC6F73-F319-4317-BC18-51A3780AA4A9}" destId="{3D83123C-2AA5-425B-8146-B0A396335A73}" srcOrd="0" destOrd="0" parTransId="{B85822F6-C5EA-42C5-9668-A4B8FE8CDA4E}" sibTransId="{AE1C8A07-11B7-4BA7-94D6-BD0C96B077BD}"/>
    <dgm:cxn modelId="{D2D914E8-443C-4FDC-909C-564FB944EF6F}" srcId="{13FFA4DA-F8BF-4E46-81BB-66CFA7E8267F}" destId="{534DB67C-A2C5-44F0-8928-42CA53D28D90}" srcOrd="0" destOrd="0" parTransId="{9ADEE674-97F4-405C-B292-A4FA96A74ECE}" sibTransId="{929EFE46-8581-4F4B-AF26-FEF30EF15FEC}"/>
    <dgm:cxn modelId="{95DEE0E9-44FC-41B6-8068-03A851E93F83}" type="presOf" srcId="{274B2B97-A5FF-4B45-AD81-9B5F6365B7D7}" destId="{0666DFA5-E012-430B-B734-2E957C630840}" srcOrd="1" destOrd="0" presId="urn:microsoft.com/office/officeart/2005/8/layout/orgChart1"/>
    <dgm:cxn modelId="{FC6ADEF3-88D0-461C-BE8D-A8DF26025DC1}" srcId="{F1810322-3458-4F91-9F34-4594E8D433F3}" destId="{76964427-61AA-4B69-8352-7217E57879D2}" srcOrd="0" destOrd="0" parTransId="{BF0EDBD1-FEFD-44EB-882D-6E257BE3FCF1}" sibTransId="{739065B9-2764-4EE4-9B0E-482C53DAF1C5}"/>
    <dgm:cxn modelId="{21DF17F8-FA9E-4687-9416-5DC4A1A95CFB}" srcId="{A8CDAE16-2F45-420F-8F14-CA24203C0718}" destId="{79CC6F73-F319-4317-BC18-51A3780AA4A9}" srcOrd="0" destOrd="0" parTransId="{84D215C7-14C0-452C-B922-FE610C8D28D3}" sibTransId="{62CBA4EA-F7F8-4CA8-BA16-EB0796B1CB33}"/>
    <dgm:cxn modelId="{0015EAF8-8B00-4CFF-84F1-28DE9935D4F9}" srcId="{27A965C2-21EE-4156-B570-C2EC8E7C1F3E}" destId="{F1810322-3458-4F91-9F34-4594E8D433F3}" srcOrd="0" destOrd="0" parTransId="{C0CBF40F-EC79-4C41-B248-4A822D8553B3}" sibTransId="{DC398FBC-F328-4003-BDBE-478D9B1F2A82}"/>
    <dgm:cxn modelId="{3F9FF5F9-6563-42D0-81B3-F77311F52BD7}" type="presOf" srcId="{13FFA4DA-F8BF-4E46-81BB-66CFA7E8267F}" destId="{FCBEB4A8-A247-4969-9BBF-DE2180846162}" srcOrd="0" destOrd="0" presId="urn:microsoft.com/office/officeart/2005/8/layout/orgChart1"/>
    <dgm:cxn modelId="{0DD71EFE-2734-4FC2-A7F8-6A64DF8D881C}" type="presOf" srcId="{BF0EDBD1-FEFD-44EB-882D-6E257BE3FCF1}" destId="{2E729711-BB52-49C7-B198-C3DAA1EB5DB5}" srcOrd="0" destOrd="0" presId="urn:microsoft.com/office/officeart/2005/8/layout/orgChart1"/>
    <dgm:cxn modelId="{DD3E28EF-B489-4E33-94CE-5E3B7361EC71}" type="presParOf" srcId="{96574193-289B-4534-B237-912D2F997F65}" destId="{70A360A8-79B8-47DE-9D15-425DE395A603}" srcOrd="0" destOrd="0" presId="urn:microsoft.com/office/officeart/2005/8/layout/orgChart1"/>
    <dgm:cxn modelId="{EF42EA14-F6A2-4257-B08D-DEDACAEA1F19}" type="presParOf" srcId="{70A360A8-79B8-47DE-9D15-425DE395A603}" destId="{31C4D080-7937-4CD4-9E7E-BEEE9CFE2908}" srcOrd="0" destOrd="0" presId="urn:microsoft.com/office/officeart/2005/8/layout/orgChart1"/>
    <dgm:cxn modelId="{6FEB0F65-EE61-4816-B7BC-A061FCA087FB}" type="presParOf" srcId="{31C4D080-7937-4CD4-9E7E-BEEE9CFE2908}" destId="{7A8542B5-48C2-4E74-8C7D-C33662C7B613}" srcOrd="0" destOrd="0" presId="urn:microsoft.com/office/officeart/2005/8/layout/orgChart1"/>
    <dgm:cxn modelId="{C6A491C0-FE24-4859-AAAF-1DEBB7A3634B}" type="presParOf" srcId="{31C4D080-7937-4CD4-9E7E-BEEE9CFE2908}" destId="{79E76CD4-BC24-4D85-8850-CF835053F478}" srcOrd="1" destOrd="0" presId="urn:microsoft.com/office/officeart/2005/8/layout/orgChart1"/>
    <dgm:cxn modelId="{98E250AF-60A8-4090-AD5D-301790504F6C}" type="presParOf" srcId="{70A360A8-79B8-47DE-9D15-425DE395A603}" destId="{0BFE9D43-3B49-4668-B749-1BA07A73D450}" srcOrd="1" destOrd="0" presId="urn:microsoft.com/office/officeart/2005/8/layout/orgChart1"/>
    <dgm:cxn modelId="{E8A5D9AB-3D8D-488F-8DE6-9C423E97CD79}" type="presParOf" srcId="{0BFE9D43-3B49-4668-B749-1BA07A73D450}" destId="{2E729711-BB52-49C7-B198-C3DAA1EB5DB5}" srcOrd="0" destOrd="0" presId="urn:microsoft.com/office/officeart/2005/8/layout/orgChart1"/>
    <dgm:cxn modelId="{8F41B4E9-0555-4917-AE49-E619BAE13DE7}" type="presParOf" srcId="{0BFE9D43-3B49-4668-B749-1BA07A73D450}" destId="{0F8AEA09-894E-45C6-BED5-4FC4525AA072}" srcOrd="1" destOrd="0" presId="urn:microsoft.com/office/officeart/2005/8/layout/orgChart1"/>
    <dgm:cxn modelId="{E9856644-8668-42F7-9FE2-FF713EE7C69F}" type="presParOf" srcId="{0F8AEA09-894E-45C6-BED5-4FC4525AA072}" destId="{477FEF78-21A7-4F7E-B9A2-2E62898B8FC7}" srcOrd="0" destOrd="0" presId="urn:microsoft.com/office/officeart/2005/8/layout/orgChart1"/>
    <dgm:cxn modelId="{FB205A3E-F3EB-4B9E-A742-BE7E95883ECE}" type="presParOf" srcId="{477FEF78-21A7-4F7E-B9A2-2E62898B8FC7}" destId="{78E67E03-4A8A-494B-A5EE-2A27C97246A5}" srcOrd="0" destOrd="0" presId="urn:microsoft.com/office/officeart/2005/8/layout/orgChart1"/>
    <dgm:cxn modelId="{44BAF95F-7A64-4E5C-946E-2DD5E722D365}" type="presParOf" srcId="{477FEF78-21A7-4F7E-B9A2-2E62898B8FC7}" destId="{C8BA8084-B62E-4FED-801F-A80BF1071BFD}" srcOrd="1" destOrd="0" presId="urn:microsoft.com/office/officeart/2005/8/layout/orgChart1"/>
    <dgm:cxn modelId="{8545B87B-7705-486F-88E4-404287550BE2}" type="presParOf" srcId="{0F8AEA09-894E-45C6-BED5-4FC4525AA072}" destId="{AA7C6E19-A862-4864-A0FF-CE16010CBA57}" srcOrd="1" destOrd="0" presId="urn:microsoft.com/office/officeart/2005/8/layout/orgChart1"/>
    <dgm:cxn modelId="{FFDAFA66-0DA9-49C3-A615-8CA6B4C5C3BE}" type="presParOf" srcId="{AA7C6E19-A862-4864-A0FF-CE16010CBA57}" destId="{95A7BE95-A1C9-43FB-8394-E333117B3EB0}" srcOrd="0" destOrd="0" presId="urn:microsoft.com/office/officeart/2005/8/layout/orgChart1"/>
    <dgm:cxn modelId="{5C79F379-5978-41BD-B6EF-48238385B239}" type="presParOf" srcId="{AA7C6E19-A862-4864-A0FF-CE16010CBA57}" destId="{2D6D9C87-9E40-4AC6-8C31-017E3E85B2B6}" srcOrd="1" destOrd="0" presId="urn:microsoft.com/office/officeart/2005/8/layout/orgChart1"/>
    <dgm:cxn modelId="{E8D67D9D-041D-4A44-B634-DB6DBDB86EB7}" type="presParOf" srcId="{2D6D9C87-9E40-4AC6-8C31-017E3E85B2B6}" destId="{D50B3EFF-840A-402B-B2E7-95B205B30F54}" srcOrd="0" destOrd="0" presId="urn:microsoft.com/office/officeart/2005/8/layout/orgChart1"/>
    <dgm:cxn modelId="{C40823A3-5F5B-4880-8A31-F02F9C199067}" type="presParOf" srcId="{D50B3EFF-840A-402B-B2E7-95B205B30F54}" destId="{DDC20B1D-F2B2-4838-B73D-1FEB8ED5AADC}" srcOrd="0" destOrd="0" presId="urn:microsoft.com/office/officeart/2005/8/layout/orgChart1"/>
    <dgm:cxn modelId="{64FE7808-9A78-4167-B4B9-C21CCDCFB43C}" type="presParOf" srcId="{D50B3EFF-840A-402B-B2E7-95B205B30F54}" destId="{4B1FE07E-C67E-4A1A-88A8-683E58CDC3D2}" srcOrd="1" destOrd="0" presId="urn:microsoft.com/office/officeart/2005/8/layout/orgChart1"/>
    <dgm:cxn modelId="{FE7B22F6-8639-4EE0-A1AA-8431BC6797DC}" type="presParOf" srcId="{2D6D9C87-9E40-4AC6-8C31-017E3E85B2B6}" destId="{33B26DA0-AC7A-449F-89EA-B3E111C9AE49}" srcOrd="1" destOrd="0" presId="urn:microsoft.com/office/officeart/2005/8/layout/orgChart1"/>
    <dgm:cxn modelId="{AA66F1C7-4CB4-406E-BA3D-3DEEF13964E6}" type="presParOf" srcId="{33B26DA0-AC7A-449F-89EA-B3E111C9AE49}" destId="{2EBC2414-C47F-4431-93CF-BA52E6DA386A}" srcOrd="0" destOrd="0" presId="urn:microsoft.com/office/officeart/2005/8/layout/orgChart1"/>
    <dgm:cxn modelId="{A2E48DC8-F779-47AF-AEEE-70DDB9CFF676}" type="presParOf" srcId="{33B26DA0-AC7A-449F-89EA-B3E111C9AE49}" destId="{81F42745-8EAA-41AA-8A9B-D4C9F7D380B7}" srcOrd="1" destOrd="0" presId="urn:microsoft.com/office/officeart/2005/8/layout/orgChart1"/>
    <dgm:cxn modelId="{AD133321-5BCD-48C8-A24B-D6CF9BD65127}" type="presParOf" srcId="{81F42745-8EAA-41AA-8A9B-D4C9F7D380B7}" destId="{B71FE59D-5A10-4856-A520-A24FCB9BF5B4}" srcOrd="0" destOrd="0" presId="urn:microsoft.com/office/officeart/2005/8/layout/orgChart1"/>
    <dgm:cxn modelId="{28237F33-5066-40B1-A040-9D064147DFA8}" type="presParOf" srcId="{B71FE59D-5A10-4856-A520-A24FCB9BF5B4}" destId="{90608268-C1C4-463D-B41E-F2255A2CC506}" srcOrd="0" destOrd="0" presId="urn:microsoft.com/office/officeart/2005/8/layout/orgChart1"/>
    <dgm:cxn modelId="{5CB66A0F-1ED0-4B5B-8F83-BBEBA2C6344B}" type="presParOf" srcId="{B71FE59D-5A10-4856-A520-A24FCB9BF5B4}" destId="{E3AD1F39-2017-468A-9111-A71CDB019D73}" srcOrd="1" destOrd="0" presId="urn:microsoft.com/office/officeart/2005/8/layout/orgChart1"/>
    <dgm:cxn modelId="{E0551D9B-96BC-4D60-B7F2-099E1309039B}" type="presParOf" srcId="{81F42745-8EAA-41AA-8A9B-D4C9F7D380B7}" destId="{5FC65DBA-6E1B-4FDD-95AC-50ADD9D41AE4}" srcOrd="1" destOrd="0" presId="urn:microsoft.com/office/officeart/2005/8/layout/orgChart1"/>
    <dgm:cxn modelId="{8C777417-B1BD-4D5E-99E6-95E7FCF3A5F6}" type="presParOf" srcId="{5FC65DBA-6E1B-4FDD-95AC-50ADD9D41AE4}" destId="{E895F4A0-87C8-445B-9F3A-E74305E33EED}" srcOrd="0" destOrd="0" presId="urn:microsoft.com/office/officeart/2005/8/layout/orgChart1"/>
    <dgm:cxn modelId="{108DFA20-AA29-4B26-912A-752427EE942B}" type="presParOf" srcId="{5FC65DBA-6E1B-4FDD-95AC-50ADD9D41AE4}" destId="{4BBB8810-7265-4FD3-9FBF-82BA88B94F5C}" srcOrd="1" destOrd="0" presId="urn:microsoft.com/office/officeart/2005/8/layout/orgChart1"/>
    <dgm:cxn modelId="{1915569B-7A23-4DA7-BE86-2BF3F2A77305}" type="presParOf" srcId="{4BBB8810-7265-4FD3-9FBF-82BA88B94F5C}" destId="{C1677C9C-4A48-4521-BE7C-9AE765C9577F}" srcOrd="0" destOrd="0" presId="urn:microsoft.com/office/officeart/2005/8/layout/orgChart1"/>
    <dgm:cxn modelId="{2186D5C3-3A6A-4DB0-B1FA-85EE9190A850}" type="presParOf" srcId="{C1677C9C-4A48-4521-BE7C-9AE765C9577F}" destId="{3222E3CD-F7B9-4E76-A2A8-B909E892B97E}" srcOrd="0" destOrd="0" presId="urn:microsoft.com/office/officeart/2005/8/layout/orgChart1"/>
    <dgm:cxn modelId="{D480B3ED-2ACE-40DB-8292-4B4ED22BF14C}" type="presParOf" srcId="{C1677C9C-4A48-4521-BE7C-9AE765C9577F}" destId="{B266E511-1DE4-4A42-90A1-B70025E23934}" srcOrd="1" destOrd="0" presId="urn:microsoft.com/office/officeart/2005/8/layout/orgChart1"/>
    <dgm:cxn modelId="{CB779C0B-8F99-41C6-AA9E-8057D677BD7C}" type="presParOf" srcId="{4BBB8810-7265-4FD3-9FBF-82BA88B94F5C}" destId="{18D59FBD-9F8C-4D4B-8DE0-D7237C19C962}" srcOrd="1" destOrd="0" presId="urn:microsoft.com/office/officeart/2005/8/layout/orgChart1"/>
    <dgm:cxn modelId="{46B40387-0ABC-4D50-894E-393287BC38E1}" type="presParOf" srcId="{18D59FBD-9F8C-4D4B-8DE0-D7237C19C962}" destId="{38E7A450-EF92-474F-830C-E9C4261ED94D}" srcOrd="0" destOrd="0" presId="urn:microsoft.com/office/officeart/2005/8/layout/orgChart1"/>
    <dgm:cxn modelId="{883074EA-38C3-415A-BFA3-0E6036FC2A8A}" type="presParOf" srcId="{18D59FBD-9F8C-4D4B-8DE0-D7237C19C962}" destId="{68423ED6-CA9D-4EE1-A1BC-D4F93D251F54}" srcOrd="1" destOrd="0" presId="urn:microsoft.com/office/officeart/2005/8/layout/orgChart1"/>
    <dgm:cxn modelId="{820C6419-CE52-4479-BB40-FA6D3D7F41DB}" type="presParOf" srcId="{68423ED6-CA9D-4EE1-A1BC-D4F93D251F54}" destId="{54F5833C-D62A-4B9E-996C-2C6ED2476AF5}" srcOrd="0" destOrd="0" presId="urn:microsoft.com/office/officeart/2005/8/layout/orgChart1"/>
    <dgm:cxn modelId="{BF00E640-A37A-44BD-9183-00F3EAB36418}" type="presParOf" srcId="{54F5833C-D62A-4B9E-996C-2C6ED2476AF5}" destId="{45BCBD60-6D53-407B-9609-FA24117C3C19}" srcOrd="0" destOrd="0" presId="urn:microsoft.com/office/officeart/2005/8/layout/orgChart1"/>
    <dgm:cxn modelId="{4E5304B1-A18A-4CDB-98A4-A07A43329823}" type="presParOf" srcId="{54F5833C-D62A-4B9E-996C-2C6ED2476AF5}" destId="{C5F5335B-2077-4597-BBC2-17BAC511430E}" srcOrd="1" destOrd="0" presId="urn:microsoft.com/office/officeart/2005/8/layout/orgChart1"/>
    <dgm:cxn modelId="{3252ACB6-1F85-423D-A8C2-D34692F80690}" type="presParOf" srcId="{68423ED6-CA9D-4EE1-A1BC-D4F93D251F54}" destId="{05B001D0-0D2D-4294-B4E6-F288A2C9B4E3}" srcOrd="1" destOrd="0" presId="urn:microsoft.com/office/officeart/2005/8/layout/orgChart1"/>
    <dgm:cxn modelId="{1081BB87-5F7C-4405-9FEF-67BEDADB6A91}" type="presParOf" srcId="{05B001D0-0D2D-4294-B4E6-F288A2C9B4E3}" destId="{C883E135-5666-41C0-A5CC-03647F9C170D}" srcOrd="0" destOrd="0" presId="urn:microsoft.com/office/officeart/2005/8/layout/orgChart1"/>
    <dgm:cxn modelId="{0BA639EC-237D-451D-843B-7D7E03629D07}" type="presParOf" srcId="{05B001D0-0D2D-4294-B4E6-F288A2C9B4E3}" destId="{B4C860DC-8B08-45DA-B452-92211150043D}" srcOrd="1" destOrd="0" presId="urn:microsoft.com/office/officeart/2005/8/layout/orgChart1"/>
    <dgm:cxn modelId="{3AED7833-4E78-4BD6-941C-0772AC6D88E2}" type="presParOf" srcId="{B4C860DC-8B08-45DA-B452-92211150043D}" destId="{D2C96568-8EDF-42D5-9674-3BF405B409A0}" srcOrd="0" destOrd="0" presId="urn:microsoft.com/office/officeart/2005/8/layout/orgChart1"/>
    <dgm:cxn modelId="{B649534B-116E-4124-92F7-A9478AD6DB62}" type="presParOf" srcId="{D2C96568-8EDF-42D5-9674-3BF405B409A0}" destId="{3B774D5B-BC36-49AD-BB06-0F6611B7F07E}" srcOrd="0" destOrd="0" presId="urn:microsoft.com/office/officeart/2005/8/layout/orgChart1"/>
    <dgm:cxn modelId="{7F903BED-2455-44BC-B4B9-A8FD5DDD9C52}" type="presParOf" srcId="{D2C96568-8EDF-42D5-9674-3BF405B409A0}" destId="{36194413-6A87-404E-8A64-27A1B099E071}" srcOrd="1" destOrd="0" presId="urn:microsoft.com/office/officeart/2005/8/layout/orgChart1"/>
    <dgm:cxn modelId="{0CA66DFE-9152-49DD-87B4-0B96B54FE7F7}" type="presParOf" srcId="{B4C860DC-8B08-45DA-B452-92211150043D}" destId="{91ECC1FE-36B6-4252-A2CF-7E7664C0A9FA}" srcOrd="1" destOrd="0" presId="urn:microsoft.com/office/officeart/2005/8/layout/orgChart1"/>
    <dgm:cxn modelId="{A5E7005C-4D6F-492C-A940-D71D88AEA0D8}" type="presParOf" srcId="{B4C860DC-8B08-45DA-B452-92211150043D}" destId="{063BD056-6A67-4E0A-9543-2093C3C47B3E}" srcOrd="2" destOrd="0" presId="urn:microsoft.com/office/officeart/2005/8/layout/orgChart1"/>
    <dgm:cxn modelId="{5ABD7547-F739-4C1D-9589-63EC97433107}" type="presParOf" srcId="{68423ED6-CA9D-4EE1-A1BC-D4F93D251F54}" destId="{4E9F7DF1-0A9C-4FCB-8A2D-A179E627E407}" srcOrd="2" destOrd="0" presId="urn:microsoft.com/office/officeart/2005/8/layout/orgChart1"/>
    <dgm:cxn modelId="{FC6DD052-318A-4351-A0B9-5D2674AD49DE}" type="presParOf" srcId="{4BBB8810-7265-4FD3-9FBF-82BA88B94F5C}" destId="{3225B3AD-9372-4FE5-AD61-F66A732EC1F7}" srcOrd="2" destOrd="0" presId="urn:microsoft.com/office/officeart/2005/8/layout/orgChart1"/>
    <dgm:cxn modelId="{D04E2D28-CCDA-4D21-8C76-305D4F900EAE}" type="presParOf" srcId="{81F42745-8EAA-41AA-8A9B-D4C9F7D380B7}" destId="{484D21F0-2ED6-405B-9CC7-989F8C929B57}" srcOrd="2" destOrd="0" presId="urn:microsoft.com/office/officeart/2005/8/layout/orgChart1"/>
    <dgm:cxn modelId="{8496F514-AF94-41B1-96C0-99DF5C1EDE51}" type="presParOf" srcId="{2D6D9C87-9E40-4AC6-8C31-017E3E85B2B6}" destId="{0245230F-F5A5-497B-BA91-EA24FFF4E305}" srcOrd="2" destOrd="0" presId="urn:microsoft.com/office/officeart/2005/8/layout/orgChart1"/>
    <dgm:cxn modelId="{AFE7B9BA-C434-4EC0-BC76-0F3F624A9CA8}" type="presParOf" srcId="{AA7C6E19-A862-4864-A0FF-CE16010CBA57}" destId="{BF4C7AB1-F5A6-4572-9C94-AE48712B13FF}" srcOrd="2" destOrd="0" presId="urn:microsoft.com/office/officeart/2005/8/layout/orgChart1"/>
    <dgm:cxn modelId="{E20DE5CA-F528-40F6-A421-6419D4BEEC15}" type="presParOf" srcId="{AA7C6E19-A862-4864-A0FF-CE16010CBA57}" destId="{91BDD5A2-6C77-4E47-A34C-525144F34757}" srcOrd="3" destOrd="0" presId="urn:microsoft.com/office/officeart/2005/8/layout/orgChart1"/>
    <dgm:cxn modelId="{54C8FAED-9751-4B5B-8CCF-F80A28F6C103}" type="presParOf" srcId="{91BDD5A2-6C77-4E47-A34C-525144F34757}" destId="{9013A70B-13DA-4B98-A5EC-72D1DB1E9C2D}" srcOrd="0" destOrd="0" presId="urn:microsoft.com/office/officeart/2005/8/layout/orgChart1"/>
    <dgm:cxn modelId="{5C671A57-F00D-46EE-BAA0-DB65573E352C}" type="presParOf" srcId="{9013A70B-13DA-4B98-A5EC-72D1DB1E9C2D}" destId="{A77921EB-282B-49E6-BA0F-32AFB6E88EE2}" srcOrd="0" destOrd="0" presId="urn:microsoft.com/office/officeart/2005/8/layout/orgChart1"/>
    <dgm:cxn modelId="{9B1F3AD6-5357-49BE-BE31-AA1BA1EEF4B3}" type="presParOf" srcId="{9013A70B-13DA-4B98-A5EC-72D1DB1E9C2D}" destId="{C8E58BCB-90ED-4D84-9EDE-64408CFA0494}" srcOrd="1" destOrd="0" presId="urn:microsoft.com/office/officeart/2005/8/layout/orgChart1"/>
    <dgm:cxn modelId="{4152D04A-588B-4384-B223-9EBE7B63F9FE}" type="presParOf" srcId="{91BDD5A2-6C77-4E47-A34C-525144F34757}" destId="{84C75E02-FB9A-48F2-A375-60AE6AA912A7}" srcOrd="1" destOrd="0" presId="urn:microsoft.com/office/officeart/2005/8/layout/orgChart1"/>
    <dgm:cxn modelId="{6D9759E3-EF65-477B-A625-7601761EB056}" type="presParOf" srcId="{84C75E02-FB9A-48F2-A375-60AE6AA912A7}" destId="{8B5BA6C1-0671-4470-8A6D-5F986EFEEB40}" srcOrd="0" destOrd="0" presId="urn:microsoft.com/office/officeart/2005/8/layout/orgChart1"/>
    <dgm:cxn modelId="{B6786EAC-3A66-4827-AD66-85596C1996A3}" type="presParOf" srcId="{84C75E02-FB9A-48F2-A375-60AE6AA912A7}" destId="{E045D9F2-E692-4EBE-952A-09481DAB9F7B}" srcOrd="1" destOrd="0" presId="urn:microsoft.com/office/officeart/2005/8/layout/orgChart1"/>
    <dgm:cxn modelId="{12D5391A-FAA1-445D-A425-A12264E35E51}" type="presParOf" srcId="{E045D9F2-E692-4EBE-952A-09481DAB9F7B}" destId="{DC6C693F-4BD2-4806-A79C-F9FB69E651BB}" srcOrd="0" destOrd="0" presId="urn:microsoft.com/office/officeart/2005/8/layout/orgChart1"/>
    <dgm:cxn modelId="{BAADDDF0-34C6-43F6-A4D8-2EF149E05371}" type="presParOf" srcId="{DC6C693F-4BD2-4806-A79C-F9FB69E651BB}" destId="{BFDE97DF-EBBA-40F0-90F0-BBAF8450D08D}" srcOrd="0" destOrd="0" presId="urn:microsoft.com/office/officeart/2005/8/layout/orgChart1"/>
    <dgm:cxn modelId="{8678816A-F027-42CB-8EA5-7667A9A9A2B0}" type="presParOf" srcId="{DC6C693F-4BD2-4806-A79C-F9FB69E651BB}" destId="{85175D1C-DA70-41DD-9C9D-1100288B1128}" srcOrd="1" destOrd="0" presId="urn:microsoft.com/office/officeart/2005/8/layout/orgChart1"/>
    <dgm:cxn modelId="{D42E456D-F41F-4976-94E6-BB30B6482CF2}" type="presParOf" srcId="{E045D9F2-E692-4EBE-952A-09481DAB9F7B}" destId="{48974C7D-661B-4F85-847A-2E2BD149CDED}" srcOrd="1" destOrd="0" presId="urn:microsoft.com/office/officeart/2005/8/layout/orgChart1"/>
    <dgm:cxn modelId="{834B8E84-C2C3-428B-87A8-F65C24AABF45}" type="presParOf" srcId="{48974C7D-661B-4F85-847A-2E2BD149CDED}" destId="{D771098A-B7E6-47F5-9971-E257A63FB37C}" srcOrd="0" destOrd="0" presId="urn:microsoft.com/office/officeart/2005/8/layout/orgChart1"/>
    <dgm:cxn modelId="{8C308293-A2DA-4A16-968E-15E50AD1767B}" type="presParOf" srcId="{48974C7D-661B-4F85-847A-2E2BD149CDED}" destId="{8803ACA2-8A7E-4420-A3D1-01679EB396EA}" srcOrd="1" destOrd="0" presId="urn:microsoft.com/office/officeart/2005/8/layout/orgChart1"/>
    <dgm:cxn modelId="{9CCA6B12-49F9-4238-A1AC-7EFADD2C3D80}" type="presParOf" srcId="{8803ACA2-8A7E-4420-A3D1-01679EB396EA}" destId="{DD6F12EF-1FF2-4A04-9249-999091FC4C59}" srcOrd="0" destOrd="0" presId="urn:microsoft.com/office/officeart/2005/8/layout/orgChart1"/>
    <dgm:cxn modelId="{0054D511-DDB7-4694-B678-CDC29624C78C}" type="presParOf" srcId="{DD6F12EF-1FF2-4A04-9249-999091FC4C59}" destId="{3E8DD20D-67AE-4B40-A541-31021F0F3625}" srcOrd="0" destOrd="0" presId="urn:microsoft.com/office/officeart/2005/8/layout/orgChart1"/>
    <dgm:cxn modelId="{A5D3B772-F879-464E-88F2-90C491AE9F2F}" type="presParOf" srcId="{DD6F12EF-1FF2-4A04-9249-999091FC4C59}" destId="{808D4978-E849-44CA-ACCD-A5F8B3287FA2}" srcOrd="1" destOrd="0" presId="urn:microsoft.com/office/officeart/2005/8/layout/orgChart1"/>
    <dgm:cxn modelId="{6AA7F951-442E-44E0-8E04-99FA70FB54A1}" type="presParOf" srcId="{8803ACA2-8A7E-4420-A3D1-01679EB396EA}" destId="{9E1655BC-552E-4143-AB24-1E79B423A8DE}" srcOrd="1" destOrd="0" presId="urn:microsoft.com/office/officeart/2005/8/layout/orgChart1"/>
    <dgm:cxn modelId="{868F5737-11EF-4C61-B621-C3C137513681}" type="presParOf" srcId="{9E1655BC-552E-4143-AB24-1E79B423A8DE}" destId="{DC07E350-B1E0-40B8-85D8-93A8A3519A21}" srcOrd="0" destOrd="0" presId="urn:microsoft.com/office/officeart/2005/8/layout/orgChart1"/>
    <dgm:cxn modelId="{B69D0E10-8375-46A5-9E47-4D6B91791995}" type="presParOf" srcId="{9E1655BC-552E-4143-AB24-1E79B423A8DE}" destId="{6ABC180C-22E7-44EB-8CAD-9C97935A0705}" srcOrd="1" destOrd="0" presId="urn:microsoft.com/office/officeart/2005/8/layout/orgChart1"/>
    <dgm:cxn modelId="{34F5078C-9858-47FD-860D-8E9C5C28E60C}" type="presParOf" srcId="{6ABC180C-22E7-44EB-8CAD-9C97935A0705}" destId="{E8413047-5992-43BB-8F1F-8D77C89DAF2B}" srcOrd="0" destOrd="0" presId="urn:microsoft.com/office/officeart/2005/8/layout/orgChart1"/>
    <dgm:cxn modelId="{7311007A-8780-46ED-9233-D77B14614FE4}" type="presParOf" srcId="{E8413047-5992-43BB-8F1F-8D77C89DAF2B}" destId="{3A0AA709-A532-4508-83F9-C871C9B94E20}" srcOrd="0" destOrd="0" presId="urn:microsoft.com/office/officeart/2005/8/layout/orgChart1"/>
    <dgm:cxn modelId="{29698629-98A5-4A5B-B6F8-BAC99668DEA0}" type="presParOf" srcId="{E8413047-5992-43BB-8F1F-8D77C89DAF2B}" destId="{9EA55DC1-56E5-4C63-9A38-2320992BA0ED}" srcOrd="1" destOrd="0" presId="urn:microsoft.com/office/officeart/2005/8/layout/orgChart1"/>
    <dgm:cxn modelId="{08E116C6-5D4F-440E-BA4E-B9ADE47A5029}" type="presParOf" srcId="{6ABC180C-22E7-44EB-8CAD-9C97935A0705}" destId="{8DB904E8-E5BD-40A3-8904-DD5B49FEBA2E}" srcOrd="1" destOrd="0" presId="urn:microsoft.com/office/officeart/2005/8/layout/orgChart1"/>
    <dgm:cxn modelId="{EDD33866-5B9D-43BD-9213-CC87903D22A5}" type="presParOf" srcId="{8DB904E8-E5BD-40A3-8904-DD5B49FEBA2E}" destId="{BEDA102B-BD1F-4950-B473-8AC07ACC3704}" srcOrd="0" destOrd="0" presId="urn:microsoft.com/office/officeart/2005/8/layout/orgChart1"/>
    <dgm:cxn modelId="{B1B5A133-015F-4A2D-8630-D0A7F4E45B21}" type="presParOf" srcId="{8DB904E8-E5BD-40A3-8904-DD5B49FEBA2E}" destId="{0AAACD6D-F395-4F2A-A5B0-F843C22000E7}" srcOrd="1" destOrd="0" presId="urn:microsoft.com/office/officeart/2005/8/layout/orgChart1"/>
    <dgm:cxn modelId="{67A7530C-BDAF-4C44-8B09-519A6977730F}" type="presParOf" srcId="{0AAACD6D-F395-4F2A-A5B0-F843C22000E7}" destId="{6A7BFC0F-AD1E-43FF-9B66-FA316C5580D9}" srcOrd="0" destOrd="0" presId="urn:microsoft.com/office/officeart/2005/8/layout/orgChart1"/>
    <dgm:cxn modelId="{52FF20CA-F92A-46EB-AA30-B9B9DD4D9A87}" type="presParOf" srcId="{6A7BFC0F-AD1E-43FF-9B66-FA316C5580D9}" destId="{AFD81F4D-DCCB-4DC4-88FC-C6571BF5174D}" srcOrd="0" destOrd="0" presId="urn:microsoft.com/office/officeart/2005/8/layout/orgChart1"/>
    <dgm:cxn modelId="{64C732BD-B91C-4FCF-AD72-6285E3D1DF7E}" type="presParOf" srcId="{6A7BFC0F-AD1E-43FF-9B66-FA316C5580D9}" destId="{CE26CEA1-0B68-4891-BE8E-CC6A196A432E}" srcOrd="1" destOrd="0" presId="urn:microsoft.com/office/officeart/2005/8/layout/orgChart1"/>
    <dgm:cxn modelId="{CE092A2A-13B7-4AE5-9166-50DF47535833}" type="presParOf" srcId="{0AAACD6D-F395-4F2A-A5B0-F843C22000E7}" destId="{48B69251-8BA7-49CF-BC45-58B2D4F9055C}" srcOrd="1" destOrd="0" presId="urn:microsoft.com/office/officeart/2005/8/layout/orgChart1"/>
    <dgm:cxn modelId="{2A0077EF-ECF9-4976-823B-BA64A6BD8100}" type="presParOf" srcId="{48B69251-8BA7-49CF-BC45-58B2D4F9055C}" destId="{539F31A6-0443-4A6C-801B-D33C0E37EC84}" srcOrd="0" destOrd="0" presId="urn:microsoft.com/office/officeart/2005/8/layout/orgChart1"/>
    <dgm:cxn modelId="{C6AE58C1-F2B9-4DFB-9CC6-67BE07B5B0C8}" type="presParOf" srcId="{48B69251-8BA7-49CF-BC45-58B2D4F9055C}" destId="{63A6D405-11E8-4D49-A872-8AFBA6A7E2B5}" srcOrd="1" destOrd="0" presId="urn:microsoft.com/office/officeart/2005/8/layout/orgChart1"/>
    <dgm:cxn modelId="{89F0C9C5-BE18-44F0-8C75-59772C4CE092}" type="presParOf" srcId="{63A6D405-11E8-4D49-A872-8AFBA6A7E2B5}" destId="{BE5DAE78-6FB1-436D-9729-63614DC422A7}" srcOrd="0" destOrd="0" presId="urn:microsoft.com/office/officeart/2005/8/layout/orgChart1"/>
    <dgm:cxn modelId="{A8B5C651-7919-4322-BDD7-33FDA7B7A1B8}" type="presParOf" srcId="{BE5DAE78-6FB1-436D-9729-63614DC422A7}" destId="{6220C27B-01DD-458F-B4D6-5F4C4317901E}" srcOrd="0" destOrd="0" presId="urn:microsoft.com/office/officeart/2005/8/layout/orgChart1"/>
    <dgm:cxn modelId="{0E8637C6-7F0C-4E41-979F-5539C870E5B5}" type="presParOf" srcId="{BE5DAE78-6FB1-436D-9729-63614DC422A7}" destId="{0666DFA5-E012-430B-B734-2E957C630840}" srcOrd="1" destOrd="0" presId="urn:microsoft.com/office/officeart/2005/8/layout/orgChart1"/>
    <dgm:cxn modelId="{E02D1D41-6FBA-4F30-BF25-20F009D3D680}" type="presParOf" srcId="{63A6D405-11E8-4D49-A872-8AFBA6A7E2B5}" destId="{8FE833B8-9D9F-4E52-BDBA-CBC2EA0B8058}" srcOrd="1" destOrd="0" presId="urn:microsoft.com/office/officeart/2005/8/layout/orgChart1"/>
    <dgm:cxn modelId="{B0F3EFC5-8CEC-4AF7-A714-8218F2779CC7}" type="presParOf" srcId="{63A6D405-11E8-4D49-A872-8AFBA6A7E2B5}" destId="{B32721A2-71C8-4EDE-97C6-73B37651CF77}" srcOrd="2" destOrd="0" presId="urn:microsoft.com/office/officeart/2005/8/layout/orgChart1"/>
    <dgm:cxn modelId="{470F0237-7B7B-4366-88B7-95A3E030B8FA}" type="presParOf" srcId="{0AAACD6D-F395-4F2A-A5B0-F843C22000E7}" destId="{6915A119-AF10-4CD7-86CF-B63CA11F32F6}" srcOrd="2" destOrd="0" presId="urn:microsoft.com/office/officeart/2005/8/layout/orgChart1"/>
    <dgm:cxn modelId="{ABBC3CD2-47C2-4EC8-8A32-65EDA48CB497}" type="presParOf" srcId="{6ABC180C-22E7-44EB-8CAD-9C97935A0705}" destId="{D68995F4-A8FE-49AA-B515-A9E652FE6457}" srcOrd="2" destOrd="0" presId="urn:microsoft.com/office/officeart/2005/8/layout/orgChart1"/>
    <dgm:cxn modelId="{01267FC4-0952-4380-A119-6885B4C6F0C7}" type="presParOf" srcId="{8803ACA2-8A7E-4420-A3D1-01679EB396EA}" destId="{15E37989-CECB-4DAA-B4CF-C844C92E0899}" srcOrd="2" destOrd="0" presId="urn:microsoft.com/office/officeart/2005/8/layout/orgChart1"/>
    <dgm:cxn modelId="{FEC214A6-B37B-44AE-8D8F-5893A882AFEA}" type="presParOf" srcId="{E045D9F2-E692-4EBE-952A-09481DAB9F7B}" destId="{93196D0A-0113-4353-9356-59E5386CC07C}" srcOrd="2" destOrd="0" presId="urn:microsoft.com/office/officeart/2005/8/layout/orgChart1"/>
    <dgm:cxn modelId="{86BEAC44-23FF-4E28-A3B5-3E9B133D33E1}" type="presParOf" srcId="{91BDD5A2-6C77-4E47-A34C-525144F34757}" destId="{8AC804DD-7AB7-4EFD-8E5D-224C476E243D}" srcOrd="2" destOrd="0" presId="urn:microsoft.com/office/officeart/2005/8/layout/orgChart1"/>
    <dgm:cxn modelId="{C85D88C7-6C09-409C-91DC-A8B255F12DCC}" type="presParOf" srcId="{0F8AEA09-894E-45C6-BED5-4FC4525AA072}" destId="{5385800F-520F-46A1-8F84-F5D0151ECDD7}" srcOrd="2" destOrd="0" presId="urn:microsoft.com/office/officeart/2005/8/layout/orgChart1"/>
    <dgm:cxn modelId="{94414B67-38B4-4FC3-85D9-BD21568C28AE}" type="presParOf" srcId="{0BFE9D43-3B49-4668-B749-1BA07A73D450}" destId="{32394876-B63F-43B1-A412-28C6595C99C6}" srcOrd="2" destOrd="0" presId="urn:microsoft.com/office/officeart/2005/8/layout/orgChart1"/>
    <dgm:cxn modelId="{970B0EA2-5709-4CB3-A6C8-B10D8DCA7333}" type="presParOf" srcId="{0BFE9D43-3B49-4668-B749-1BA07A73D450}" destId="{E6316017-AC99-4C07-A7F5-AF8183DAE0F4}" srcOrd="3" destOrd="0" presId="urn:microsoft.com/office/officeart/2005/8/layout/orgChart1"/>
    <dgm:cxn modelId="{60A14F59-C68B-49EB-A7AB-0082A20672FF}" type="presParOf" srcId="{E6316017-AC99-4C07-A7F5-AF8183DAE0F4}" destId="{33208C7C-A259-4727-B487-03C7461831C5}" srcOrd="0" destOrd="0" presId="urn:microsoft.com/office/officeart/2005/8/layout/orgChart1"/>
    <dgm:cxn modelId="{8B32D7B1-52A4-4E94-B62E-5F0680B761D2}" type="presParOf" srcId="{33208C7C-A259-4727-B487-03C7461831C5}" destId="{3B2C3787-F34A-4E54-8C0D-39462B876E02}" srcOrd="0" destOrd="0" presId="urn:microsoft.com/office/officeart/2005/8/layout/orgChart1"/>
    <dgm:cxn modelId="{0E5602F2-F47C-4794-BCAD-CA08A2ED6ACF}" type="presParOf" srcId="{33208C7C-A259-4727-B487-03C7461831C5}" destId="{FD74F7F2-043C-4D69-81B7-93DAE73F2140}" srcOrd="1" destOrd="0" presId="urn:microsoft.com/office/officeart/2005/8/layout/orgChart1"/>
    <dgm:cxn modelId="{EBD28917-0B23-414C-AEA6-E65DF0746FAC}" type="presParOf" srcId="{E6316017-AC99-4C07-A7F5-AF8183DAE0F4}" destId="{0BA10E71-26BA-46FC-88CF-0E730C22ADA5}" srcOrd="1" destOrd="0" presId="urn:microsoft.com/office/officeart/2005/8/layout/orgChart1"/>
    <dgm:cxn modelId="{D1662857-4F40-45AE-AD9A-BCFE98A22230}" type="presParOf" srcId="{0BA10E71-26BA-46FC-88CF-0E730C22ADA5}" destId="{B8CCFBAC-C844-45EF-A80D-52350C6198D5}" srcOrd="0" destOrd="0" presId="urn:microsoft.com/office/officeart/2005/8/layout/orgChart1"/>
    <dgm:cxn modelId="{C582C7A6-D716-4856-A691-A34EBFAE55F5}" type="presParOf" srcId="{0BA10E71-26BA-46FC-88CF-0E730C22ADA5}" destId="{32BDB071-3149-4EF8-894D-A87FC227A4F6}" srcOrd="1" destOrd="0" presId="urn:microsoft.com/office/officeart/2005/8/layout/orgChart1"/>
    <dgm:cxn modelId="{FBEB1B41-B91D-4E88-9D4C-B9CC94D46E31}" type="presParOf" srcId="{32BDB071-3149-4EF8-894D-A87FC227A4F6}" destId="{6A329EBE-0A9A-47D8-A614-4849F21F17D5}" srcOrd="0" destOrd="0" presId="urn:microsoft.com/office/officeart/2005/8/layout/orgChart1"/>
    <dgm:cxn modelId="{44E26F6E-A793-4B1E-B27C-9A85AB2F2509}" type="presParOf" srcId="{6A329EBE-0A9A-47D8-A614-4849F21F17D5}" destId="{AC2C6EB0-9590-4B5E-B85A-3C70386A19C2}" srcOrd="0" destOrd="0" presId="urn:microsoft.com/office/officeart/2005/8/layout/orgChart1"/>
    <dgm:cxn modelId="{462C121D-3FB5-4CE1-AEA3-A5E4F9C71454}" type="presParOf" srcId="{6A329EBE-0A9A-47D8-A614-4849F21F17D5}" destId="{ED9C2D66-898E-48D0-85EE-985A23175A31}" srcOrd="1" destOrd="0" presId="urn:microsoft.com/office/officeart/2005/8/layout/orgChart1"/>
    <dgm:cxn modelId="{1FD48D8C-860B-4074-908B-885AB5F14B1D}" type="presParOf" srcId="{32BDB071-3149-4EF8-894D-A87FC227A4F6}" destId="{BE339BD1-422F-46AB-96B8-A1DFC69039FB}" srcOrd="1" destOrd="0" presId="urn:microsoft.com/office/officeart/2005/8/layout/orgChart1"/>
    <dgm:cxn modelId="{B003345D-6638-4024-81C5-F82547C54AB6}" type="presParOf" srcId="{BE339BD1-422F-46AB-96B8-A1DFC69039FB}" destId="{F0A039FE-FF19-4345-917E-11D5E4189FE4}" srcOrd="0" destOrd="0" presId="urn:microsoft.com/office/officeart/2005/8/layout/orgChart1"/>
    <dgm:cxn modelId="{A0669E4C-0F3F-477B-9111-9BAB02AA8317}" type="presParOf" srcId="{BE339BD1-422F-46AB-96B8-A1DFC69039FB}" destId="{462E1E07-CBDF-4546-AA86-149834551E20}" srcOrd="1" destOrd="0" presId="urn:microsoft.com/office/officeart/2005/8/layout/orgChart1"/>
    <dgm:cxn modelId="{6C90338A-78F0-4C39-9F0F-3865D9E293B4}" type="presParOf" srcId="{462E1E07-CBDF-4546-AA86-149834551E20}" destId="{677599D0-C6EB-4FC7-A98C-2DCD48AFBDE6}" srcOrd="0" destOrd="0" presId="urn:microsoft.com/office/officeart/2005/8/layout/orgChart1"/>
    <dgm:cxn modelId="{BCB5D4E9-5F40-45DE-A032-D985E7E1DA93}" type="presParOf" srcId="{677599D0-C6EB-4FC7-A98C-2DCD48AFBDE6}" destId="{C5E6695A-C8CE-42A3-9219-0E13AACEA5F3}" srcOrd="0" destOrd="0" presId="urn:microsoft.com/office/officeart/2005/8/layout/orgChart1"/>
    <dgm:cxn modelId="{FF38477C-667F-4934-A02E-F47238DEE793}" type="presParOf" srcId="{677599D0-C6EB-4FC7-A98C-2DCD48AFBDE6}" destId="{53D8946D-3BFE-4440-B59D-FBF040CD1E46}" srcOrd="1" destOrd="0" presId="urn:microsoft.com/office/officeart/2005/8/layout/orgChart1"/>
    <dgm:cxn modelId="{346332D0-BBB5-48AE-BABF-D7A397A94804}" type="presParOf" srcId="{462E1E07-CBDF-4546-AA86-149834551E20}" destId="{AB75C5BF-E3BB-4E73-BC22-6669EEC4412A}" srcOrd="1" destOrd="0" presId="urn:microsoft.com/office/officeart/2005/8/layout/orgChart1"/>
    <dgm:cxn modelId="{B57D1F26-E76C-478C-8FE3-2C4CD6AB9BD1}" type="presParOf" srcId="{AB75C5BF-E3BB-4E73-BC22-6669EEC4412A}" destId="{3E2B420F-0CED-4ACB-ADA2-CF6A21CAF139}" srcOrd="0" destOrd="0" presId="urn:microsoft.com/office/officeart/2005/8/layout/orgChart1"/>
    <dgm:cxn modelId="{1975E294-A902-4E1E-8FFC-8A6AA38AAB82}" type="presParOf" srcId="{AB75C5BF-E3BB-4E73-BC22-6669EEC4412A}" destId="{9FB59D01-257F-407D-82B9-7B24F9DB5F9F}" srcOrd="1" destOrd="0" presId="urn:microsoft.com/office/officeart/2005/8/layout/orgChart1"/>
    <dgm:cxn modelId="{1EA9BDBC-B36B-4B4A-8B29-2861E6C813CB}" type="presParOf" srcId="{9FB59D01-257F-407D-82B9-7B24F9DB5F9F}" destId="{692F9A76-092F-422B-88D6-B82BE80CA6C5}" srcOrd="0" destOrd="0" presId="urn:microsoft.com/office/officeart/2005/8/layout/orgChart1"/>
    <dgm:cxn modelId="{DB31D405-FFBD-4DB2-BDFF-30377D5451C5}" type="presParOf" srcId="{692F9A76-092F-422B-88D6-B82BE80CA6C5}" destId="{54800851-B771-4F19-84A3-CC3091C30DFF}" srcOrd="0" destOrd="0" presId="urn:microsoft.com/office/officeart/2005/8/layout/orgChart1"/>
    <dgm:cxn modelId="{B9F9F2F5-D097-49EB-A56E-29307A966E8D}" type="presParOf" srcId="{692F9A76-092F-422B-88D6-B82BE80CA6C5}" destId="{BBD3EE8E-7A05-495C-A3D3-709F99610DBD}" srcOrd="1" destOrd="0" presId="urn:microsoft.com/office/officeart/2005/8/layout/orgChart1"/>
    <dgm:cxn modelId="{BB61A481-2AED-4DDF-91D6-8397E0DA737B}" type="presParOf" srcId="{9FB59D01-257F-407D-82B9-7B24F9DB5F9F}" destId="{50BB4EB5-9112-4AD8-8284-77C55E8B6BBB}" srcOrd="1" destOrd="0" presId="urn:microsoft.com/office/officeart/2005/8/layout/orgChart1"/>
    <dgm:cxn modelId="{45E47087-6AB1-44BD-A198-931A88CE71C2}" type="presParOf" srcId="{50BB4EB5-9112-4AD8-8284-77C55E8B6BBB}" destId="{8475CD80-D2D1-44F8-AD5C-FEF352C43131}" srcOrd="0" destOrd="0" presId="urn:microsoft.com/office/officeart/2005/8/layout/orgChart1"/>
    <dgm:cxn modelId="{8A130797-F511-450E-85A0-C9BDB144E7D9}" type="presParOf" srcId="{50BB4EB5-9112-4AD8-8284-77C55E8B6BBB}" destId="{2BDADD2E-C61E-46F6-9C28-AA8FF77C1A36}" srcOrd="1" destOrd="0" presId="urn:microsoft.com/office/officeart/2005/8/layout/orgChart1"/>
    <dgm:cxn modelId="{D8DB6DDE-000E-4E41-8016-EDE285E52245}" type="presParOf" srcId="{2BDADD2E-C61E-46F6-9C28-AA8FF77C1A36}" destId="{9F718F98-AA03-43D9-BD57-3A926C5B89C2}" srcOrd="0" destOrd="0" presId="urn:microsoft.com/office/officeart/2005/8/layout/orgChart1"/>
    <dgm:cxn modelId="{A35D2E41-6A1C-44CC-8255-D4E0F41A90A3}" type="presParOf" srcId="{9F718F98-AA03-43D9-BD57-3A926C5B89C2}" destId="{8B06C056-6A26-4B49-AE7A-195340FDA3F8}" srcOrd="0" destOrd="0" presId="urn:microsoft.com/office/officeart/2005/8/layout/orgChart1"/>
    <dgm:cxn modelId="{5F17845B-2EE8-4D02-98F0-189AFF58A420}" type="presParOf" srcId="{9F718F98-AA03-43D9-BD57-3A926C5B89C2}" destId="{4A6C87D1-AF4C-4E2E-832A-FCD356D55D85}" srcOrd="1" destOrd="0" presId="urn:microsoft.com/office/officeart/2005/8/layout/orgChart1"/>
    <dgm:cxn modelId="{E4C0532D-2E24-41F1-B125-D3A94155F5A2}" type="presParOf" srcId="{2BDADD2E-C61E-46F6-9C28-AA8FF77C1A36}" destId="{9D53F074-73BF-4539-A286-BC77F86C6FF4}" srcOrd="1" destOrd="0" presId="urn:microsoft.com/office/officeart/2005/8/layout/orgChart1"/>
    <dgm:cxn modelId="{A4C9FB30-716C-40E5-A855-4EDCACAB647C}" type="presParOf" srcId="{9D53F074-73BF-4539-A286-BC77F86C6FF4}" destId="{673F7791-DDAA-4D88-8786-1E82BEE472B4}" srcOrd="0" destOrd="0" presId="urn:microsoft.com/office/officeart/2005/8/layout/orgChart1"/>
    <dgm:cxn modelId="{525DD2F0-EC3A-4F81-B6B2-9CD8EA1DE60A}" type="presParOf" srcId="{9D53F074-73BF-4539-A286-BC77F86C6FF4}" destId="{526A3C78-87E3-4278-8693-80BE2448128D}" srcOrd="1" destOrd="0" presId="urn:microsoft.com/office/officeart/2005/8/layout/orgChart1"/>
    <dgm:cxn modelId="{1F9F1C21-F4CC-4C76-8608-1B149FAE5590}" type="presParOf" srcId="{526A3C78-87E3-4278-8693-80BE2448128D}" destId="{C392A320-0E96-45D9-BCA5-06C251B33E69}" srcOrd="0" destOrd="0" presId="urn:microsoft.com/office/officeart/2005/8/layout/orgChart1"/>
    <dgm:cxn modelId="{1ABFCA90-F0EB-4D18-BBB8-3C7A8F407AAE}" type="presParOf" srcId="{C392A320-0E96-45D9-BCA5-06C251B33E69}" destId="{FCBEB4A8-A247-4969-9BBF-DE2180846162}" srcOrd="0" destOrd="0" presId="urn:microsoft.com/office/officeart/2005/8/layout/orgChart1"/>
    <dgm:cxn modelId="{C96775BC-8A88-42EE-9EBF-FA665B1B294A}" type="presParOf" srcId="{C392A320-0E96-45D9-BCA5-06C251B33E69}" destId="{EDCE56E6-C651-45FC-9334-9251C5006EA2}" srcOrd="1" destOrd="0" presId="urn:microsoft.com/office/officeart/2005/8/layout/orgChart1"/>
    <dgm:cxn modelId="{A1B831D3-8BA5-4B66-A41F-065A13CB4969}" type="presParOf" srcId="{526A3C78-87E3-4278-8693-80BE2448128D}" destId="{C0C63AA9-4D0B-4AFB-86F5-4E2F08CB7C56}" srcOrd="1" destOrd="0" presId="urn:microsoft.com/office/officeart/2005/8/layout/orgChart1"/>
    <dgm:cxn modelId="{ACCC5A68-AF23-47E5-A014-6BDA7509E5C5}" type="presParOf" srcId="{C0C63AA9-4D0B-4AFB-86F5-4E2F08CB7C56}" destId="{3CB0B9B7-52F1-4D8C-99F9-C1134E1EE739}" srcOrd="0" destOrd="0" presId="urn:microsoft.com/office/officeart/2005/8/layout/orgChart1"/>
    <dgm:cxn modelId="{DF0EEC24-36E6-41DE-B53F-681F88A53EB1}" type="presParOf" srcId="{C0C63AA9-4D0B-4AFB-86F5-4E2F08CB7C56}" destId="{DEAF2A53-9536-434D-B90A-6AEC8296EC42}" srcOrd="1" destOrd="0" presId="urn:microsoft.com/office/officeart/2005/8/layout/orgChart1"/>
    <dgm:cxn modelId="{13B77339-6A27-4748-8909-0AB4BBBBB372}" type="presParOf" srcId="{DEAF2A53-9536-434D-B90A-6AEC8296EC42}" destId="{22AD351A-97B0-4EFD-A2F1-25600DA96983}" srcOrd="0" destOrd="0" presId="urn:microsoft.com/office/officeart/2005/8/layout/orgChart1"/>
    <dgm:cxn modelId="{018EB7A3-AA11-4815-9A88-7F3B9BE6EF1D}" type="presParOf" srcId="{22AD351A-97B0-4EFD-A2F1-25600DA96983}" destId="{2C77F1F2-A13F-4EAD-8BE7-9A930D7A12DA}" srcOrd="0" destOrd="0" presId="urn:microsoft.com/office/officeart/2005/8/layout/orgChart1"/>
    <dgm:cxn modelId="{2D283CF2-F1F2-4977-AF11-8C684E7935C0}" type="presParOf" srcId="{22AD351A-97B0-4EFD-A2F1-25600DA96983}" destId="{0E975BA9-B864-4F07-87EB-B4968FF8E59B}" srcOrd="1" destOrd="0" presId="urn:microsoft.com/office/officeart/2005/8/layout/orgChart1"/>
    <dgm:cxn modelId="{9AEF679F-D5EA-4015-9CF3-0ED6B11C4F39}" type="presParOf" srcId="{DEAF2A53-9536-434D-B90A-6AEC8296EC42}" destId="{0531029B-52EE-4F55-99DA-76C725F496F2}" srcOrd="1" destOrd="0" presId="urn:microsoft.com/office/officeart/2005/8/layout/orgChart1"/>
    <dgm:cxn modelId="{95E2A07B-95C0-4B90-BA60-FB019B51855B}" type="presParOf" srcId="{DEAF2A53-9536-434D-B90A-6AEC8296EC42}" destId="{C39D015A-B19E-4887-A8D6-226F31515FED}" srcOrd="2" destOrd="0" presId="urn:microsoft.com/office/officeart/2005/8/layout/orgChart1"/>
    <dgm:cxn modelId="{EB45D81D-2F3F-47F7-B961-108CE2DEAB3D}" type="presParOf" srcId="{526A3C78-87E3-4278-8693-80BE2448128D}" destId="{C033421A-DBC3-4A5D-80E5-DD173D3FF242}" srcOrd="2" destOrd="0" presId="urn:microsoft.com/office/officeart/2005/8/layout/orgChart1"/>
    <dgm:cxn modelId="{8DEEDDFD-CB79-4CE5-AB52-FE262E225EE8}" type="presParOf" srcId="{2BDADD2E-C61E-46F6-9C28-AA8FF77C1A36}" destId="{8789952A-59FB-4AD1-8132-9DF442852BD9}" srcOrd="2" destOrd="0" presId="urn:microsoft.com/office/officeart/2005/8/layout/orgChart1"/>
    <dgm:cxn modelId="{ADC7BEE2-3B0E-40CC-8C53-D64DEEFB2DD1}" type="presParOf" srcId="{9FB59D01-257F-407D-82B9-7B24F9DB5F9F}" destId="{29DC0FE3-D3B0-48B4-9E9A-0578D6554BC2}" srcOrd="2" destOrd="0" presId="urn:microsoft.com/office/officeart/2005/8/layout/orgChart1"/>
    <dgm:cxn modelId="{5FE87884-40FC-4308-9756-9F9F051E94D4}" type="presParOf" srcId="{462E1E07-CBDF-4546-AA86-149834551E20}" destId="{510BE7B6-0106-40E7-97E9-0017291A1433}" srcOrd="2" destOrd="0" presId="urn:microsoft.com/office/officeart/2005/8/layout/orgChart1"/>
    <dgm:cxn modelId="{D63FDF3C-81DF-4F4E-A2E2-5620D4059C33}" type="presParOf" srcId="{32BDB071-3149-4EF8-894D-A87FC227A4F6}" destId="{19852677-8FCA-47EA-AEE5-26C9E8C58D93}" srcOrd="2" destOrd="0" presId="urn:microsoft.com/office/officeart/2005/8/layout/orgChart1"/>
    <dgm:cxn modelId="{09ECAFA0-7AB4-4C0A-BE2D-8E23705180F9}" type="presParOf" srcId="{E6316017-AC99-4C07-A7F5-AF8183DAE0F4}" destId="{C9485C94-D1D6-438B-AFCE-F5CCED90229B}" srcOrd="2" destOrd="0" presId="urn:microsoft.com/office/officeart/2005/8/layout/orgChart1"/>
    <dgm:cxn modelId="{56BCB966-85B2-4CE2-A373-2098B7ADA31A}" type="presParOf" srcId="{70A360A8-79B8-47DE-9D15-425DE395A603}" destId="{393FFC93-D146-4ADF-B57B-E64AFEC8701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5261750-9068-4198-9E8B-E4E112751D86}" type="doc">
      <dgm:prSet loTypeId="urn:microsoft.com/office/officeart/2005/8/layout/hProcess9" loCatId="process" qsTypeId="urn:microsoft.com/office/officeart/2005/8/quickstyle/simple3" qsCatId="simple" csTypeId="urn:microsoft.com/office/officeart/2005/8/colors/colorful5" csCatId="colorful" phldr="1"/>
      <dgm:spPr/>
    </dgm:pt>
    <dgm:pt modelId="{907D149C-3D69-497D-B0B5-433CDEFC9387}">
      <dgm:prSet phldrT="[Texto]"/>
      <dgm:spPr/>
      <dgm:t>
        <a:bodyPr/>
        <a:lstStyle/>
        <a:p>
          <a:pPr algn="ctr"/>
          <a:r>
            <a:rPr lang="es-ES"/>
            <a:t>Definir la distribución que sigue la variable respuesta.</a:t>
          </a:r>
        </a:p>
      </dgm:t>
    </dgm:pt>
    <dgm:pt modelId="{3F017F6E-E139-4F52-A59A-A4F03371DDE2}" type="parTrans" cxnId="{77C3A49C-6D35-4780-A9FD-106FDFF33966}">
      <dgm:prSet/>
      <dgm:spPr/>
      <dgm:t>
        <a:bodyPr/>
        <a:lstStyle/>
        <a:p>
          <a:endParaRPr lang="es-ES"/>
        </a:p>
      </dgm:t>
    </dgm:pt>
    <dgm:pt modelId="{238AEE9A-FFEF-4D10-B57F-75F99D2E08F4}" type="sibTrans" cxnId="{77C3A49C-6D35-4780-A9FD-106FDFF33966}">
      <dgm:prSet/>
      <dgm:spPr/>
      <dgm:t>
        <a:bodyPr/>
        <a:lstStyle/>
        <a:p>
          <a:endParaRPr lang="es-ES"/>
        </a:p>
      </dgm:t>
    </dgm:pt>
    <dgm:pt modelId="{5A86A1E3-5173-420D-BF2B-A1C0EC3B7F1A}">
      <dgm:prSet phldrT="[Texto]"/>
      <dgm:spPr/>
      <dgm:t>
        <a:bodyPr/>
        <a:lstStyle/>
        <a:p>
          <a:r>
            <a:rPr lang="es-ES"/>
            <a:t>Elegir la función enlace que mejor se adapte a la distribución de la variable respuesta y su correspondiente enlace canónico.</a:t>
          </a:r>
        </a:p>
      </dgm:t>
    </dgm:pt>
    <dgm:pt modelId="{F6018846-B67C-437A-880E-79CF63DDD776}" type="parTrans" cxnId="{0FE31A78-447A-483F-BE41-177389AA9459}">
      <dgm:prSet/>
      <dgm:spPr/>
      <dgm:t>
        <a:bodyPr/>
        <a:lstStyle/>
        <a:p>
          <a:endParaRPr lang="es-ES"/>
        </a:p>
      </dgm:t>
    </dgm:pt>
    <dgm:pt modelId="{B5A53150-01BE-43B5-9D09-7288BB3332FF}" type="sibTrans" cxnId="{0FE31A78-447A-483F-BE41-177389AA9459}">
      <dgm:prSet/>
      <dgm:spPr/>
      <dgm:t>
        <a:bodyPr/>
        <a:lstStyle/>
        <a:p>
          <a:endParaRPr lang="es-ES"/>
        </a:p>
      </dgm:t>
    </dgm:pt>
    <dgm:pt modelId="{C1B281C3-1741-422B-8AD7-5DC5E1567F67}">
      <dgm:prSet phldrT="[Texto]"/>
      <dgm:spPr/>
      <dgm:t>
        <a:bodyPr/>
        <a:lstStyle/>
        <a:p>
          <a:r>
            <a:rPr lang="es-ES"/>
            <a:t>Definir las variables explicativas  en términos de las cuales la función debe modelarse</a:t>
          </a:r>
        </a:p>
      </dgm:t>
    </dgm:pt>
    <dgm:pt modelId="{24EA5822-30ED-4535-BA3B-925A1B94D52F}" type="parTrans" cxnId="{70651377-406B-48D6-A367-BAB592277213}">
      <dgm:prSet/>
      <dgm:spPr/>
      <dgm:t>
        <a:bodyPr/>
        <a:lstStyle/>
        <a:p>
          <a:endParaRPr lang="es-ES"/>
        </a:p>
      </dgm:t>
    </dgm:pt>
    <dgm:pt modelId="{D1D203A5-0641-4305-8AE7-2DD5B7F766C3}" type="sibTrans" cxnId="{70651377-406B-48D6-A367-BAB592277213}">
      <dgm:prSet/>
      <dgm:spPr/>
      <dgm:t>
        <a:bodyPr/>
        <a:lstStyle/>
        <a:p>
          <a:endParaRPr lang="es-ES"/>
        </a:p>
      </dgm:t>
    </dgm:pt>
    <dgm:pt modelId="{5006729E-B39D-4847-A3C0-27E76858965D}">
      <dgm:prSet/>
      <dgm:spPr/>
      <dgm:t>
        <a:bodyPr/>
        <a:lstStyle/>
        <a:p>
          <a:r>
            <a:rPr lang="es-ES"/>
            <a:t>Evaluar el ajuste del modelo examinando la desviación de los valores ajustados respecto a los valores reales</a:t>
          </a:r>
        </a:p>
      </dgm:t>
    </dgm:pt>
    <dgm:pt modelId="{17293372-588F-4AC3-83D8-EE3A99B27FC8}" type="parTrans" cxnId="{806D8547-9748-43B1-A3E8-47D54A6F4C6C}">
      <dgm:prSet/>
      <dgm:spPr/>
      <dgm:t>
        <a:bodyPr/>
        <a:lstStyle/>
        <a:p>
          <a:endParaRPr lang="es-ES"/>
        </a:p>
      </dgm:t>
    </dgm:pt>
    <dgm:pt modelId="{EBF2247D-CBA9-42CE-962F-8EC820770987}" type="sibTrans" cxnId="{806D8547-9748-43B1-A3E8-47D54A6F4C6C}">
      <dgm:prSet/>
      <dgm:spPr/>
      <dgm:t>
        <a:bodyPr/>
        <a:lstStyle/>
        <a:p>
          <a:endParaRPr lang="es-ES"/>
        </a:p>
      </dgm:t>
    </dgm:pt>
    <dgm:pt modelId="{1E91E953-61DC-442E-BEC9-9E7F8757C913}">
      <dgm:prSet/>
      <dgm:spPr/>
      <dgm:t>
        <a:bodyPr/>
        <a:lstStyle/>
        <a:p>
          <a:pPr>
            <a:buFont typeface="Times New Roman" panose="02020603050405020304" pitchFamily="18" charset="0"/>
            <a:buAutoNum type="arabicPeriod"/>
          </a:pPr>
          <a:r>
            <a:rPr lang="es-ES"/>
            <a:t>Estimar los coeficientes β generando valores ajustados para las diferentes configuraciones de x. </a:t>
          </a:r>
        </a:p>
      </dgm:t>
    </dgm:pt>
    <dgm:pt modelId="{0D875DD4-C6B0-4F10-97DB-007C47487C72}" type="parTrans" cxnId="{008EC294-01D4-4E17-AEE4-E664625AF370}">
      <dgm:prSet/>
      <dgm:spPr/>
      <dgm:t>
        <a:bodyPr/>
        <a:lstStyle/>
        <a:p>
          <a:endParaRPr lang="es-ES"/>
        </a:p>
      </dgm:t>
    </dgm:pt>
    <dgm:pt modelId="{C3800299-11B7-441E-802E-90FC3D4C2469}" type="sibTrans" cxnId="{008EC294-01D4-4E17-AEE4-E664625AF370}">
      <dgm:prSet/>
      <dgm:spPr/>
      <dgm:t>
        <a:bodyPr/>
        <a:lstStyle/>
        <a:p>
          <a:endParaRPr lang="es-ES"/>
        </a:p>
      </dgm:t>
    </dgm:pt>
    <dgm:pt modelId="{4D8E9D4A-751D-44C0-A717-B4AB21578B04}" type="pres">
      <dgm:prSet presAssocID="{75261750-9068-4198-9E8B-E4E112751D86}" presName="CompostProcess" presStyleCnt="0">
        <dgm:presLayoutVars>
          <dgm:dir/>
          <dgm:resizeHandles val="exact"/>
        </dgm:presLayoutVars>
      </dgm:prSet>
      <dgm:spPr/>
    </dgm:pt>
    <dgm:pt modelId="{B16AA12D-8E87-43C4-8A21-5631A814F3C7}" type="pres">
      <dgm:prSet presAssocID="{75261750-9068-4198-9E8B-E4E112751D86}" presName="arrow" presStyleLbl="bgShp" presStyleIdx="0" presStyleCnt="1"/>
      <dgm:spPr/>
    </dgm:pt>
    <dgm:pt modelId="{EE63DE54-CEDD-4700-81C0-D6DB12E5912E}" type="pres">
      <dgm:prSet presAssocID="{75261750-9068-4198-9E8B-E4E112751D86}" presName="linearProcess" presStyleCnt="0"/>
      <dgm:spPr/>
    </dgm:pt>
    <dgm:pt modelId="{F01EE4D4-3CDB-4F42-82FF-F9705604F983}" type="pres">
      <dgm:prSet presAssocID="{907D149C-3D69-497D-B0B5-433CDEFC9387}" presName="textNode" presStyleLbl="node1" presStyleIdx="0" presStyleCnt="5">
        <dgm:presLayoutVars>
          <dgm:bulletEnabled val="1"/>
        </dgm:presLayoutVars>
      </dgm:prSet>
      <dgm:spPr/>
    </dgm:pt>
    <dgm:pt modelId="{4EAC7E04-AFD9-43F1-8196-DE043DB5918D}" type="pres">
      <dgm:prSet presAssocID="{238AEE9A-FFEF-4D10-B57F-75F99D2E08F4}" presName="sibTrans" presStyleCnt="0"/>
      <dgm:spPr/>
    </dgm:pt>
    <dgm:pt modelId="{D35B61B8-BDF1-4939-B0D6-ABF38EC4A35C}" type="pres">
      <dgm:prSet presAssocID="{5A86A1E3-5173-420D-BF2B-A1C0EC3B7F1A}" presName="textNode" presStyleLbl="node1" presStyleIdx="1" presStyleCnt="5">
        <dgm:presLayoutVars>
          <dgm:bulletEnabled val="1"/>
        </dgm:presLayoutVars>
      </dgm:prSet>
      <dgm:spPr/>
    </dgm:pt>
    <dgm:pt modelId="{84BAD245-9361-425C-9672-B65E100E8EA4}" type="pres">
      <dgm:prSet presAssocID="{B5A53150-01BE-43B5-9D09-7288BB3332FF}" presName="sibTrans" presStyleCnt="0"/>
      <dgm:spPr/>
    </dgm:pt>
    <dgm:pt modelId="{EAB8AE16-387D-44B4-9E48-3B617984FC9C}" type="pres">
      <dgm:prSet presAssocID="{C1B281C3-1741-422B-8AD7-5DC5E1567F67}" presName="textNode" presStyleLbl="node1" presStyleIdx="2" presStyleCnt="5">
        <dgm:presLayoutVars>
          <dgm:bulletEnabled val="1"/>
        </dgm:presLayoutVars>
      </dgm:prSet>
      <dgm:spPr/>
    </dgm:pt>
    <dgm:pt modelId="{4A372C02-FF87-4FEB-B85F-427770880419}" type="pres">
      <dgm:prSet presAssocID="{D1D203A5-0641-4305-8AE7-2DD5B7F766C3}" presName="sibTrans" presStyleCnt="0"/>
      <dgm:spPr/>
    </dgm:pt>
    <dgm:pt modelId="{24A0F4D9-0FED-4D8A-8D50-5995B32DC92F}" type="pres">
      <dgm:prSet presAssocID="{1E91E953-61DC-442E-BEC9-9E7F8757C913}" presName="textNode" presStyleLbl="node1" presStyleIdx="3" presStyleCnt="5">
        <dgm:presLayoutVars>
          <dgm:bulletEnabled val="1"/>
        </dgm:presLayoutVars>
      </dgm:prSet>
      <dgm:spPr/>
    </dgm:pt>
    <dgm:pt modelId="{C06C5205-20DC-4855-BBF1-CF72912CB31E}" type="pres">
      <dgm:prSet presAssocID="{C3800299-11B7-441E-802E-90FC3D4C2469}" presName="sibTrans" presStyleCnt="0"/>
      <dgm:spPr/>
    </dgm:pt>
    <dgm:pt modelId="{15A62D94-7071-45EA-9928-56A5A13D906F}" type="pres">
      <dgm:prSet presAssocID="{5006729E-B39D-4847-A3C0-27E76858965D}" presName="textNode" presStyleLbl="node1" presStyleIdx="4" presStyleCnt="5">
        <dgm:presLayoutVars>
          <dgm:bulletEnabled val="1"/>
        </dgm:presLayoutVars>
      </dgm:prSet>
      <dgm:spPr/>
    </dgm:pt>
  </dgm:ptLst>
  <dgm:cxnLst>
    <dgm:cxn modelId="{D27AD203-0DEF-4C5A-B024-AE77B1CA8EFC}" type="presOf" srcId="{C1B281C3-1741-422B-8AD7-5DC5E1567F67}" destId="{EAB8AE16-387D-44B4-9E48-3B617984FC9C}" srcOrd="0" destOrd="0" presId="urn:microsoft.com/office/officeart/2005/8/layout/hProcess9"/>
    <dgm:cxn modelId="{09BB7F0E-46F8-4558-B644-3B818110BC29}" type="presOf" srcId="{907D149C-3D69-497D-B0B5-433CDEFC9387}" destId="{F01EE4D4-3CDB-4F42-82FF-F9705604F983}" srcOrd="0" destOrd="0" presId="urn:microsoft.com/office/officeart/2005/8/layout/hProcess9"/>
    <dgm:cxn modelId="{989BFA30-F97F-4089-A463-6D4D0DAF18B9}" type="presOf" srcId="{5A86A1E3-5173-420D-BF2B-A1C0EC3B7F1A}" destId="{D35B61B8-BDF1-4939-B0D6-ABF38EC4A35C}" srcOrd="0" destOrd="0" presId="urn:microsoft.com/office/officeart/2005/8/layout/hProcess9"/>
    <dgm:cxn modelId="{806D8547-9748-43B1-A3E8-47D54A6F4C6C}" srcId="{75261750-9068-4198-9E8B-E4E112751D86}" destId="{5006729E-B39D-4847-A3C0-27E76858965D}" srcOrd="4" destOrd="0" parTransId="{17293372-588F-4AC3-83D8-EE3A99B27FC8}" sibTransId="{EBF2247D-CBA9-42CE-962F-8EC820770987}"/>
    <dgm:cxn modelId="{70651377-406B-48D6-A367-BAB592277213}" srcId="{75261750-9068-4198-9E8B-E4E112751D86}" destId="{C1B281C3-1741-422B-8AD7-5DC5E1567F67}" srcOrd="2" destOrd="0" parTransId="{24EA5822-30ED-4535-BA3B-925A1B94D52F}" sibTransId="{D1D203A5-0641-4305-8AE7-2DD5B7F766C3}"/>
    <dgm:cxn modelId="{0FE31A78-447A-483F-BE41-177389AA9459}" srcId="{75261750-9068-4198-9E8B-E4E112751D86}" destId="{5A86A1E3-5173-420D-BF2B-A1C0EC3B7F1A}" srcOrd="1" destOrd="0" parTransId="{F6018846-B67C-437A-880E-79CF63DDD776}" sibTransId="{B5A53150-01BE-43B5-9D09-7288BB3332FF}"/>
    <dgm:cxn modelId="{A4E7038A-3A7D-4EFC-87A1-7B198D3EB375}" type="presOf" srcId="{1E91E953-61DC-442E-BEC9-9E7F8757C913}" destId="{24A0F4D9-0FED-4D8A-8D50-5995B32DC92F}" srcOrd="0" destOrd="0" presId="urn:microsoft.com/office/officeart/2005/8/layout/hProcess9"/>
    <dgm:cxn modelId="{008EC294-01D4-4E17-AEE4-E664625AF370}" srcId="{75261750-9068-4198-9E8B-E4E112751D86}" destId="{1E91E953-61DC-442E-BEC9-9E7F8757C913}" srcOrd="3" destOrd="0" parTransId="{0D875DD4-C6B0-4F10-97DB-007C47487C72}" sibTransId="{C3800299-11B7-441E-802E-90FC3D4C2469}"/>
    <dgm:cxn modelId="{77C3A49C-6D35-4780-A9FD-106FDFF33966}" srcId="{75261750-9068-4198-9E8B-E4E112751D86}" destId="{907D149C-3D69-497D-B0B5-433CDEFC9387}" srcOrd="0" destOrd="0" parTransId="{3F017F6E-E139-4F52-A59A-A4F03371DDE2}" sibTransId="{238AEE9A-FFEF-4D10-B57F-75F99D2E08F4}"/>
    <dgm:cxn modelId="{3D144CC9-C00D-4D0E-B92F-1A54F4189CE8}" type="presOf" srcId="{75261750-9068-4198-9E8B-E4E112751D86}" destId="{4D8E9D4A-751D-44C0-A717-B4AB21578B04}" srcOrd="0" destOrd="0" presId="urn:microsoft.com/office/officeart/2005/8/layout/hProcess9"/>
    <dgm:cxn modelId="{02707DE3-17CC-4EF8-B45A-AE3B095700EB}" type="presOf" srcId="{5006729E-B39D-4847-A3C0-27E76858965D}" destId="{15A62D94-7071-45EA-9928-56A5A13D906F}" srcOrd="0" destOrd="0" presId="urn:microsoft.com/office/officeart/2005/8/layout/hProcess9"/>
    <dgm:cxn modelId="{14AC481D-59F4-45CF-B3D8-B7A8C8FEEE8E}" type="presParOf" srcId="{4D8E9D4A-751D-44C0-A717-B4AB21578B04}" destId="{B16AA12D-8E87-43C4-8A21-5631A814F3C7}" srcOrd="0" destOrd="0" presId="urn:microsoft.com/office/officeart/2005/8/layout/hProcess9"/>
    <dgm:cxn modelId="{0DBC8EE9-BC42-45E5-A51C-A1C4F9439791}" type="presParOf" srcId="{4D8E9D4A-751D-44C0-A717-B4AB21578B04}" destId="{EE63DE54-CEDD-4700-81C0-D6DB12E5912E}" srcOrd="1" destOrd="0" presId="urn:microsoft.com/office/officeart/2005/8/layout/hProcess9"/>
    <dgm:cxn modelId="{E32147D2-386E-450A-BDFF-BDE1CAEB3183}" type="presParOf" srcId="{EE63DE54-CEDD-4700-81C0-D6DB12E5912E}" destId="{F01EE4D4-3CDB-4F42-82FF-F9705604F983}" srcOrd="0" destOrd="0" presId="urn:microsoft.com/office/officeart/2005/8/layout/hProcess9"/>
    <dgm:cxn modelId="{1DE0E07C-002B-415D-9F46-9CBE8940F1FB}" type="presParOf" srcId="{EE63DE54-CEDD-4700-81C0-D6DB12E5912E}" destId="{4EAC7E04-AFD9-43F1-8196-DE043DB5918D}" srcOrd="1" destOrd="0" presId="urn:microsoft.com/office/officeart/2005/8/layout/hProcess9"/>
    <dgm:cxn modelId="{5149A244-C896-478C-B959-5A6237AD8B60}" type="presParOf" srcId="{EE63DE54-CEDD-4700-81C0-D6DB12E5912E}" destId="{D35B61B8-BDF1-4939-B0D6-ABF38EC4A35C}" srcOrd="2" destOrd="0" presId="urn:microsoft.com/office/officeart/2005/8/layout/hProcess9"/>
    <dgm:cxn modelId="{DC795D95-8771-4B04-B738-24E68BF5DF27}" type="presParOf" srcId="{EE63DE54-CEDD-4700-81C0-D6DB12E5912E}" destId="{84BAD245-9361-425C-9672-B65E100E8EA4}" srcOrd="3" destOrd="0" presId="urn:microsoft.com/office/officeart/2005/8/layout/hProcess9"/>
    <dgm:cxn modelId="{2279D274-7B91-454F-8046-0F48911C3183}" type="presParOf" srcId="{EE63DE54-CEDD-4700-81C0-D6DB12E5912E}" destId="{EAB8AE16-387D-44B4-9E48-3B617984FC9C}" srcOrd="4" destOrd="0" presId="urn:microsoft.com/office/officeart/2005/8/layout/hProcess9"/>
    <dgm:cxn modelId="{A2DEA71A-F9A5-4397-A1D5-21BA69D1E61F}" type="presParOf" srcId="{EE63DE54-CEDD-4700-81C0-D6DB12E5912E}" destId="{4A372C02-FF87-4FEB-B85F-427770880419}" srcOrd="5" destOrd="0" presId="urn:microsoft.com/office/officeart/2005/8/layout/hProcess9"/>
    <dgm:cxn modelId="{9C2E44B0-8E8D-48E5-93F6-3FA4A3548A25}" type="presParOf" srcId="{EE63DE54-CEDD-4700-81C0-D6DB12E5912E}" destId="{24A0F4D9-0FED-4D8A-8D50-5995B32DC92F}" srcOrd="6" destOrd="0" presId="urn:microsoft.com/office/officeart/2005/8/layout/hProcess9"/>
    <dgm:cxn modelId="{3083B5AE-4575-4B18-B6D8-869B8A556BFF}" type="presParOf" srcId="{EE63DE54-CEDD-4700-81C0-D6DB12E5912E}" destId="{C06C5205-20DC-4855-BBF1-CF72912CB31E}" srcOrd="7" destOrd="0" presId="urn:microsoft.com/office/officeart/2005/8/layout/hProcess9"/>
    <dgm:cxn modelId="{4A963680-EF3A-4D6D-A45F-181D862F8740}" type="presParOf" srcId="{EE63DE54-CEDD-4700-81C0-D6DB12E5912E}" destId="{15A62D94-7071-45EA-9928-56A5A13D906F}" srcOrd="8" destOrd="0" presId="urn:microsoft.com/office/officeart/2005/8/layout/hProcess9"/>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D0D13F2-0938-42F0-A9F5-E10CCD49E794}" type="doc">
      <dgm:prSet loTypeId="urn:microsoft.com/office/officeart/2005/8/layout/radial5" loCatId="cycle" qsTypeId="urn:microsoft.com/office/officeart/2005/8/quickstyle/simple1" qsCatId="simple" csTypeId="urn:microsoft.com/office/officeart/2005/8/colors/colorful5" csCatId="colorful" phldr="1"/>
      <dgm:spPr/>
      <dgm:t>
        <a:bodyPr/>
        <a:lstStyle/>
        <a:p>
          <a:endParaRPr lang="es-ES"/>
        </a:p>
      </dgm:t>
    </dgm:pt>
    <dgm:pt modelId="{B9B1447C-A4A5-4B84-B51D-6B4E9494656D}">
      <dgm:prSet phldrT="[Texto]" custT="1"/>
      <dgm:spPr/>
      <dgm:t>
        <a:bodyPr/>
        <a:lstStyle/>
        <a:p>
          <a:r>
            <a:rPr lang="es-ES" sz="900"/>
            <a:t>Variables explicativas</a:t>
          </a:r>
        </a:p>
      </dgm:t>
    </dgm:pt>
    <dgm:pt modelId="{F0E5F306-2736-4127-B165-E509F51C33AC}" type="parTrans" cxnId="{49BC8F93-9138-4825-8FB9-861DA3AF3E08}">
      <dgm:prSet/>
      <dgm:spPr/>
      <dgm:t>
        <a:bodyPr/>
        <a:lstStyle/>
        <a:p>
          <a:endParaRPr lang="es-ES" sz="2800"/>
        </a:p>
      </dgm:t>
    </dgm:pt>
    <dgm:pt modelId="{8235512F-80F2-470A-90F0-DBC460AFC4A3}" type="sibTrans" cxnId="{49BC8F93-9138-4825-8FB9-861DA3AF3E08}">
      <dgm:prSet/>
      <dgm:spPr/>
      <dgm:t>
        <a:bodyPr/>
        <a:lstStyle/>
        <a:p>
          <a:endParaRPr lang="es-ES" sz="2800"/>
        </a:p>
      </dgm:t>
    </dgm:pt>
    <dgm:pt modelId="{99A4BD20-B884-4E76-A742-ACAD60BDC8A7}">
      <dgm:prSet phldrT="[Texto]" custT="1"/>
      <dgm:spPr/>
      <dgm:t>
        <a:bodyPr/>
        <a:lstStyle/>
        <a:p>
          <a:r>
            <a:rPr lang="es-ES" sz="900"/>
            <a:t>Uso Eficiente del agua</a:t>
          </a:r>
        </a:p>
      </dgm:t>
    </dgm:pt>
    <dgm:pt modelId="{2E0F0E5A-FE10-4959-B095-70CCFBBF1C27}" type="parTrans" cxnId="{ADE5B99F-A9E8-444F-8B10-707D7B62643D}">
      <dgm:prSet custT="1"/>
      <dgm:spPr/>
      <dgm:t>
        <a:bodyPr/>
        <a:lstStyle/>
        <a:p>
          <a:endParaRPr lang="es-ES" sz="800"/>
        </a:p>
      </dgm:t>
    </dgm:pt>
    <dgm:pt modelId="{9235C87A-C237-4ED3-8EF3-111725AA16FE}" type="sibTrans" cxnId="{ADE5B99F-A9E8-444F-8B10-707D7B62643D}">
      <dgm:prSet/>
      <dgm:spPr/>
      <dgm:t>
        <a:bodyPr/>
        <a:lstStyle/>
        <a:p>
          <a:endParaRPr lang="es-ES" sz="2800"/>
        </a:p>
      </dgm:t>
    </dgm:pt>
    <dgm:pt modelId="{6DE75E14-B290-46A8-A579-46A392998F06}">
      <dgm:prSet phldrT="[Texto]" custT="1"/>
      <dgm:spPr/>
      <dgm:t>
        <a:bodyPr/>
        <a:lstStyle/>
        <a:p>
          <a:r>
            <a:rPr lang="es-ES" sz="900"/>
            <a:t>Transpiración</a:t>
          </a:r>
        </a:p>
      </dgm:t>
    </dgm:pt>
    <dgm:pt modelId="{9E126225-E76E-4C17-B9BB-661B7026AA62}" type="parTrans" cxnId="{CC157D47-5D27-48B3-A7B2-FE33E0FA5577}">
      <dgm:prSet custT="1"/>
      <dgm:spPr/>
      <dgm:t>
        <a:bodyPr/>
        <a:lstStyle/>
        <a:p>
          <a:endParaRPr lang="es-ES" sz="800"/>
        </a:p>
      </dgm:t>
    </dgm:pt>
    <dgm:pt modelId="{7EBA14C1-AF36-43D0-BC0B-9D27BCB013DD}" type="sibTrans" cxnId="{CC157D47-5D27-48B3-A7B2-FE33E0FA5577}">
      <dgm:prSet/>
      <dgm:spPr/>
      <dgm:t>
        <a:bodyPr/>
        <a:lstStyle/>
        <a:p>
          <a:endParaRPr lang="es-ES" sz="2800"/>
        </a:p>
      </dgm:t>
    </dgm:pt>
    <dgm:pt modelId="{6B26E587-75AC-4723-9EFC-6C0F34FBDAF9}">
      <dgm:prSet phldrT="[Texto]" custT="1"/>
      <dgm:spPr/>
      <dgm:t>
        <a:bodyPr/>
        <a:lstStyle/>
        <a:p>
          <a:r>
            <a:rPr lang="es-ES" sz="900"/>
            <a:t>Humedad</a:t>
          </a:r>
        </a:p>
      </dgm:t>
    </dgm:pt>
    <dgm:pt modelId="{B6F91170-DC0B-4EFC-BF8E-B90E6D6A28A4}" type="parTrans" cxnId="{4678883A-D0BE-4766-80E9-B8C349D7721B}">
      <dgm:prSet custT="1"/>
      <dgm:spPr/>
      <dgm:t>
        <a:bodyPr/>
        <a:lstStyle/>
        <a:p>
          <a:endParaRPr lang="es-ES" sz="800"/>
        </a:p>
      </dgm:t>
    </dgm:pt>
    <dgm:pt modelId="{70CC9858-F91D-4787-9307-A4C54280FBC6}" type="sibTrans" cxnId="{4678883A-D0BE-4766-80E9-B8C349D7721B}">
      <dgm:prSet/>
      <dgm:spPr/>
      <dgm:t>
        <a:bodyPr/>
        <a:lstStyle/>
        <a:p>
          <a:endParaRPr lang="es-ES" sz="2800"/>
        </a:p>
      </dgm:t>
    </dgm:pt>
    <dgm:pt modelId="{CAB2AC0E-9B73-4C4A-B788-4CA185C5C571}">
      <dgm:prSet phldrT="[Texto]" custT="1"/>
      <dgm:spPr/>
      <dgm:t>
        <a:bodyPr/>
        <a:lstStyle/>
        <a:p>
          <a:r>
            <a:rPr lang="es-ES" sz="900"/>
            <a:t>Lluvias acumuladas</a:t>
          </a:r>
        </a:p>
      </dgm:t>
    </dgm:pt>
    <dgm:pt modelId="{1EFC9A65-7BA6-4542-A94D-F64EBB32E391}" type="parTrans" cxnId="{35510CB5-84E8-4EA7-BFC9-F75D81AA5470}">
      <dgm:prSet custT="1"/>
      <dgm:spPr/>
      <dgm:t>
        <a:bodyPr/>
        <a:lstStyle/>
        <a:p>
          <a:endParaRPr lang="es-ES" sz="800"/>
        </a:p>
      </dgm:t>
    </dgm:pt>
    <dgm:pt modelId="{EC0133F8-B444-44F5-BAEA-8026D099ED9C}" type="sibTrans" cxnId="{35510CB5-84E8-4EA7-BFC9-F75D81AA5470}">
      <dgm:prSet/>
      <dgm:spPr/>
      <dgm:t>
        <a:bodyPr/>
        <a:lstStyle/>
        <a:p>
          <a:endParaRPr lang="es-ES" sz="2800"/>
        </a:p>
      </dgm:t>
    </dgm:pt>
    <dgm:pt modelId="{C6B1B0E5-9D60-4832-ADB4-E4F5C1C37B3F}">
      <dgm:prSet custT="1"/>
      <dgm:spPr/>
      <dgm:t>
        <a:bodyPr/>
        <a:lstStyle/>
        <a:p>
          <a:r>
            <a:rPr lang="es-ES" sz="900"/>
            <a:t>Temperatura</a:t>
          </a:r>
        </a:p>
      </dgm:t>
    </dgm:pt>
    <dgm:pt modelId="{C95EC8EB-6BB5-4338-9064-073EC85BA42F}" type="parTrans" cxnId="{C4E9F5AC-1422-41C9-8114-BF5EE519FD02}">
      <dgm:prSet custT="1"/>
      <dgm:spPr/>
      <dgm:t>
        <a:bodyPr/>
        <a:lstStyle/>
        <a:p>
          <a:endParaRPr lang="es-ES" sz="800"/>
        </a:p>
      </dgm:t>
    </dgm:pt>
    <dgm:pt modelId="{CEAC493F-2DF1-4BF6-911F-593CED94ECFC}" type="sibTrans" cxnId="{C4E9F5AC-1422-41C9-8114-BF5EE519FD02}">
      <dgm:prSet/>
      <dgm:spPr/>
      <dgm:t>
        <a:bodyPr/>
        <a:lstStyle/>
        <a:p>
          <a:endParaRPr lang="es-ES" sz="2800"/>
        </a:p>
      </dgm:t>
    </dgm:pt>
    <dgm:pt modelId="{0896BC01-009E-49D3-8B7A-9E793430DE37}">
      <dgm:prSet custT="1"/>
      <dgm:spPr/>
      <dgm:t>
        <a:bodyPr/>
        <a:lstStyle/>
        <a:p>
          <a:r>
            <a:rPr lang="es-ES" sz="900"/>
            <a:t>Radiación</a:t>
          </a:r>
        </a:p>
      </dgm:t>
    </dgm:pt>
    <dgm:pt modelId="{99263273-D836-4670-9820-482957B78A28}" type="parTrans" cxnId="{EB68F276-87B0-43DC-8310-FA2C4E954A8C}">
      <dgm:prSet custT="1"/>
      <dgm:spPr/>
      <dgm:t>
        <a:bodyPr/>
        <a:lstStyle/>
        <a:p>
          <a:endParaRPr lang="es-ES" sz="800"/>
        </a:p>
      </dgm:t>
    </dgm:pt>
    <dgm:pt modelId="{05C0819F-3902-438A-8ABC-75C0F964D8DB}" type="sibTrans" cxnId="{EB68F276-87B0-43DC-8310-FA2C4E954A8C}">
      <dgm:prSet/>
      <dgm:spPr/>
      <dgm:t>
        <a:bodyPr/>
        <a:lstStyle/>
        <a:p>
          <a:endParaRPr lang="es-ES" sz="2800"/>
        </a:p>
      </dgm:t>
    </dgm:pt>
    <dgm:pt modelId="{F1FD8899-BDB1-4D2D-85BE-FF206006F75A}">
      <dgm:prSet custT="1"/>
      <dgm:spPr/>
      <dgm:t>
        <a:bodyPr/>
        <a:lstStyle/>
        <a:p>
          <a:r>
            <a:rPr lang="es-ES" sz="900"/>
            <a:t>%Hum/Grav</a:t>
          </a:r>
        </a:p>
      </dgm:t>
    </dgm:pt>
    <dgm:pt modelId="{FA3CE0C6-0C22-4AEE-B796-AFD43EA05F66}" type="parTrans" cxnId="{9935EFFA-9CB4-408B-B9A4-A3DDAB58A700}">
      <dgm:prSet custT="1"/>
      <dgm:spPr/>
      <dgm:t>
        <a:bodyPr/>
        <a:lstStyle/>
        <a:p>
          <a:endParaRPr lang="es-ES" sz="800"/>
        </a:p>
      </dgm:t>
    </dgm:pt>
    <dgm:pt modelId="{D5C22405-1D56-49D0-B170-0909791EFE0C}" type="sibTrans" cxnId="{9935EFFA-9CB4-408B-B9A4-A3DDAB58A700}">
      <dgm:prSet/>
      <dgm:spPr/>
      <dgm:t>
        <a:bodyPr/>
        <a:lstStyle/>
        <a:p>
          <a:endParaRPr lang="es-ES" sz="2800"/>
        </a:p>
      </dgm:t>
    </dgm:pt>
    <dgm:pt modelId="{35E4434D-1B28-4704-9689-8F3E2160F69E}">
      <dgm:prSet custT="1"/>
      <dgm:spPr/>
      <dgm:t>
        <a:bodyPr/>
        <a:lstStyle/>
        <a:p>
          <a:r>
            <a:rPr lang="es-ES" sz="900"/>
            <a:t>Diámetro del tronco</a:t>
          </a:r>
        </a:p>
      </dgm:t>
    </dgm:pt>
    <dgm:pt modelId="{283A53B6-AB51-45AD-A2B2-CDBD3D10B904}" type="parTrans" cxnId="{5AD1F5B6-F139-49FB-B0D1-FAFC0F09C9D0}">
      <dgm:prSet custT="1"/>
      <dgm:spPr/>
      <dgm:t>
        <a:bodyPr/>
        <a:lstStyle/>
        <a:p>
          <a:endParaRPr lang="es-ES" sz="800"/>
        </a:p>
      </dgm:t>
    </dgm:pt>
    <dgm:pt modelId="{F9FC4F0E-8035-4F89-9447-BA1482ED017E}" type="sibTrans" cxnId="{5AD1F5B6-F139-49FB-B0D1-FAFC0F09C9D0}">
      <dgm:prSet/>
      <dgm:spPr/>
      <dgm:t>
        <a:bodyPr/>
        <a:lstStyle/>
        <a:p>
          <a:endParaRPr lang="es-ES" sz="2800"/>
        </a:p>
      </dgm:t>
    </dgm:pt>
    <dgm:pt modelId="{D81EE8B1-C6FA-4FC0-A3A8-4FB04C4BAF44}">
      <dgm:prSet custT="1"/>
      <dgm:spPr/>
      <dgm:t>
        <a:bodyPr/>
        <a:lstStyle/>
        <a:p>
          <a:r>
            <a:rPr lang="es-ES" sz="900"/>
            <a:t>%Arena (%A)</a:t>
          </a:r>
        </a:p>
      </dgm:t>
    </dgm:pt>
    <dgm:pt modelId="{9F2F23D4-30C7-4BF3-874C-129AAABC33F6}" type="parTrans" cxnId="{DF6184E2-2DCC-4693-B046-719055001516}">
      <dgm:prSet custT="1"/>
      <dgm:spPr/>
      <dgm:t>
        <a:bodyPr/>
        <a:lstStyle/>
        <a:p>
          <a:endParaRPr lang="es-ES" sz="800"/>
        </a:p>
      </dgm:t>
    </dgm:pt>
    <dgm:pt modelId="{0888F621-9745-4276-8A13-361FA80E91E8}" type="sibTrans" cxnId="{DF6184E2-2DCC-4693-B046-719055001516}">
      <dgm:prSet/>
      <dgm:spPr/>
      <dgm:t>
        <a:bodyPr/>
        <a:lstStyle/>
        <a:p>
          <a:endParaRPr lang="es-ES" sz="2800"/>
        </a:p>
      </dgm:t>
    </dgm:pt>
    <dgm:pt modelId="{07196E4A-EFB3-4425-9DB9-38DD0E71948B}">
      <dgm:prSet custT="1"/>
      <dgm:spPr/>
      <dgm:t>
        <a:bodyPr/>
        <a:lstStyle/>
        <a:p>
          <a:r>
            <a:rPr lang="es-ES" sz="900"/>
            <a:t>Magnesio (Mg)</a:t>
          </a:r>
        </a:p>
      </dgm:t>
    </dgm:pt>
    <dgm:pt modelId="{023C0655-81C9-4FDB-BD04-FF12E785A08B}" type="parTrans" cxnId="{52BE4768-44B1-428A-B6C0-633FF32937C2}">
      <dgm:prSet custT="1"/>
      <dgm:spPr/>
      <dgm:t>
        <a:bodyPr/>
        <a:lstStyle/>
        <a:p>
          <a:endParaRPr lang="es-ES" sz="800"/>
        </a:p>
      </dgm:t>
    </dgm:pt>
    <dgm:pt modelId="{8266B447-5A6C-4FC7-B4A4-C13D3C8075D2}" type="sibTrans" cxnId="{52BE4768-44B1-428A-B6C0-633FF32937C2}">
      <dgm:prSet/>
      <dgm:spPr/>
      <dgm:t>
        <a:bodyPr/>
        <a:lstStyle/>
        <a:p>
          <a:endParaRPr lang="es-ES" sz="2800"/>
        </a:p>
      </dgm:t>
    </dgm:pt>
    <dgm:pt modelId="{0F5F26E8-6699-4D9D-ABB5-BA6832566D8B}">
      <dgm:prSet custT="1"/>
      <dgm:spPr/>
      <dgm:t>
        <a:bodyPr/>
        <a:lstStyle/>
        <a:p>
          <a:r>
            <a:rPr lang="es-ES" sz="900"/>
            <a:t>Sódio (Na)</a:t>
          </a:r>
        </a:p>
      </dgm:t>
    </dgm:pt>
    <dgm:pt modelId="{4A3B67A6-9917-45EB-A29C-28EBD24692C8}" type="parTrans" cxnId="{FBA41784-DEDD-404A-B782-63C5C41B29A5}">
      <dgm:prSet custT="1"/>
      <dgm:spPr/>
      <dgm:t>
        <a:bodyPr/>
        <a:lstStyle/>
        <a:p>
          <a:endParaRPr lang="es-ES" sz="800"/>
        </a:p>
      </dgm:t>
    </dgm:pt>
    <dgm:pt modelId="{75A8503F-F034-4D89-9756-871B77491FAA}" type="sibTrans" cxnId="{FBA41784-DEDD-404A-B782-63C5C41B29A5}">
      <dgm:prSet/>
      <dgm:spPr/>
      <dgm:t>
        <a:bodyPr/>
        <a:lstStyle/>
        <a:p>
          <a:endParaRPr lang="es-ES" sz="2800"/>
        </a:p>
      </dgm:t>
    </dgm:pt>
    <dgm:pt modelId="{062BFD39-5004-4800-B6E2-2559285186D4}">
      <dgm:prSet custT="1"/>
      <dgm:spPr/>
      <dgm:t>
        <a:bodyPr/>
        <a:lstStyle/>
        <a:p>
          <a:r>
            <a:rPr lang="es-ES" sz="900"/>
            <a:t>Fósforo (P)</a:t>
          </a:r>
        </a:p>
      </dgm:t>
    </dgm:pt>
    <dgm:pt modelId="{B81906FC-5C2B-4F98-A6A3-49C11CA048E7}" type="parTrans" cxnId="{B73B8ACC-5AF6-4B9B-9D58-BF04D4C65D24}">
      <dgm:prSet custT="1"/>
      <dgm:spPr/>
      <dgm:t>
        <a:bodyPr/>
        <a:lstStyle/>
        <a:p>
          <a:endParaRPr lang="es-ES" sz="800"/>
        </a:p>
      </dgm:t>
    </dgm:pt>
    <dgm:pt modelId="{DAC8AE82-6213-4C19-A281-A737770418F8}" type="sibTrans" cxnId="{B73B8ACC-5AF6-4B9B-9D58-BF04D4C65D24}">
      <dgm:prSet/>
      <dgm:spPr/>
      <dgm:t>
        <a:bodyPr/>
        <a:lstStyle/>
        <a:p>
          <a:endParaRPr lang="es-ES" sz="2800"/>
        </a:p>
      </dgm:t>
    </dgm:pt>
    <dgm:pt modelId="{7B941E18-15B0-4F6D-AC57-308FDD1431E3}">
      <dgm:prSet custT="1"/>
      <dgm:spPr/>
      <dgm:t>
        <a:bodyPr/>
        <a:lstStyle/>
        <a:p>
          <a:r>
            <a:rPr lang="es-ES" sz="900"/>
            <a:t>Materia Orgánica (MO)</a:t>
          </a:r>
        </a:p>
      </dgm:t>
    </dgm:pt>
    <dgm:pt modelId="{B075403A-A350-4425-AA5C-F75E71B7E7CA}" type="parTrans" cxnId="{290844D8-B855-401C-9CE7-3D4283070548}">
      <dgm:prSet custT="1"/>
      <dgm:spPr/>
      <dgm:t>
        <a:bodyPr/>
        <a:lstStyle/>
        <a:p>
          <a:endParaRPr lang="es-ES" sz="800"/>
        </a:p>
      </dgm:t>
    </dgm:pt>
    <dgm:pt modelId="{BA0129F2-9B9F-4267-B6F5-568797584E0E}" type="sibTrans" cxnId="{290844D8-B855-401C-9CE7-3D4283070548}">
      <dgm:prSet/>
      <dgm:spPr/>
      <dgm:t>
        <a:bodyPr/>
        <a:lstStyle/>
        <a:p>
          <a:endParaRPr lang="es-ES" sz="2800"/>
        </a:p>
      </dgm:t>
    </dgm:pt>
    <dgm:pt modelId="{9F6DBECD-0B20-44CF-89FB-0ED1C6073766}" type="pres">
      <dgm:prSet presAssocID="{BD0D13F2-0938-42F0-A9F5-E10CCD49E794}" presName="Name0" presStyleCnt="0">
        <dgm:presLayoutVars>
          <dgm:chMax val="1"/>
          <dgm:dir/>
          <dgm:animLvl val="ctr"/>
          <dgm:resizeHandles val="exact"/>
        </dgm:presLayoutVars>
      </dgm:prSet>
      <dgm:spPr/>
    </dgm:pt>
    <dgm:pt modelId="{B66AF470-97E4-4BB7-803F-5074AEA1EBA3}" type="pres">
      <dgm:prSet presAssocID="{B9B1447C-A4A5-4B84-B51D-6B4E9494656D}" presName="centerShape" presStyleLbl="node0" presStyleIdx="0" presStyleCnt="1"/>
      <dgm:spPr/>
    </dgm:pt>
    <dgm:pt modelId="{80D7C99C-4113-42B9-BAC9-0351DE73F105}" type="pres">
      <dgm:prSet presAssocID="{2E0F0E5A-FE10-4959-B095-70CCFBBF1C27}" presName="parTrans" presStyleLbl="sibTrans2D1" presStyleIdx="0" presStyleCnt="13"/>
      <dgm:spPr/>
    </dgm:pt>
    <dgm:pt modelId="{445E3678-32B3-46A0-80AF-25E23522FD85}" type="pres">
      <dgm:prSet presAssocID="{2E0F0E5A-FE10-4959-B095-70CCFBBF1C27}" presName="connectorText" presStyleLbl="sibTrans2D1" presStyleIdx="0" presStyleCnt="13"/>
      <dgm:spPr/>
    </dgm:pt>
    <dgm:pt modelId="{A688D62F-5FA3-489C-AACF-306E5C8C4981}" type="pres">
      <dgm:prSet presAssocID="{99A4BD20-B884-4E76-A742-ACAD60BDC8A7}" presName="node" presStyleLbl="node1" presStyleIdx="0" presStyleCnt="13">
        <dgm:presLayoutVars>
          <dgm:bulletEnabled val="1"/>
        </dgm:presLayoutVars>
      </dgm:prSet>
      <dgm:spPr/>
    </dgm:pt>
    <dgm:pt modelId="{80935FA1-5ED0-45DA-BF32-EA7F0E3E3853}" type="pres">
      <dgm:prSet presAssocID="{9E126225-E76E-4C17-B9BB-661B7026AA62}" presName="parTrans" presStyleLbl="sibTrans2D1" presStyleIdx="1" presStyleCnt="13"/>
      <dgm:spPr/>
    </dgm:pt>
    <dgm:pt modelId="{84072CBE-BBF4-4E8E-8A4C-6AC019DE90CC}" type="pres">
      <dgm:prSet presAssocID="{9E126225-E76E-4C17-B9BB-661B7026AA62}" presName="connectorText" presStyleLbl="sibTrans2D1" presStyleIdx="1" presStyleCnt="13"/>
      <dgm:spPr/>
    </dgm:pt>
    <dgm:pt modelId="{DE7DCB0C-667F-4C22-9286-51F6341C6B39}" type="pres">
      <dgm:prSet presAssocID="{6DE75E14-B290-46A8-A579-46A392998F06}" presName="node" presStyleLbl="node1" presStyleIdx="1" presStyleCnt="13">
        <dgm:presLayoutVars>
          <dgm:bulletEnabled val="1"/>
        </dgm:presLayoutVars>
      </dgm:prSet>
      <dgm:spPr/>
    </dgm:pt>
    <dgm:pt modelId="{9E29800C-4BA4-4909-8516-FF259B0E21AC}" type="pres">
      <dgm:prSet presAssocID="{283A53B6-AB51-45AD-A2B2-CDBD3D10B904}" presName="parTrans" presStyleLbl="sibTrans2D1" presStyleIdx="2" presStyleCnt="13"/>
      <dgm:spPr/>
    </dgm:pt>
    <dgm:pt modelId="{ED6974C2-BFFA-4DDD-8174-3E0F7BC60D11}" type="pres">
      <dgm:prSet presAssocID="{283A53B6-AB51-45AD-A2B2-CDBD3D10B904}" presName="connectorText" presStyleLbl="sibTrans2D1" presStyleIdx="2" presStyleCnt="13"/>
      <dgm:spPr/>
    </dgm:pt>
    <dgm:pt modelId="{A3CC84AE-4AF5-4263-80B9-718781368307}" type="pres">
      <dgm:prSet presAssocID="{35E4434D-1B28-4704-9689-8F3E2160F69E}" presName="node" presStyleLbl="node1" presStyleIdx="2" presStyleCnt="13">
        <dgm:presLayoutVars>
          <dgm:bulletEnabled val="1"/>
        </dgm:presLayoutVars>
      </dgm:prSet>
      <dgm:spPr/>
    </dgm:pt>
    <dgm:pt modelId="{9C09605D-CD14-47BC-9569-405F044AFE3D}" type="pres">
      <dgm:prSet presAssocID="{B81906FC-5C2B-4F98-A6A3-49C11CA048E7}" presName="parTrans" presStyleLbl="sibTrans2D1" presStyleIdx="3" presStyleCnt="13"/>
      <dgm:spPr/>
    </dgm:pt>
    <dgm:pt modelId="{A51A713C-C36A-47E7-A491-F366BAFAFC90}" type="pres">
      <dgm:prSet presAssocID="{B81906FC-5C2B-4F98-A6A3-49C11CA048E7}" presName="connectorText" presStyleLbl="sibTrans2D1" presStyleIdx="3" presStyleCnt="13"/>
      <dgm:spPr/>
    </dgm:pt>
    <dgm:pt modelId="{3BF87FA7-7E5E-4FBC-996C-D57EFA5986FB}" type="pres">
      <dgm:prSet presAssocID="{062BFD39-5004-4800-B6E2-2559285186D4}" presName="node" presStyleLbl="node1" presStyleIdx="3" presStyleCnt="13">
        <dgm:presLayoutVars>
          <dgm:bulletEnabled val="1"/>
        </dgm:presLayoutVars>
      </dgm:prSet>
      <dgm:spPr/>
    </dgm:pt>
    <dgm:pt modelId="{32A0B8C2-BBD5-4743-A7BA-479CA92848A2}" type="pres">
      <dgm:prSet presAssocID="{B075403A-A350-4425-AA5C-F75E71B7E7CA}" presName="parTrans" presStyleLbl="sibTrans2D1" presStyleIdx="4" presStyleCnt="13"/>
      <dgm:spPr/>
    </dgm:pt>
    <dgm:pt modelId="{6258BBA8-1BFE-4680-B52F-28F0762CC95D}" type="pres">
      <dgm:prSet presAssocID="{B075403A-A350-4425-AA5C-F75E71B7E7CA}" presName="connectorText" presStyleLbl="sibTrans2D1" presStyleIdx="4" presStyleCnt="13"/>
      <dgm:spPr/>
    </dgm:pt>
    <dgm:pt modelId="{576818BE-1500-41E6-8BF7-BB799EBF600B}" type="pres">
      <dgm:prSet presAssocID="{7B941E18-15B0-4F6D-AC57-308FDD1431E3}" presName="node" presStyleLbl="node1" presStyleIdx="4" presStyleCnt="13">
        <dgm:presLayoutVars>
          <dgm:bulletEnabled val="1"/>
        </dgm:presLayoutVars>
      </dgm:prSet>
      <dgm:spPr/>
    </dgm:pt>
    <dgm:pt modelId="{AE184E90-C8AA-4665-9976-26B0338AA431}" type="pres">
      <dgm:prSet presAssocID="{4A3B67A6-9917-45EB-A29C-28EBD24692C8}" presName="parTrans" presStyleLbl="sibTrans2D1" presStyleIdx="5" presStyleCnt="13"/>
      <dgm:spPr/>
    </dgm:pt>
    <dgm:pt modelId="{A96164EB-C5EE-4613-820A-14FF4852471B}" type="pres">
      <dgm:prSet presAssocID="{4A3B67A6-9917-45EB-A29C-28EBD24692C8}" presName="connectorText" presStyleLbl="sibTrans2D1" presStyleIdx="5" presStyleCnt="13"/>
      <dgm:spPr/>
    </dgm:pt>
    <dgm:pt modelId="{73802B88-7000-42FA-8618-92CDBC29DACE}" type="pres">
      <dgm:prSet presAssocID="{0F5F26E8-6699-4D9D-ABB5-BA6832566D8B}" presName="node" presStyleLbl="node1" presStyleIdx="5" presStyleCnt="13">
        <dgm:presLayoutVars>
          <dgm:bulletEnabled val="1"/>
        </dgm:presLayoutVars>
      </dgm:prSet>
      <dgm:spPr/>
    </dgm:pt>
    <dgm:pt modelId="{4F7AE300-4DDE-42CC-BBA7-B0C72F74C373}" type="pres">
      <dgm:prSet presAssocID="{023C0655-81C9-4FDB-BD04-FF12E785A08B}" presName="parTrans" presStyleLbl="sibTrans2D1" presStyleIdx="6" presStyleCnt="13"/>
      <dgm:spPr/>
    </dgm:pt>
    <dgm:pt modelId="{D2462EFC-DD05-452B-8B11-8D2F7842AF82}" type="pres">
      <dgm:prSet presAssocID="{023C0655-81C9-4FDB-BD04-FF12E785A08B}" presName="connectorText" presStyleLbl="sibTrans2D1" presStyleIdx="6" presStyleCnt="13"/>
      <dgm:spPr/>
    </dgm:pt>
    <dgm:pt modelId="{888B9986-7E93-492C-B149-4B683083B5E0}" type="pres">
      <dgm:prSet presAssocID="{07196E4A-EFB3-4425-9DB9-38DD0E71948B}" presName="node" presStyleLbl="node1" presStyleIdx="6" presStyleCnt="13">
        <dgm:presLayoutVars>
          <dgm:bulletEnabled val="1"/>
        </dgm:presLayoutVars>
      </dgm:prSet>
      <dgm:spPr/>
    </dgm:pt>
    <dgm:pt modelId="{F34090FC-DF06-4BB2-9403-E88BA71C9E1E}" type="pres">
      <dgm:prSet presAssocID="{9F2F23D4-30C7-4BF3-874C-129AAABC33F6}" presName="parTrans" presStyleLbl="sibTrans2D1" presStyleIdx="7" presStyleCnt="13"/>
      <dgm:spPr/>
    </dgm:pt>
    <dgm:pt modelId="{29303571-60C1-4276-AF16-9A2C6FC0B3CC}" type="pres">
      <dgm:prSet presAssocID="{9F2F23D4-30C7-4BF3-874C-129AAABC33F6}" presName="connectorText" presStyleLbl="sibTrans2D1" presStyleIdx="7" presStyleCnt="13"/>
      <dgm:spPr/>
    </dgm:pt>
    <dgm:pt modelId="{EC99F7ED-4939-47EB-921F-A0757E7A200B}" type="pres">
      <dgm:prSet presAssocID="{D81EE8B1-C6FA-4FC0-A3A8-4FB04C4BAF44}" presName="node" presStyleLbl="node1" presStyleIdx="7" presStyleCnt="13">
        <dgm:presLayoutVars>
          <dgm:bulletEnabled val="1"/>
        </dgm:presLayoutVars>
      </dgm:prSet>
      <dgm:spPr/>
    </dgm:pt>
    <dgm:pt modelId="{BC400A4B-2582-4999-893D-B2DE7D5254FC}" type="pres">
      <dgm:prSet presAssocID="{FA3CE0C6-0C22-4AEE-B796-AFD43EA05F66}" presName="parTrans" presStyleLbl="sibTrans2D1" presStyleIdx="8" presStyleCnt="13"/>
      <dgm:spPr/>
    </dgm:pt>
    <dgm:pt modelId="{A7856DA1-F34F-4D55-9688-A46A22B30C20}" type="pres">
      <dgm:prSet presAssocID="{FA3CE0C6-0C22-4AEE-B796-AFD43EA05F66}" presName="connectorText" presStyleLbl="sibTrans2D1" presStyleIdx="8" presStyleCnt="13"/>
      <dgm:spPr/>
    </dgm:pt>
    <dgm:pt modelId="{9C647516-601E-49D4-A9DE-94E20CC22B31}" type="pres">
      <dgm:prSet presAssocID="{F1FD8899-BDB1-4D2D-85BE-FF206006F75A}" presName="node" presStyleLbl="node1" presStyleIdx="8" presStyleCnt="13">
        <dgm:presLayoutVars>
          <dgm:bulletEnabled val="1"/>
        </dgm:presLayoutVars>
      </dgm:prSet>
      <dgm:spPr/>
    </dgm:pt>
    <dgm:pt modelId="{74225FD8-25E6-4536-A6B1-954F3213CF89}" type="pres">
      <dgm:prSet presAssocID="{99263273-D836-4670-9820-482957B78A28}" presName="parTrans" presStyleLbl="sibTrans2D1" presStyleIdx="9" presStyleCnt="13"/>
      <dgm:spPr/>
    </dgm:pt>
    <dgm:pt modelId="{4FC8A2AF-A369-4D27-ABCB-01D56A998D70}" type="pres">
      <dgm:prSet presAssocID="{99263273-D836-4670-9820-482957B78A28}" presName="connectorText" presStyleLbl="sibTrans2D1" presStyleIdx="9" presStyleCnt="13"/>
      <dgm:spPr/>
    </dgm:pt>
    <dgm:pt modelId="{186C7BFE-B8C7-462F-AF2E-7BCE3AF8C97D}" type="pres">
      <dgm:prSet presAssocID="{0896BC01-009E-49D3-8B7A-9E793430DE37}" presName="node" presStyleLbl="node1" presStyleIdx="9" presStyleCnt="13">
        <dgm:presLayoutVars>
          <dgm:bulletEnabled val="1"/>
        </dgm:presLayoutVars>
      </dgm:prSet>
      <dgm:spPr/>
    </dgm:pt>
    <dgm:pt modelId="{E60CE5C8-F6A0-43B9-A280-B6F0322F6E4A}" type="pres">
      <dgm:prSet presAssocID="{C95EC8EB-6BB5-4338-9064-073EC85BA42F}" presName="parTrans" presStyleLbl="sibTrans2D1" presStyleIdx="10" presStyleCnt="13"/>
      <dgm:spPr/>
    </dgm:pt>
    <dgm:pt modelId="{6189F102-CDED-4289-A397-41D6C0F9A2E8}" type="pres">
      <dgm:prSet presAssocID="{C95EC8EB-6BB5-4338-9064-073EC85BA42F}" presName="connectorText" presStyleLbl="sibTrans2D1" presStyleIdx="10" presStyleCnt="13"/>
      <dgm:spPr/>
    </dgm:pt>
    <dgm:pt modelId="{6C1105E5-CECA-428B-88D5-5BB49E9106D7}" type="pres">
      <dgm:prSet presAssocID="{C6B1B0E5-9D60-4832-ADB4-E4F5C1C37B3F}" presName="node" presStyleLbl="node1" presStyleIdx="10" presStyleCnt="13">
        <dgm:presLayoutVars>
          <dgm:bulletEnabled val="1"/>
        </dgm:presLayoutVars>
      </dgm:prSet>
      <dgm:spPr/>
    </dgm:pt>
    <dgm:pt modelId="{279EC97B-8836-43C2-86F5-E96FF2DCB187}" type="pres">
      <dgm:prSet presAssocID="{B6F91170-DC0B-4EFC-BF8E-B90E6D6A28A4}" presName="parTrans" presStyleLbl="sibTrans2D1" presStyleIdx="11" presStyleCnt="13"/>
      <dgm:spPr/>
    </dgm:pt>
    <dgm:pt modelId="{267A560E-142E-431C-BCCE-D6140395BF0B}" type="pres">
      <dgm:prSet presAssocID="{B6F91170-DC0B-4EFC-BF8E-B90E6D6A28A4}" presName="connectorText" presStyleLbl="sibTrans2D1" presStyleIdx="11" presStyleCnt="13"/>
      <dgm:spPr/>
    </dgm:pt>
    <dgm:pt modelId="{E5C9F038-040A-4D88-86F4-885BA4F3712F}" type="pres">
      <dgm:prSet presAssocID="{6B26E587-75AC-4723-9EFC-6C0F34FBDAF9}" presName="node" presStyleLbl="node1" presStyleIdx="11" presStyleCnt="13">
        <dgm:presLayoutVars>
          <dgm:bulletEnabled val="1"/>
        </dgm:presLayoutVars>
      </dgm:prSet>
      <dgm:spPr/>
    </dgm:pt>
    <dgm:pt modelId="{C4AE2811-AC2F-4639-AA97-6CB91CC1A6FC}" type="pres">
      <dgm:prSet presAssocID="{1EFC9A65-7BA6-4542-A94D-F64EBB32E391}" presName="parTrans" presStyleLbl="sibTrans2D1" presStyleIdx="12" presStyleCnt="13"/>
      <dgm:spPr/>
    </dgm:pt>
    <dgm:pt modelId="{F1FD6832-1F8E-43E4-B8C7-8B5CCD09A714}" type="pres">
      <dgm:prSet presAssocID="{1EFC9A65-7BA6-4542-A94D-F64EBB32E391}" presName="connectorText" presStyleLbl="sibTrans2D1" presStyleIdx="12" presStyleCnt="13"/>
      <dgm:spPr/>
    </dgm:pt>
    <dgm:pt modelId="{C2A7430D-07FB-4721-AF88-09EF6C082924}" type="pres">
      <dgm:prSet presAssocID="{CAB2AC0E-9B73-4C4A-B788-4CA185C5C571}" presName="node" presStyleLbl="node1" presStyleIdx="12" presStyleCnt="13">
        <dgm:presLayoutVars>
          <dgm:bulletEnabled val="1"/>
        </dgm:presLayoutVars>
      </dgm:prSet>
      <dgm:spPr/>
    </dgm:pt>
  </dgm:ptLst>
  <dgm:cxnLst>
    <dgm:cxn modelId="{0AFD5903-2216-4204-8338-2B8A68F8E4EB}" type="presOf" srcId="{062BFD39-5004-4800-B6E2-2559285186D4}" destId="{3BF87FA7-7E5E-4FBC-996C-D57EFA5986FB}" srcOrd="0" destOrd="0" presId="urn:microsoft.com/office/officeart/2005/8/layout/radial5"/>
    <dgm:cxn modelId="{B5057F17-58FE-4C0C-B6A4-DD23EDD097E2}" type="presOf" srcId="{B81906FC-5C2B-4F98-A6A3-49C11CA048E7}" destId="{9C09605D-CD14-47BC-9569-405F044AFE3D}" srcOrd="0" destOrd="0" presId="urn:microsoft.com/office/officeart/2005/8/layout/radial5"/>
    <dgm:cxn modelId="{0937A819-1417-4B4C-8CF6-0799E0838C42}" type="presOf" srcId="{07196E4A-EFB3-4425-9DB9-38DD0E71948B}" destId="{888B9986-7E93-492C-B149-4B683083B5E0}" srcOrd="0" destOrd="0" presId="urn:microsoft.com/office/officeart/2005/8/layout/radial5"/>
    <dgm:cxn modelId="{3382DC1E-0E5C-4325-8FCD-9BF271D906C5}" type="presOf" srcId="{023C0655-81C9-4FDB-BD04-FF12E785A08B}" destId="{D2462EFC-DD05-452B-8B11-8D2F7842AF82}" srcOrd="1" destOrd="0" presId="urn:microsoft.com/office/officeart/2005/8/layout/radial5"/>
    <dgm:cxn modelId="{4413981F-7180-4DE9-817A-EF08B677E960}" type="presOf" srcId="{C95EC8EB-6BB5-4338-9064-073EC85BA42F}" destId="{6189F102-CDED-4289-A397-41D6C0F9A2E8}" srcOrd="1" destOrd="0" presId="urn:microsoft.com/office/officeart/2005/8/layout/radial5"/>
    <dgm:cxn modelId="{DE7AC42F-BA7C-4D1B-B1EE-9EF73A8C2404}" type="presOf" srcId="{B9B1447C-A4A5-4B84-B51D-6B4E9494656D}" destId="{B66AF470-97E4-4BB7-803F-5074AEA1EBA3}" srcOrd="0" destOrd="0" presId="urn:microsoft.com/office/officeart/2005/8/layout/radial5"/>
    <dgm:cxn modelId="{202B3D34-BDCE-4BEA-8757-D6BC9FCA9EF7}" type="presOf" srcId="{99263273-D836-4670-9820-482957B78A28}" destId="{74225FD8-25E6-4536-A6B1-954F3213CF89}" srcOrd="0" destOrd="0" presId="urn:microsoft.com/office/officeart/2005/8/layout/radial5"/>
    <dgm:cxn modelId="{00DAE337-2D1F-4647-813A-3BC08ED5A421}" type="presOf" srcId="{7B941E18-15B0-4F6D-AC57-308FDD1431E3}" destId="{576818BE-1500-41E6-8BF7-BB799EBF600B}" srcOrd="0" destOrd="0" presId="urn:microsoft.com/office/officeart/2005/8/layout/radial5"/>
    <dgm:cxn modelId="{4678883A-D0BE-4766-80E9-B8C349D7721B}" srcId="{B9B1447C-A4A5-4B84-B51D-6B4E9494656D}" destId="{6B26E587-75AC-4723-9EFC-6C0F34FBDAF9}" srcOrd="11" destOrd="0" parTransId="{B6F91170-DC0B-4EFC-BF8E-B90E6D6A28A4}" sibTransId="{70CC9858-F91D-4787-9307-A4C54280FBC6}"/>
    <dgm:cxn modelId="{24381F63-29B3-45E5-A2E1-61E423231CB2}" type="presOf" srcId="{9F2F23D4-30C7-4BF3-874C-129AAABC33F6}" destId="{F34090FC-DF06-4BB2-9403-E88BA71C9E1E}" srcOrd="0" destOrd="0" presId="urn:microsoft.com/office/officeart/2005/8/layout/radial5"/>
    <dgm:cxn modelId="{CC157D47-5D27-48B3-A7B2-FE33E0FA5577}" srcId="{B9B1447C-A4A5-4B84-B51D-6B4E9494656D}" destId="{6DE75E14-B290-46A8-A579-46A392998F06}" srcOrd="1" destOrd="0" parTransId="{9E126225-E76E-4C17-B9BB-661B7026AA62}" sibTransId="{7EBA14C1-AF36-43D0-BC0B-9D27BCB013DD}"/>
    <dgm:cxn modelId="{52BE4768-44B1-428A-B6C0-633FF32937C2}" srcId="{B9B1447C-A4A5-4B84-B51D-6B4E9494656D}" destId="{07196E4A-EFB3-4425-9DB9-38DD0E71948B}" srcOrd="6" destOrd="0" parTransId="{023C0655-81C9-4FDB-BD04-FF12E785A08B}" sibTransId="{8266B447-5A6C-4FC7-B4A4-C13D3C8075D2}"/>
    <dgm:cxn modelId="{8A18B969-5EBE-4B15-98D3-E2278BF64A29}" type="presOf" srcId="{B81906FC-5C2B-4F98-A6A3-49C11CA048E7}" destId="{A51A713C-C36A-47E7-A491-F366BAFAFC90}" srcOrd="1" destOrd="0" presId="urn:microsoft.com/office/officeart/2005/8/layout/radial5"/>
    <dgm:cxn modelId="{47989A4D-1BF8-46E6-952A-A6346A831757}" type="presOf" srcId="{0F5F26E8-6699-4D9D-ABB5-BA6832566D8B}" destId="{73802B88-7000-42FA-8618-92CDBC29DACE}" srcOrd="0" destOrd="0" presId="urn:microsoft.com/office/officeart/2005/8/layout/radial5"/>
    <dgm:cxn modelId="{5CECBC50-363F-495C-BBE6-1BE39FFC875C}" type="presOf" srcId="{4A3B67A6-9917-45EB-A29C-28EBD24692C8}" destId="{A96164EB-C5EE-4613-820A-14FF4852471B}" srcOrd="1" destOrd="0" presId="urn:microsoft.com/office/officeart/2005/8/layout/radial5"/>
    <dgm:cxn modelId="{12CE4C71-AC41-4CCF-AEFF-42E4B18B1D13}" type="presOf" srcId="{F1FD8899-BDB1-4D2D-85BE-FF206006F75A}" destId="{9C647516-601E-49D4-A9DE-94E20CC22B31}" srcOrd="0" destOrd="0" presId="urn:microsoft.com/office/officeart/2005/8/layout/radial5"/>
    <dgm:cxn modelId="{87F66852-1511-4474-8C99-586214C15022}" type="presOf" srcId="{CAB2AC0E-9B73-4C4A-B788-4CA185C5C571}" destId="{C2A7430D-07FB-4721-AF88-09EF6C082924}" srcOrd="0" destOrd="0" presId="urn:microsoft.com/office/officeart/2005/8/layout/radial5"/>
    <dgm:cxn modelId="{18DE5572-5A76-4B27-8788-EE195BA8C9AF}" type="presOf" srcId="{FA3CE0C6-0C22-4AEE-B796-AFD43EA05F66}" destId="{BC400A4B-2582-4999-893D-B2DE7D5254FC}" srcOrd="0" destOrd="0" presId="urn:microsoft.com/office/officeart/2005/8/layout/radial5"/>
    <dgm:cxn modelId="{00531574-66D4-4A7F-8DC6-9F817DA4D781}" type="presOf" srcId="{9E126225-E76E-4C17-B9BB-661B7026AA62}" destId="{84072CBE-BBF4-4E8E-8A4C-6AC019DE90CC}" srcOrd="1" destOrd="0" presId="urn:microsoft.com/office/officeart/2005/8/layout/radial5"/>
    <dgm:cxn modelId="{EB68F276-87B0-43DC-8310-FA2C4E954A8C}" srcId="{B9B1447C-A4A5-4B84-B51D-6B4E9494656D}" destId="{0896BC01-009E-49D3-8B7A-9E793430DE37}" srcOrd="9" destOrd="0" parTransId="{99263273-D836-4670-9820-482957B78A28}" sibTransId="{05C0819F-3902-438A-8ABC-75C0F964D8DB}"/>
    <dgm:cxn modelId="{957BBD58-9A41-419B-A054-A19AF6116CBF}" type="presOf" srcId="{B075403A-A350-4425-AA5C-F75E71B7E7CA}" destId="{6258BBA8-1BFE-4680-B52F-28F0762CC95D}" srcOrd="1" destOrd="0" presId="urn:microsoft.com/office/officeart/2005/8/layout/radial5"/>
    <dgm:cxn modelId="{1249F95A-09F7-4ABD-9E89-B9101817E6BB}" type="presOf" srcId="{C6B1B0E5-9D60-4832-ADB4-E4F5C1C37B3F}" destId="{6C1105E5-CECA-428B-88D5-5BB49E9106D7}" srcOrd="0" destOrd="0" presId="urn:microsoft.com/office/officeart/2005/8/layout/radial5"/>
    <dgm:cxn modelId="{D6B5C97E-59B0-4395-8FC2-D509D3E35607}" type="presOf" srcId="{6DE75E14-B290-46A8-A579-46A392998F06}" destId="{DE7DCB0C-667F-4C22-9286-51F6341C6B39}" srcOrd="0" destOrd="0" presId="urn:microsoft.com/office/officeart/2005/8/layout/radial5"/>
    <dgm:cxn modelId="{FBA41784-DEDD-404A-B782-63C5C41B29A5}" srcId="{B9B1447C-A4A5-4B84-B51D-6B4E9494656D}" destId="{0F5F26E8-6699-4D9D-ABB5-BA6832566D8B}" srcOrd="5" destOrd="0" parTransId="{4A3B67A6-9917-45EB-A29C-28EBD24692C8}" sibTransId="{75A8503F-F034-4D89-9756-871B77491FAA}"/>
    <dgm:cxn modelId="{E73FDB84-B503-49D5-966A-83149FC4FAE6}" type="presOf" srcId="{283A53B6-AB51-45AD-A2B2-CDBD3D10B904}" destId="{ED6974C2-BFFA-4DDD-8174-3E0F7BC60D11}" srcOrd="1" destOrd="0" presId="urn:microsoft.com/office/officeart/2005/8/layout/radial5"/>
    <dgm:cxn modelId="{208C7591-4705-4BAA-976C-E64A1FFC1F44}" type="presOf" srcId="{0896BC01-009E-49D3-8B7A-9E793430DE37}" destId="{186C7BFE-B8C7-462F-AF2E-7BCE3AF8C97D}" srcOrd="0" destOrd="0" presId="urn:microsoft.com/office/officeart/2005/8/layout/radial5"/>
    <dgm:cxn modelId="{501C5D92-60A7-4D59-BE0F-14A296561F33}" type="presOf" srcId="{35E4434D-1B28-4704-9689-8F3E2160F69E}" destId="{A3CC84AE-4AF5-4263-80B9-718781368307}" srcOrd="0" destOrd="0" presId="urn:microsoft.com/office/officeart/2005/8/layout/radial5"/>
    <dgm:cxn modelId="{93576092-BBC9-4778-B6CE-4459E4191016}" type="presOf" srcId="{1EFC9A65-7BA6-4542-A94D-F64EBB32E391}" destId="{C4AE2811-AC2F-4639-AA97-6CB91CC1A6FC}" srcOrd="0" destOrd="0" presId="urn:microsoft.com/office/officeart/2005/8/layout/radial5"/>
    <dgm:cxn modelId="{49BC8F93-9138-4825-8FB9-861DA3AF3E08}" srcId="{BD0D13F2-0938-42F0-A9F5-E10CCD49E794}" destId="{B9B1447C-A4A5-4B84-B51D-6B4E9494656D}" srcOrd="0" destOrd="0" parTransId="{F0E5F306-2736-4127-B165-E509F51C33AC}" sibTransId="{8235512F-80F2-470A-90F0-DBC460AFC4A3}"/>
    <dgm:cxn modelId="{B78B9998-5734-4020-82CE-96281D0B7E35}" type="presOf" srcId="{023C0655-81C9-4FDB-BD04-FF12E785A08B}" destId="{4F7AE300-4DDE-42CC-BBA7-B0C72F74C373}" srcOrd="0" destOrd="0" presId="urn:microsoft.com/office/officeart/2005/8/layout/radial5"/>
    <dgm:cxn modelId="{ADE5B99F-A9E8-444F-8B10-707D7B62643D}" srcId="{B9B1447C-A4A5-4B84-B51D-6B4E9494656D}" destId="{99A4BD20-B884-4E76-A742-ACAD60BDC8A7}" srcOrd="0" destOrd="0" parTransId="{2E0F0E5A-FE10-4959-B095-70CCFBBF1C27}" sibTransId="{9235C87A-C237-4ED3-8EF3-111725AA16FE}"/>
    <dgm:cxn modelId="{641D3FA0-752C-42D5-A453-7A1FAFD62B41}" type="presOf" srcId="{C95EC8EB-6BB5-4338-9064-073EC85BA42F}" destId="{E60CE5C8-F6A0-43B9-A280-B6F0322F6E4A}" srcOrd="0" destOrd="0" presId="urn:microsoft.com/office/officeart/2005/8/layout/radial5"/>
    <dgm:cxn modelId="{078B2CA5-511E-44F2-8AD3-2E8763A6AB81}" type="presOf" srcId="{6B26E587-75AC-4723-9EFC-6C0F34FBDAF9}" destId="{E5C9F038-040A-4D88-86F4-885BA4F3712F}" srcOrd="0" destOrd="0" presId="urn:microsoft.com/office/officeart/2005/8/layout/radial5"/>
    <dgm:cxn modelId="{761CCBA6-DCA0-443A-8CA5-AB98CA805EFF}" type="presOf" srcId="{BD0D13F2-0938-42F0-A9F5-E10CCD49E794}" destId="{9F6DBECD-0B20-44CF-89FB-0ED1C6073766}" srcOrd="0" destOrd="0" presId="urn:microsoft.com/office/officeart/2005/8/layout/radial5"/>
    <dgm:cxn modelId="{879D4CAB-4F2F-49CD-803F-9EB7276351F5}" type="presOf" srcId="{9F2F23D4-30C7-4BF3-874C-129AAABC33F6}" destId="{29303571-60C1-4276-AF16-9A2C6FC0B3CC}" srcOrd="1" destOrd="0" presId="urn:microsoft.com/office/officeart/2005/8/layout/radial5"/>
    <dgm:cxn modelId="{C4E9F5AC-1422-41C9-8114-BF5EE519FD02}" srcId="{B9B1447C-A4A5-4B84-B51D-6B4E9494656D}" destId="{C6B1B0E5-9D60-4832-ADB4-E4F5C1C37B3F}" srcOrd="10" destOrd="0" parTransId="{C95EC8EB-6BB5-4338-9064-073EC85BA42F}" sibTransId="{CEAC493F-2DF1-4BF6-911F-593CED94ECFC}"/>
    <dgm:cxn modelId="{66A6E0B0-8A80-43BE-8C55-80D9CE207C80}" type="presOf" srcId="{B6F91170-DC0B-4EFC-BF8E-B90E6D6A28A4}" destId="{279EC97B-8836-43C2-86F5-E96FF2DCB187}" srcOrd="0" destOrd="0" presId="urn:microsoft.com/office/officeart/2005/8/layout/radial5"/>
    <dgm:cxn modelId="{35510CB5-84E8-4EA7-BFC9-F75D81AA5470}" srcId="{B9B1447C-A4A5-4B84-B51D-6B4E9494656D}" destId="{CAB2AC0E-9B73-4C4A-B788-4CA185C5C571}" srcOrd="12" destOrd="0" parTransId="{1EFC9A65-7BA6-4542-A94D-F64EBB32E391}" sibTransId="{EC0133F8-B444-44F5-BAEA-8026D099ED9C}"/>
    <dgm:cxn modelId="{5AD1F5B6-F139-49FB-B0D1-FAFC0F09C9D0}" srcId="{B9B1447C-A4A5-4B84-B51D-6B4E9494656D}" destId="{35E4434D-1B28-4704-9689-8F3E2160F69E}" srcOrd="2" destOrd="0" parTransId="{283A53B6-AB51-45AD-A2B2-CDBD3D10B904}" sibTransId="{F9FC4F0E-8035-4F89-9447-BA1482ED017E}"/>
    <dgm:cxn modelId="{C67743B9-7AD1-42CF-B4EF-3BAF076F48DD}" type="presOf" srcId="{99A4BD20-B884-4E76-A742-ACAD60BDC8A7}" destId="{A688D62F-5FA3-489C-AACF-306E5C8C4981}" srcOrd="0" destOrd="0" presId="urn:microsoft.com/office/officeart/2005/8/layout/radial5"/>
    <dgm:cxn modelId="{D70738BA-53BB-4FFA-AD66-EB507CD41440}" type="presOf" srcId="{D81EE8B1-C6FA-4FC0-A3A8-4FB04C4BAF44}" destId="{EC99F7ED-4939-47EB-921F-A0757E7A200B}" srcOrd="0" destOrd="0" presId="urn:microsoft.com/office/officeart/2005/8/layout/radial5"/>
    <dgm:cxn modelId="{5BBB68BB-35EB-4E31-B4DD-6F2810450589}" type="presOf" srcId="{283A53B6-AB51-45AD-A2B2-CDBD3D10B904}" destId="{9E29800C-4BA4-4909-8516-FF259B0E21AC}" srcOrd="0" destOrd="0" presId="urn:microsoft.com/office/officeart/2005/8/layout/radial5"/>
    <dgm:cxn modelId="{813B6FBB-CC0E-4D93-BBCD-CBBF9585EE75}" type="presOf" srcId="{2E0F0E5A-FE10-4959-B095-70CCFBBF1C27}" destId="{80D7C99C-4113-42B9-BAC9-0351DE73F105}" srcOrd="0" destOrd="0" presId="urn:microsoft.com/office/officeart/2005/8/layout/radial5"/>
    <dgm:cxn modelId="{9A5F3DC3-86A9-4F3D-BE5F-0AEBDDDF5CE3}" type="presOf" srcId="{2E0F0E5A-FE10-4959-B095-70CCFBBF1C27}" destId="{445E3678-32B3-46A0-80AF-25E23522FD85}" srcOrd="1" destOrd="0" presId="urn:microsoft.com/office/officeart/2005/8/layout/radial5"/>
    <dgm:cxn modelId="{B73B8ACC-5AF6-4B9B-9D58-BF04D4C65D24}" srcId="{B9B1447C-A4A5-4B84-B51D-6B4E9494656D}" destId="{062BFD39-5004-4800-B6E2-2559285186D4}" srcOrd="3" destOrd="0" parTransId="{B81906FC-5C2B-4F98-A6A3-49C11CA048E7}" sibTransId="{DAC8AE82-6213-4C19-A281-A737770418F8}"/>
    <dgm:cxn modelId="{80F8A7D3-1A4A-4AC9-A446-64DFBEF5F02E}" type="presOf" srcId="{1EFC9A65-7BA6-4542-A94D-F64EBB32E391}" destId="{F1FD6832-1F8E-43E4-B8C7-8B5CCD09A714}" srcOrd="1" destOrd="0" presId="urn:microsoft.com/office/officeart/2005/8/layout/radial5"/>
    <dgm:cxn modelId="{7E7C79D6-CB9F-4ADE-9F37-7AFF382D30C8}" type="presOf" srcId="{FA3CE0C6-0C22-4AEE-B796-AFD43EA05F66}" destId="{A7856DA1-F34F-4D55-9688-A46A22B30C20}" srcOrd="1" destOrd="0" presId="urn:microsoft.com/office/officeart/2005/8/layout/radial5"/>
    <dgm:cxn modelId="{AC01A9D7-140C-4F6A-9DB3-A12989AD4D7C}" type="presOf" srcId="{B075403A-A350-4425-AA5C-F75E71B7E7CA}" destId="{32A0B8C2-BBD5-4743-A7BA-479CA92848A2}" srcOrd="0" destOrd="0" presId="urn:microsoft.com/office/officeart/2005/8/layout/radial5"/>
    <dgm:cxn modelId="{290844D8-B855-401C-9CE7-3D4283070548}" srcId="{B9B1447C-A4A5-4B84-B51D-6B4E9494656D}" destId="{7B941E18-15B0-4F6D-AC57-308FDD1431E3}" srcOrd="4" destOrd="0" parTransId="{B075403A-A350-4425-AA5C-F75E71B7E7CA}" sibTransId="{BA0129F2-9B9F-4267-B6F5-568797584E0E}"/>
    <dgm:cxn modelId="{38B3BFDA-C417-4E47-B020-E5706E592FBD}" type="presOf" srcId="{B6F91170-DC0B-4EFC-BF8E-B90E6D6A28A4}" destId="{267A560E-142E-431C-BCCE-D6140395BF0B}" srcOrd="1" destOrd="0" presId="urn:microsoft.com/office/officeart/2005/8/layout/radial5"/>
    <dgm:cxn modelId="{687568DB-7134-4D76-B018-E0CE5F371CC6}" type="presOf" srcId="{9E126225-E76E-4C17-B9BB-661B7026AA62}" destId="{80935FA1-5ED0-45DA-BF32-EA7F0E3E3853}" srcOrd="0" destOrd="0" presId="urn:microsoft.com/office/officeart/2005/8/layout/radial5"/>
    <dgm:cxn modelId="{DF6184E2-2DCC-4693-B046-719055001516}" srcId="{B9B1447C-A4A5-4B84-B51D-6B4E9494656D}" destId="{D81EE8B1-C6FA-4FC0-A3A8-4FB04C4BAF44}" srcOrd="7" destOrd="0" parTransId="{9F2F23D4-30C7-4BF3-874C-129AAABC33F6}" sibTransId="{0888F621-9745-4276-8A13-361FA80E91E8}"/>
    <dgm:cxn modelId="{4445D1EA-095B-4DA8-9DCB-DC7DE82CD877}" type="presOf" srcId="{4A3B67A6-9917-45EB-A29C-28EBD24692C8}" destId="{AE184E90-C8AA-4665-9976-26B0338AA431}" srcOrd="0" destOrd="0" presId="urn:microsoft.com/office/officeart/2005/8/layout/radial5"/>
    <dgm:cxn modelId="{45C9FDF3-0415-46CD-AF59-D3D489E7250E}" type="presOf" srcId="{99263273-D836-4670-9820-482957B78A28}" destId="{4FC8A2AF-A369-4D27-ABCB-01D56A998D70}" srcOrd="1" destOrd="0" presId="urn:microsoft.com/office/officeart/2005/8/layout/radial5"/>
    <dgm:cxn modelId="{9935EFFA-9CB4-408B-B9A4-A3DDAB58A700}" srcId="{B9B1447C-A4A5-4B84-B51D-6B4E9494656D}" destId="{F1FD8899-BDB1-4D2D-85BE-FF206006F75A}" srcOrd="8" destOrd="0" parTransId="{FA3CE0C6-0C22-4AEE-B796-AFD43EA05F66}" sibTransId="{D5C22405-1D56-49D0-B170-0909791EFE0C}"/>
    <dgm:cxn modelId="{FE8C34AA-9C9A-455B-BFC4-332C0A09F30D}" type="presParOf" srcId="{9F6DBECD-0B20-44CF-89FB-0ED1C6073766}" destId="{B66AF470-97E4-4BB7-803F-5074AEA1EBA3}" srcOrd="0" destOrd="0" presId="urn:microsoft.com/office/officeart/2005/8/layout/radial5"/>
    <dgm:cxn modelId="{B5F68BAC-DC63-4ED0-B7EF-F2C30A71C793}" type="presParOf" srcId="{9F6DBECD-0B20-44CF-89FB-0ED1C6073766}" destId="{80D7C99C-4113-42B9-BAC9-0351DE73F105}" srcOrd="1" destOrd="0" presId="urn:microsoft.com/office/officeart/2005/8/layout/radial5"/>
    <dgm:cxn modelId="{6581AFA0-2613-4611-8185-B402E58FDCF5}" type="presParOf" srcId="{80D7C99C-4113-42B9-BAC9-0351DE73F105}" destId="{445E3678-32B3-46A0-80AF-25E23522FD85}" srcOrd="0" destOrd="0" presId="urn:microsoft.com/office/officeart/2005/8/layout/radial5"/>
    <dgm:cxn modelId="{1718658A-C8E9-493A-8116-26EC1011D3B7}" type="presParOf" srcId="{9F6DBECD-0B20-44CF-89FB-0ED1C6073766}" destId="{A688D62F-5FA3-489C-AACF-306E5C8C4981}" srcOrd="2" destOrd="0" presId="urn:microsoft.com/office/officeart/2005/8/layout/radial5"/>
    <dgm:cxn modelId="{5FEBE18E-79C5-47FB-BC14-78DAA5C7AC35}" type="presParOf" srcId="{9F6DBECD-0B20-44CF-89FB-0ED1C6073766}" destId="{80935FA1-5ED0-45DA-BF32-EA7F0E3E3853}" srcOrd="3" destOrd="0" presId="urn:microsoft.com/office/officeart/2005/8/layout/radial5"/>
    <dgm:cxn modelId="{4903CA67-72A4-467D-ADDD-92B7B24A0877}" type="presParOf" srcId="{80935FA1-5ED0-45DA-BF32-EA7F0E3E3853}" destId="{84072CBE-BBF4-4E8E-8A4C-6AC019DE90CC}" srcOrd="0" destOrd="0" presId="urn:microsoft.com/office/officeart/2005/8/layout/radial5"/>
    <dgm:cxn modelId="{E274F01C-EC68-4227-B38E-694C99170807}" type="presParOf" srcId="{9F6DBECD-0B20-44CF-89FB-0ED1C6073766}" destId="{DE7DCB0C-667F-4C22-9286-51F6341C6B39}" srcOrd="4" destOrd="0" presId="urn:microsoft.com/office/officeart/2005/8/layout/radial5"/>
    <dgm:cxn modelId="{C951E827-43FC-4C54-9247-26FA8253A173}" type="presParOf" srcId="{9F6DBECD-0B20-44CF-89FB-0ED1C6073766}" destId="{9E29800C-4BA4-4909-8516-FF259B0E21AC}" srcOrd="5" destOrd="0" presId="urn:microsoft.com/office/officeart/2005/8/layout/radial5"/>
    <dgm:cxn modelId="{0887DF22-C9AC-48DE-A869-D8B9579CD12B}" type="presParOf" srcId="{9E29800C-4BA4-4909-8516-FF259B0E21AC}" destId="{ED6974C2-BFFA-4DDD-8174-3E0F7BC60D11}" srcOrd="0" destOrd="0" presId="urn:microsoft.com/office/officeart/2005/8/layout/radial5"/>
    <dgm:cxn modelId="{40B35394-58AA-4A13-B46D-13EDF284EF28}" type="presParOf" srcId="{9F6DBECD-0B20-44CF-89FB-0ED1C6073766}" destId="{A3CC84AE-4AF5-4263-80B9-718781368307}" srcOrd="6" destOrd="0" presId="urn:microsoft.com/office/officeart/2005/8/layout/radial5"/>
    <dgm:cxn modelId="{4BE170CA-D420-42AF-B4EC-18530AF24CF0}" type="presParOf" srcId="{9F6DBECD-0B20-44CF-89FB-0ED1C6073766}" destId="{9C09605D-CD14-47BC-9569-405F044AFE3D}" srcOrd="7" destOrd="0" presId="urn:microsoft.com/office/officeart/2005/8/layout/radial5"/>
    <dgm:cxn modelId="{15604E08-B36E-4EF6-A18E-7DAC7F33D745}" type="presParOf" srcId="{9C09605D-CD14-47BC-9569-405F044AFE3D}" destId="{A51A713C-C36A-47E7-A491-F366BAFAFC90}" srcOrd="0" destOrd="0" presId="urn:microsoft.com/office/officeart/2005/8/layout/radial5"/>
    <dgm:cxn modelId="{819D52DC-A66C-4006-BDD8-431B919E3D26}" type="presParOf" srcId="{9F6DBECD-0B20-44CF-89FB-0ED1C6073766}" destId="{3BF87FA7-7E5E-4FBC-996C-D57EFA5986FB}" srcOrd="8" destOrd="0" presId="urn:microsoft.com/office/officeart/2005/8/layout/radial5"/>
    <dgm:cxn modelId="{3B80C60F-88F5-498C-AF9E-07BC7FF1998B}" type="presParOf" srcId="{9F6DBECD-0B20-44CF-89FB-0ED1C6073766}" destId="{32A0B8C2-BBD5-4743-A7BA-479CA92848A2}" srcOrd="9" destOrd="0" presId="urn:microsoft.com/office/officeart/2005/8/layout/radial5"/>
    <dgm:cxn modelId="{36D8D9F6-F91B-49FF-9832-5DAB71FEA575}" type="presParOf" srcId="{32A0B8C2-BBD5-4743-A7BA-479CA92848A2}" destId="{6258BBA8-1BFE-4680-B52F-28F0762CC95D}" srcOrd="0" destOrd="0" presId="urn:microsoft.com/office/officeart/2005/8/layout/radial5"/>
    <dgm:cxn modelId="{0F175104-246A-443D-95CA-A09407A3DB9B}" type="presParOf" srcId="{9F6DBECD-0B20-44CF-89FB-0ED1C6073766}" destId="{576818BE-1500-41E6-8BF7-BB799EBF600B}" srcOrd="10" destOrd="0" presId="urn:microsoft.com/office/officeart/2005/8/layout/radial5"/>
    <dgm:cxn modelId="{B4AC07D2-94D3-4A42-A2E3-8469239DFDC4}" type="presParOf" srcId="{9F6DBECD-0B20-44CF-89FB-0ED1C6073766}" destId="{AE184E90-C8AA-4665-9976-26B0338AA431}" srcOrd="11" destOrd="0" presId="urn:microsoft.com/office/officeart/2005/8/layout/radial5"/>
    <dgm:cxn modelId="{650E0D21-A428-478C-93AD-95EB21A8D584}" type="presParOf" srcId="{AE184E90-C8AA-4665-9976-26B0338AA431}" destId="{A96164EB-C5EE-4613-820A-14FF4852471B}" srcOrd="0" destOrd="0" presId="urn:microsoft.com/office/officeart/2005/8/layout/radial5"/>
    <dgm:cxn modelId="{FF7318DB-244D-47A9-BF3B-E2256D168572}" type="presParOf" srcId="{9F6DBECD-0B20-44CF-89FB-0ED1C6073766}" destId="{73802B88-7000-42FA-8618-92CDBC29DACE}" srcOrd="12" destOrd="0" presId="urn:microsoft.com/office/officeart/2005/8/layout/radial5"/>
    <dgm:cxn modelId="{7B0AA9B9-F4FD-4441-A078-70B1A3457A51}" type="presParOf" srcId="{9F6DBECD-0B20-44CF-89FB-0ED1C6073766}" destId="{4F7AE300-4DDE-42CC-BBA7-B0C72F74C373}" srcOrd="13" destOrd="0" presId="urn:microsoft.com/office/officeart/2005/8/layout/radial5"/>
    <dgm:cxn modelId="{0F529787-F240-414B-80D0-9FF95AA7AE01}" type="presParOf" srcId="{4F7AE300-4DDE-42CC-BBA7-B0C72F74C373}" destId="{D2462EFC-DD05-452B-8B11-8D2F7842AF82}" srcOrd="0" destOrd="0" presId="urn:microsoft.com/office/officeart/2005/8/layout/radial5"/>
    <dgm:cxn modelId="{6056913A-F5CF-4A87-9E89-8E2966A87360}" type="presParOf" srcId="{9F6DBECD-0B20-44CF-89FB-0ED1C6073766}" destId="{888B9986-7E93-492C-B149-4B683083B5E0}" srcOrd="14" destOrd="0" presId="urn:microsoft.com/office/officeart/2005/8/layout/radial5"/>
    <dgm:cxn modelId="{B8475D31-A16A-4EFF-A4BE-F999D6C67F16}" type="presParOf" srcId="{9F6DBECD-0B20-44CF-89FB-0ED1C6073766}" destId="{F34090FC-DF06-4BB2-9403-E88BA71C9E1E}" srcOrd="15" destOrd="0" presId="urn:microsoft.com/office/officeart/2005/8/layout/radial5"/>
    <dgm:cxn modelId="{0AA3F88D-B0B0-4719-B81D-146F9038417A}" type="presParOf" srcId="{F34090FC-DF06-4BB2-9403-E88BA71C9E1E}" destId="{29303571-60C1-4276-AF16-9A2C6FC0B3CC}" srcOrd="0" destOrd="0" presId="urn:microsoft.com/office/officeart/2005/8/layout/radial5"/>
    <dgm:cxn modelId="{656343B4-78F5-488A-B7E9-96AFDB295EE8}" type="presParOf" srcId="{9F6DBECD-0B20-44CF-89FB-0ED1C6073766}" destId="{EC99F7ED-4939-47EB-921F-A0757E7A200B}" srcOrd="16" destOrd="0" presId="urn:microsoft.com/office/officeart/2005/8/layout/radial5"/>
    <dgm:cxn modelId="{5BD0145E-29E9-45C2-A80A-08A58BEC87CC}" type="presParOf" srcId="{9F6DBECD-0B20-44CF-89FB-0ED1C6073766}" destId="{BC400A4B-2582-4999-893D-B2DE7D5254FC}" srcOrd="17" destOrd="0" presId="urn:microsoft.com/office/officeart/2005/8/layout/radial5"/>
    <dgm:cxn modelId="{D509FEE3-424D-4994-AEC9-22A46F6BB9F6}" type="presParOf" srcId="{BC400A4B-2582-4999-893D-B2DE7D5254FC}" destId="{A7856DA1-F34F-4D55-9688-A46A22B30C20}" srcOrd="0" destOrd="0" presId="urn:microsoft.com/office/officeart/2005/8/layout/radial5"/>
    <dgm:cxn modelId="{DEBA7121-52A0-4F46-B8E4-983BE60CE601}" type="presParOf" srcId="{9F6DBECD-0B20-44CF-89FB-0ED1C6073766}" destId="{9C647516-601E-49D4-A9DE-94E20CC22B31}" srcOrd="18" destOrd="0" presId="urn:microsoft.com/office/officeart/2005/8/layout/radial5"/>
    <dgm:cxn modelId="{02DC597F-7773-4AC8-8B7A-E5C8ABB6F87F}" type="presParOf" srcId="{9F6DBECD-0B20-44CF-89FB-0ED1C6073766}" destId="{74225FD8-25E6-4536-A6B1-954F3213CF89}" srcOrd="19" destOrd="0" presId="urn:microsoft.com/office/officeart/2005/8/layout/radial5"/>
    <dgm:cxn modelId="{00379D4D-3F66-4685-8C33-4497AA38A57F}" type="presParOf" srcId="{74225FD8-25E6-4536-A6B1-954F3213CF89}" destId="{4FC8A2AF-A369-4D27-ABCB-01D56A998D70}" srcOrd="0" destOrd="0" presId="urn:microsoft.com/office/officeart/2005/8/layout/radial5"/>
    <dgm:cxn modelId="{E4E00AFD-A94B-48AC-9A05-AF1D5221EAD6}" type="presParOf" srcId="{9F6DBECD-0B20-44CF-89FB-0ED1C6073766}" destId="{186C7BFE-B8C7-462F-AF2E-7BCE3AF8C97D}" srcOrd="20" destOrd="0" presId="urn:microsoft.com/office/officeart/2005/8/layout/radial5"/>
    <dgm:cxn modelId="{3DF76F3C-0001-4929-B39C-B3A27C93A65E}" type="presParOf" srcId="{9F6DBECD-0B20-44CF-89FB-0ED1C6073766}" destId="{E60CE5C8-F6A0-43B9-A280-B6F0322F6E4A}" srcOrd="21" destOrd="0" presId="urn:microsoft.com/office/officeart/2005/8/layout/radial5"/>
    <dgm:cxn modelId="{13D5B397-DCDA-4ABB-A316-8D8FD7DA2082}" type="presParOf" srcId="{E60CE5C8-F6A0-43B9-A280-B6F0322F6E4A}" destId="{6189F102-CDED-4289-A397-41D6C0F9A2E8}" srcOrd="0" destOrd="0" presId="urn:microsoft.com/office/officeart/2005/8/layout/radial5"/>
    <dgm:cxn modelId="{09C1F577-EA68-4E3B-9C14-C345AFD7DECC}" type="presParOf" srcId="{9F6DBECD-0B20-44CF-89FB-0ED1C6073766}" destId="{6C1105E5-CECA-428B-88D5-5BB49E9106D7}" srcOrd="22" destOrd="0" presId="urn:microsoft.com/office/officeart/2005/8/layout/radial5"/>
    <dgm:cxn modelId="{68045272-E532-48BA-B608-7AEBFFE33068}" type="presParOf" srcId="{9F6DBECD-0B20-44CF-89FB-0ED1C6073766}" destId="{279EC97B-8836-43C2-86F5-E96FF2DCB187}" srcOrd="23" destOrd="0" presId="urn:microsoft.com/office/officeart/2005/8/layout/radial5"/>
    <dgm:cxn modelId="{C5FDA191-EE27-4302-8502-5F901BD1DDB9}" type="presParOf" srcId="{279EC97B-8836-43C2-86F5-E96FF2DCB187}" destId="{267A560E-142E-431C-BCCE-D6140395BF0B}" srcOrd="0" destOrd="0" presId="urn:microsoft.com/office/officeart/2005/8/layout/radial5"/>
    <dgm:cxn modelId="{64A0C028-A69C-42A9-9A6D-6D38637E72FF}" type="presParOf" srcId="{9F6DBECD-0B20-44CF-89FB-0ED1C6073766}" destId="{E5C9F038-040A-4D88-86F4-885BA4F3712F}" srcOrd="24" destOrd="0" presId="urn:microsoft.com/office/officeart/2005/8/layout/radial5"/>
    <dgm:cxn modelId="{F7B75F95-F220-48EB-A58D-AD9116A2339F}" type="presParOf" srcId="{9F6DBECD-0B20-44CF-89FB-0ED1C6073766}" destId="{C4AE2811-AC2F-4639-AA97-6CB91CC1A6FC}" srcOrd="25" destOrd="0" presId="urn:microsoft.com/office/officeart/2005/8/layout/radial5"/>
    <dgm:cxn modelId="{356C29CB-813B-4404-A871-4ECC4D3AF5BF}" type="presParOf" srcId="{C4AE2811-AC2F-4639-AA97-6CB91CC1A6FC}" destId="{F1FD6832-1F8E-43E4-B8C7-8B5CCD09A714}" srcOrd="0" destOrd="0" presId="urn:microsoft.com/office/officeart/2005/8/layout/radial5"/>
    <dgm:cxn modelId="{1AC1B54A-FB24-42DA-99D2-8FA4B0A49685}" type="presParOf" srcId="{9F6DBECD-0B20-44CF-89FB-0ED1C6073766}" destId="{C2A7430D-07FB-4721-AF88-09EF6C082924}" srcOrd="26"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D0D13F2-0938-42F0-A9F5-E10CCD49E794}" type="doc">
      <dgm:prSet loTypeId="urn:microsoft.com/office/officeart/2005/8/layout/radial5" loCatId="cycle" qsTypeId="urn:microsoft.com/office/officeart/2005/8/quickstyle/simple1" qsCatId="simple" csTypeId="urn:microsoft.com/office/officeart/2005/8/colors/colorful3" csCatId="colorful" phldr="1"/>
      <dgm:spPr/>
      <dgm:t>
        <a:bodyPr/>
        <a:lstStyle/>
        <a:p>
          <a:endParaRPr lang="es-ES"/>
        </a:p>
      </dgm:t>
    </dgm:pt>
    <dgm:pt modelId="{B9B1447C-A4A5-4B84-B51D-6B4E9494656D}">
      <dgm:prSet phldrT="[Texto]" custT="1"/>
      <dgm:spPr/>
      <dgm:t>
        <a:bodyPr/>
        <a:lstStyle/>
        <a:p>
          <a:r>
            <a:rPr lang="es-ES" sz="900"/>
            <a:t>Variables explicativas identificadas en modelo GLM</a:t>
          </a:r>
        </a:p>
      </dgm:t>
    </dgm:pt>
    <dgm:pt modelId="{F0E5F306-2736-4127-B165-E509F51C33AC}" type="parTrans" cxnId="{49BC8F93-9138-4825-8FB9-861DA3AF3E08}">
      <dgm:prSet/>
      <dgm:spPr/>
      <dgm:t>
        <a:bodyPr/>
        <a:lstStyle/>
        <a:p>
          <a:endParaRPr lang="es-ES" sz="2800"/>
        </a:p>
      </dgm:t>
    </dgm:pt>
    <dgm:pt modelId="{8235512F-80F2-470A-90F0-DBC460AFC4A3}" type="sibTrans" cxnId="{49BC8F93-9138-4825-8FB9-861DA3AF3E08}">
      <dgm:prSet/>
      <dgm:spPr/>
      <dgm:t>
        <a:bodyPr/>
        <a:lstStyle/>
        <a:p>
          <a:endParaRPr lang="es-ES" sz="2800"/>
        </a:p>
      </dgm:t>
    </dgm:pt>
    <dgm:pt modelId="{6B26E587-75AC-4723-9EFC-6C0F34FBDAF9}">
      <dgm:prSet phldrT="[Texto]" custT="1"/>
      <dgm:spPr/>
      <dgm:t>
        <a:bodyPr/>
        <a:lstStyle/>
        <a:p>
          <a:r>
            <a:rPr lang="es-ES" sz="900">
              <a:solidFill>
                <a:schemeClr val="tx1"/>
              </a:solidFill>
            </a:rPr>
            <a:t>Humedad</a:t>
          </a:r>
        </a:p>
        <a:p>
          <a:r>
            <a:rPr lang="es-ES" sz="900">
              <a:solidFill>
                <a:schemeClr val="tx1"/>
              </a:solidFill>
            </a:rPr>
            <a:t>-35,4404</a:t>
          </a:r>
        </a:p>
      </dgm:t>
    </dgm:pt>
    <dgm:pt modelId="{B6F91170-DC0B-4EFC-BF8E-B90E6D6A28A4}" type="parTrans" cxnId="{4678883A-D0BE-4766-80E9-B8C349D7721B}">
      <dgm:prSet custT="1"/>
      <dgm:spPr/>
      <dgm:t>
        <a:bodyPr/>
        <a:lstStyle/>
        <a:p>
          <a:endParaRPr lang="es-ES" sz="800"/>
        </a:p>
      </dgm:t>
    </dgm:pt>
    <dgm:pt modelId="{70CC9858-F91D-4787-9307-A4C54280FBC6}" type="sibTrans" cxnId="{4678883A-D0BE-4766-80E9-B8C349D7721B}">
      <dgm:prSet/>
      <dgm:spPr/>
      <dgm:t>
        <a:bodyPr/>
        <a:lstStyle/>
        <a:p>
          <a:endParaRPr lang="es-ES" sz="2800"/>
        </a:p>
      </dgm:t>
    </dgm:pt>
    <dgm:pt modelId="{CAB2AC0E-9B73-4C4A-B788-4CA185C5C571}">
      <dgm:prSet phldrT="[Texto]" custT="1"/>
      <dgm:spPr/>
      <dgm:t>
        <a:bodyPr/>
        <a:lstStyle/>
        <a:p>
          <a:r>
            <a:rPr lang="es-ES" sz="900"/>
            <a:t>Lluvias acumuladas</a:t>
          </a:r>
        </a:p>
        <a:p>
          <a:r>
            <a:rPr lang="es-ES" sz="900"/>
            <a:t>0,0088</a:t>
          </a:r>
        </a:p>
      </dgm:t>
    </dgm:pt>
    <dgm:pt modelId="{1EFC9A65-7BA6-4542-A94D-F64EBB32E391}" type="parTrans" cxnId="{35510CB5-84E8-4EA7-BFC9-F75D81AA5470}">
      <dgm:prSet custT="1"/>
      <dgm:spPr/>
      <dgm:t>
        <a:bodyPr/>
        <a:lstStyle/>
        <a:p>
          <a:endParaRPr lang="es-ES" sz="800"/>
        </a:p>
      </dgm:t>
    </dgm:pt>
    <dgm:pt modelId="{EC0133F8-B444-44F5-BAEA-8026D099ED9C}" type="sibTrans" cxnId="{35510CB5-84E8-4EA7-BFC9-F75D81AA5470}">
      <dgm:prSet/>
      <dgm:spPr/>
      <dgm:t>
        <a:bodyPr/>
        <a:lstStyle/>
        <a:p>
          <a:endParaRPr lang="es-ES" sz="2800"/>
        </a:p>
      </dgm:t>
    </dgm:pt>
    <dgm:pt modelId="{C6B1B0E5-9D60-4832-ADB4-E4F5C1C37B3F}">
      <dgm:prSet custT="1"/>
      <dgm:spPr/>
      <dgm:t>
        <a:bodyPr/>
        <a:lstStyle/>
        <a:p>
          <a:r>
            <a:rPr lang="es-ES" sz="900">
              <a:solidFill>
                <a:schemeClr val="tx1"/>
              </a:solidFill>
            </a:rPr>
            <a:t>Temperatura</a:t>
          </a:r>
        </a:p>
        <a:p>
          <a:r>
            <a:rPr lang="es-ES" sz="900">
              <a:solidFill>
                <a:schemeClr val="tx1"/>
              </a:solidFill>
            </a:rPr>
            <a:t>-0,2980</a:t>
          </a:r>
        </a:p>
      </dgm:t>
    </dgm:pt>
    <dgm:pt modelId="{C95EC8EB-6BB5-4338-9064-073EC85BA42F}" type="parTrans" cxnId="{C4E9F5AC-1422-41C9-8114-BF5EE519FD02}">
      <dgm:prSet custT="1"/>
      <dgm:spPr/>
      <dgm:t>
        <a:bodyPr/>
        <a:lstStyle/>
        <a:p>
          <a:endParaRPr lang="es-ES" sz="800"/>
        </a:p>
      </dgm:t>
    </dgm:pt>
    <dgm:pt modelId="{CEAC493F-2DF1-4BF6-911F-593CED94ECFC}" type="sibTrans" cxnId="{C4E9F5AC-1422-41C9-8114-BF5EE519FD02}">
      <dgm:prSet/>
      <dgm:spPr/>
      <dgm:t>
        <a:bodyPr/>
        <a:lstStyle/>
        <a:p>
          <a:endParaRPr lang="es-ES" sz="2800"/>
        </a:p>
      </dgm:t>
    </dgm:pt>
    <dgm:pt modelId="{0896BC01-009E-49D3-8B7A-9E793430DE37}">
      <dgm:prSet custT="1"/>
      <dgm:spPr/>
      <dgm:t>
        <a:bodyPr/>
        <a:lstStyle/>
        <a:p>
          <a:r>
            <a:rPr lang="es-ES" sz="900"/>
            <a:t>Radiación</a:t>
          </a:r>
        </a:p>
        <a:p>
          <a:r>
            <a:rPr lang="es-ES" sz="900"/>
            <a:t>5,073e-07</a:t>
          </a:r>
        </a:p>
      </dgm:t>
    </dgm:pt>
    <dgm:pt modelId="{99263273-D836-4670-9820-482957B78A28}" type="parTrans" cxnId="{EB68F276-87B0-43DC-8310-FA2C4E954A8C}">
      <dgm:prSet custT="1"/>
      <dgm:spPr/>
      <dgm:t>
        <a:bodyPr/>
        <a:lstStyle/>
        <a:p>
          <a:endParaRPr lang="es-ES" sz="800"/>
        </a:p>
      </dgm:t>
    </dgm:pt>
    <dgm:pt modelId="{05C0819F-3902-438A-8ABC-75C0F964D8DB}" type="sibTrans" cxnId="{EB68F276-87B0-43DC-8310-FA2C4E954A8C}">
      <dgm:prSet/>
      <dgm:spPr/>
      <dgm:t>
        <a:bodyPr/>
        <a:lstStyle/>
        <a:p>
          <a:endParaRPr lang="es-ES" sz="2800"/>
        </a:p>
      </dgm:t>
    </dgm:pt>
    <dgm:pt modelId="{F1FD8899-BDB1-4D2D-85BE-FF206006F75A}">
      <dgm:prSet custT="1"/>
      <dgm:spPr/>
      <dgm:t>
        <a:bodyPr/>
        <a:lstStyle/>
        <a:p>
          <a:r>
            <a:rPr lang="es-ES" sz="900"/>
            <a:t>%Hum/Grav</a:t>
          </a:r>
        </a:p>
        <a:p>
          <a:r>
            <a:rPr lang="es-ES" sz="900"/>
            <a:t>0,3952</a:t>
          </a:r>
        </a:p>
      </dgm:t>
    </dgm:pt>
    <dgm:pt modelId="{FA3CE0C6-0C22-4AEE-B796-AFD43EA05F66}" type="parTrans" cxnId="{9935EFFA-9CB4-408B-B9A4-A3DDAB58A700}">
      <dgm:prSet custT="1"/>
      <dgm:spPr/>
      <dgm:t>
        <a:bodyPr/>
        <a:lstStyle/>
        <a:p>
          <a:endParaRPr lang="es-ES" sz="800"/>
        </a:p>
      </dgm:t>
    </dgm:pt>
    <dgm:pt modelId="{D5C22405-1D56-49D0-B170-0909791EFE0C}" type="sibTrans" cxnId="{9935EFFA-9CB4-408B-B9A4-A3DDAB58A700}">
      <dgm:prSet/>
      <dgm:spPr/>
      <dgm:t>
        <a:bodyPr/>
        <a:lstStyle/>
        <a:p>
          <a:endParaRPr lang="es-ES" sz="2800"/>
        </a:p>
      </dgm:t>
    </dgm:pt>
    <dgm:pt modelId="{35E4434D-1B28-4704-9689-8F3E2160F69E}">
      <dgm:prSet custT="1"/>
      <dgm:spPr/>
      <dgm:t>
        <a:bodyPr/>
        <a:lstStyle/>
        <a:p>
          <a:r>
            <a:rPr lang="es-ES" sz="900"/>
            <a:t>Diámetro del tronco</a:t>
          </a:r>
        </a:p>
        <a:p>
          <a:r>
            <a:rPr lang="es-ES" sz="900"/>
            <a:t>0,0610</a:t>
          </a:r>
        </a:p>
      </dgm:t>
    </dgm:pt>
    <dgm:pt modelId="{283A53B6-AB51-45AD-A2B2-CDBD3D10B904}" type="parTrans" cxnId="{5AD1F5B6-F139-49FB-B0D1-FAFC0F09C9D0}">
      <dgm:prSet custT="1"/>
      <dgm:spPr/>
      <dgm:t>
        <a:bodyPr/>
        <a:lstStyle/>
        <a:p>
          <a:endParaRPr lang="es-ES" sz="800"/>
        </a:p>
      </dgm:t>
    </dgm:pt>
    <dgm:pt modelId="{F9FC4F0E-8035-4F89-9447-BA1482ED017E}" type="sibTrans" cxnId="{5AD1F5B6-F139-49FB-B0D1-FAFC0F09C9D0}">
      <dgm:prSet/>
      <dgm:spPr/>
      <dgm:t>
        <a:bodyPr/>
        <a:lstStyle/>
        <a:p>
          <a:endParaRPr lang="es-ES" sz="2800"/>
        </a:p>
      </dgm:t>
    </dgm:pt>
    <dgm:pt modelId="{D81EE8B1-C6FA-4FC0-A3A8-4FB04C4BAF44}">
      <dgm:prSet custT="1"/>
      <dgm:spPr/>
      <dgm:t>
        <a:bodyPr/>
        <a:lstStyle/>
        <a:p>
          <a:r>
            <a:rPr lang="es-ES" sz="900">
              <a:solidFill>
                <a:schemeClr val="tx1"/>
              </a:solidFill>
            </a:rPr>
            <a:t>%Arena (%A)</a:t>
          </a:r>
        </a:p>
        <a:p>
          <a:r>
            <a:rPr lang="es-ES" sz="900">
              <a:solidFill>
                <a:schemeClr val="tx1"/>
              </a:solidFill>
            </a:rPr>
            <a:t>-0,2225</a:t>
          </a:r>
        </a:p>
      </dgm:t>
    </dgm:pt>
    <dgm:pt modelId="{9F2F23D4-30C7-4BF3-874C-129AAABC33F6}" type="parTrans" cxnId="{DF6184E2-2DCC-4693-B046-719055001516}">
      <dgm:prSet custT="1"/>
      <dgm:spPr/>
      <dgm:t>
        <a:bodyPr/>
        <a:lstStyle/>
        <a:p>
          <a:endParaRPr lang="es-ES" sz="800"/>
        </a:p>
      </dgm:t>
    </dgm:pt>
    <dgm:pt modelId="{0888F621-9745-4276-8A13-361FA80E91E8}" type="sibTrans" cxnId="{DF6184E2-2DCC-4693-B046-719055001516}">
      <dgm:prSet/>
      <dgm:spPr/>
      <dgm:t>
        <a:bodyPr/>
        <a:lstStyle/>
        <a:p>
          <a:endParaRPr lang="es-ES" sz="2800"/>
        </a:p>
      </dgm:t>
    </dgm:pt>
    <dgm:pt modelId="{07196E4A-EFB3-4425-9DB9-38DD0E71948B}">
      <dgm:prSet custT="1"/>
      <dgm:spPr/>
      <dgm:t>
        <a:bodyPr/>
        <a:lstStyle/>
        <a:p>
          <a:r>
            <a:rPr lang="es-ES" sz="900"/>
            <a:t>Magnesio (Mg)</a:t>
          </a:r>
        </a:p>
        <a:p>
          <a:r>
            <a:rPr lang="es-ES" sz="900"/>
            <a:t>2,6765</a:t>
          </a:r>
        </a:p>
      </dgm:t>
    </dgm:pt>
    <dgm:pt modelId="{023C0655-81C9-4FDB-BD04-FF12E785A08B}" type="parTrans" cxnId="{52BE4768-44B1-428A-B6C0-633FF32937C2}">
      <dgm:prSet custT="1"/>
      <dgm:spPr/>
      <dgm:t>
        <a:bodyPr/>
        <a:lstStyle/>
        <a:p>
          <a:endParaRPr lang="es-ES" sz="800"/>
        </a:p>
      </dgm:t>
    </dgm:pt>
    <dgm:pt modelId="{8266B447-5A6C-4FC7-B4A4-C13D3C8075D2}" type="sibTrans" cxnId="{52BE4768-44B1-428A-B6C0-633FF32937C2}">
      <dgm:prSet/>
      <dgm:spPr/>
      <dgm:t>
        <a:bodyPr/>
        <a:lstStyle/>
        <a:p>
          <a:endParaRPr lang="es-ES" sz="2800"/>
        </a:p>
      </dgm:t>
    </dgm:pt>
    <dgm:pt modelId="{062BFD39-5004-4800-B6E2-2559285186D4}">
      <dgm:prSet custT="1"/>
      <dgm:spPr/>
      <dgm:t>
        <a:bodyPr/>
        <a:lstStyle/>
        <a:p>
          <a:r>
            <a:rPr lang="es-ES" sz="900"/>
            <a:t>Fósforo (P)</a:t>
          </a:r>
        </a:p>
        <a:p>
          <a:r>
            <a:rPr lang="es-ES" sz="900"/>
            <a:t>0,9988</a:t>
          </a:r>
        </a:p>
      </dgm:t>
    </dgm:pt>
    <dgm:pt modelId="{B81906FC-5C2B-4F98-A6A3-49C11CA048E7}" type="parTrans" cxnId="{B73B8ACC-5AF6-4B9B-9D58-BF04D4C65D24}">
      <dgm:prSet custT="1"/>
      <dgm:spPr/>
      <dgm:t>
        <a:bodyPr/>
        <a:lstStyle/>
        <a:p>
          <a:endParaRPr lang="es-ES" sz="800"/>
        </a:p>
      </dgm:t>
    </dgm:pt>
    <dgm:pt modelId="{DAC8AE82-6213-4C19-A281-A737770418F8}" type="sibTrans" cxnId="{B73B8ACC-5AF6-4B9B-9D58-BF04D4C65D24}">
      <dgm:prSet/>
      <dgm:spPr/>
      <dgm:t>
        <a:bodyPr/>
        <a:lstStyle/>
        <a:p>
          <a:endParaRPr lang="es-ES" sz="2800"/>
        </a:p>
      </dgm:t>
    </dgm:pt>
    <dgm:pt modelId="{9F6DBECD-0B20-44CF-89FB-0ED1C6073766}" type="pres">
      <dgm:prSet presAssocID="{BD0D13F2-0938-42F0-A9F5-E10CCD49E794}" presName="Name0" presStyleCnt="0">
        <dgm:presLayoutVars>
          <dgm:chMax val="1"/>
          <dgm:dir/>
          <dgm:animLvl val="ctr"/>
          <dgm:resizeHandles val="exact"/>
        </dgm:presLayoutVars>
      </dgm:prSet>
      <dgm:spPr/>
    </dgm:pt>
    <dgm:pt modelId="{B66AF470-97E4-4BB7-803F-5074AEA1EBA3}" type="pres">
      <dgm:prSet presAssocID="{B9B1447C-A4A5-4B84-B51D-6B4E9494656D}" presName="centerShape" presStyleLbl="node0" presStyleIdx="0" presStyleCnt="1"/>
      <dgm:spPr/>
    </dgm:pt>
    <dgm:pt modelId="{9E29800C-4BA4-4909-8516-FF259B0E21AC}" type="pres">
      <dgm:prSet presAssocID="{283A53B6-AB51-45AD-A2B2-CDBD3D10B904}" presName="parTrans" presStyleLbl="sibTrans2D1" presStyleIdx="0" presStyleCnt="9"/>
      <dgm:spPr/>
    </dgm:pt>
    <dgm:pt modelId="{ED6974C2-BFFA-4DDD-8174-3E0F7BC60D11}" type="pres">
      <dgm:prSet presAssocID="{283A53B6-AB51-45AD-A2B2-CDBD3D10B904}" presName="connectorText" presStyleLbl="sibTrans2D1" presStyleIdx="0" presStyleCnt="9"/>
      <dgm:spPr/>
    </dgm:pt>
    <dgm:pt modelId="{A3CC84AE-4AF5-4263-80B9-718781368307}" type="pres">
      <dgm:prSet presAssocID="{35E4434D-1B28-4704-9689-8F3E2160F69E}" presName="node" presStyleLbl="node1" presStyleIdx="0" presStyleCnt="9">
        <dgm:presLayoutVars>
          <dgm:bulletEnabled val="1"/>
        </dgm:presLayoutVars>
      </dgm:prSet>
      <dgm:spPr/>
    </dgm:pt>
    <dgm:pt modelId="{9C09605D-CD14-47BC-9569-405F044AFE3D}" type="pres">
      <dgm:prSet presAssocID="{B81906FC-5C2B-4F98-A6A3-49C11CA048E7}" presName="parTrans" presStyleLbl="sibTrans2D1" presStyleIdx="1" presStyleCnt="9"/>
      <dgm:spPr/>
    </dgm:pt>
    <dgm:pt modelId="{A51A713C-C36A-47E7-A491-F366BAFAFC90}" type="pres">
      <dgm:prSet presAssocID="{B81906FC-5C2B-4F98-A6A3-49C11CA048E7}" presName="connectorText" presStyleLbl="sibTrans2D1" presStyleIdx="1" presStyleCnt="9"/>
      <dgm:spPr/>
    </dgm:pt>
    <dgm:pt modelId="{3BF87FA7-7E5E-4FBC-996C-D57EFA5986FB}" type="pres">
      <dgm:prSet presAssocID="{062BFD39-5004-4800-B6E2-2559285186D4}" presName="node" presStyleLbl="node1" presStyleIdx="1" presStyleCnt="9">
        <dgm:presLayoutVars>
          <dgm:bulletEnabled val="1"/>
        </dgm:presLayoutVars>
      </dgm:prSet>
      <dgm:spPr/>
    </dgm:pt>
    <dgm:pt modelId="{4F7AE300-4DDE-42CC-BBA7-B0C72F74C373}" type="pres">
      <dgm:prSet presAssocID="{023C0655-81C9-4FDB-BD04-FF12E785A08B}" presName="parTrans" presStyleLbl="sibTrans2D1" presStyleIdx="2" presStyleCnt="9"/>
      <dgm:spPr/>
    </dgm:pt>
    <dgm:pt modelId="{D2462EFC-DD05-452B-8B11-8D2F7842AF82}" type="pres">
      <dgm:prSet presAssocID="{023C0655-81C9-4FDB-BD04-FF12E785A08B}" presName="connectorText" presStyleLbl="sibTrans2D1" presStyleIdx="2" presStyleCnt="9"/>
      <dgm:spPr/>
    </dgm:pt>
    <dgm:pt modelId="{888B9986-7E93-492C-B149-4B683083B5E0}" type="pres">
      <dgm:prSet presAssocID="{07196E4A-EFB3-4425-9DB9-38DD0E71948B}" presName="node" presStyleLbl="node1" presStyleIdx="2" presStyleCnt="9">
        <dgm:presLayoutVars>
          <dgm:bulletEnabled val="1"/>
        </dgm:presLayoutVars>
      </dgm:prSet>
      <dgm:spPr/>
    </dgm:pt>
    <dgm:pt modelId="{F34090FC-DF06-4BB2-9403-E88BA71C9E1E}" type="pres">
      <dgm:prSet presAssocID="{9F2F23D4-30C7-4BF3-874C-129AAABC33F6}" presName="parTrans" presStyleLbl="sibTrans2D1" presStyleIdx="3" presStyleCnt="9"/>
      <dgm:spPr/>
    </dgm:pt>
    <dgm:pt modelId="{29303571-60C1-4276-AF16-9A2C6FC0B3CC}" type="pres">
      <dgm:prSet presAssocID="{9F2F23D4-30C7-4BF3-874C-129AAABC33F6}" presName="connectorText" presStyleLbl="sibTrans2D1" presStyleIdx="3" presStyleCnt="9"/>
      <dgm:spPr/>
    </dgm:pt>
    <dgm:pt modelId="{EC99F7ED-4939-47EB-921F-A0757E7A200B}" type="pres">
      <dgm:prSet presAssocID="{D81EE8B1-C6FA-4FC0-A3A8-4FB04C4BAF44}" presName="node" presStyleLbl="node1" presStyleIdx="3" presStyleCnt="9">
        <dgm:presLayoutVars>
          <dgm:bulletEnabled val="1"/>
        </dgm:presLayoutVars>
      </dgm:prSet>
      <dgm:spPr/>
    </dgm:pt>
    <dgm:pt modelId="{BC400A4B-2582-4999-893D-B2DE7D5254FC}" type="pres">
      <dgm:prSet presAssocID="{FA3CE0C6-0C22-4AEE-B796-AFD43EA05F66}" presName="parTrans" presStyleLbl="sibTrans2D1" presStyleIdx="4" presStyleCnt="9"/>
      <dgm:spPr/>
    </dgm:pt>
    <dgm:pt modelId="{A7856DA1-F34F-4D55-9688-A46A22B30C20}" type="pres">
      <dgm:prSet presAssocID="{FA3CE0C6-0C22-4AEE-B796-AFD43EA05F66}" presName="connectorText" presStyleLbl="sibTrans2D1" presStyleIdx="4" presStyleCnt="9"/>
      <dgm:spPr/>
    </dgm:pt>
    <dgm:pt modelId="{9C647516-601E-49D4-A9DE-94E20CC22B31}" type="pres">
      <dgm:prSet presAssocID="{F1FD8899-BDB1-4D2D-85BE-FF206006F75A}" presName="node" presStyleLbl="node1" presStyleIdx="4" presStyleCnt="9">
        <dgm:presLayoutVars>
          <dgm:bulletEnabled val="1"/>
        </dgm:presLayoutVars>
      </dgm:prSet>
      <dgm:spPr/>
    </dgm:pt>
    <dgm:pt modelId="{74225FD8-25E6-4536-A6B1-954F3213CF89}" type="pres">
      <dgm:prSet presAssocID="{99263273-D836-4670-9820-482957B78A28}" presName="parTrans" presStyleLbl="sibTrans2D1" presStyleIdx="5" presStyleCnt="9"/>
      <dgm:spPr/>
    </dgm:pt>
    <dgm:pt modelId="{4FC8A2AF-A369-4D27-ABCB-01D56A998D70}" type="pres">
      <dgm:prSet presAssocID="{99263273-D836-4670-9820-482957B78A28}" presName="connectorText" presStyleLbl="sibTrans2D1" presStyleIdx="5" presStyleCnt="9"/>
      <dgm:spPr/>
    </dgm:pt>
    <dgm:pt modelId="{186C7BFE-B8C7-462F-AF2E-7BCE3AF8C97D}" type="pres">
      <dgm:prSet presAssocID="{0896BC01-009E-49D3-8B7A-9E793430DE37}" presName="node" presStyleLbl="node1" presStyleIdx="5" presStyleCnt="9">
        <dgm:presLayoutVars>
          <dgm:bulletEnabled val="1"/>
        </dgm:presLayoutVars>
      </dgm:prSet>
      <dgm:spPr/>
    </dgm:pt>
    <dgm:pt modelId="{E60CE5C8-F6A0-43B9-A280-B6F0322F6E4A}" type="pres">
      <dgm:prSet presAssocID="{C95EC8EB-6BB5-4338-9064-073EC85BA42F}" presName="parTrans" presStyleLbl="sibTrans2D1" presStyleIdx="6" presStyleCnt="9"/>
      <dgm:spPr/>
    </dgm:pt>
    <dgm:pt modelId="{6189F102-CDED-4289-A397-41D6C0F9A2E8}" type="pres">
      <dgm:prSet presAssocID="{C95EC8EB-6BB5-4338-9064-073EC85BA42F}" presName="connectorText" presStyleLbl="sibTrans2D1" presStyleIdx="6" presStyleCnt="9"/>
      <dgm:spPr/>
    </dgm:pt>
    <dgm:pt modelId="{6C1105E5-CECA-428B-88D5-5BB49E9106D7}" type="pres">
      <dgm:prSet presAssocID="{C6B1B0E5-9D60-4832-ADB4-E4F5C1C37B3F}" presName="node" presStyleLbl="node1" presStyleIdx="6" presStyleCnt="9">
        <dgm:presLayoutVars>
          <dgm:bulletEnabled val="1"/>
        </dgm:presLayoutVars>
      </dgm:prSet>
      <dgm:spPr/>
    </dgm:pt>
    <dgm:pt modelId="{279EC97B-8836-43C2-86F5-E96FF2DCB187}" type="pres">
      <dgm:prSet presAssocID="{B6F91170-DC0B-4EFC-BF8E-B90E6D6A28A4}" presName="parTrans" presStyleLbl="sibTrans2D1" presStyleIdx="7" presStyleCnt="9"/>
      <dgm:spPr/>
    </dgm:pt>
    <dgm:pt modelId="{267A560E-142E-431C-BCCE-D6140395BF0B}" type="pres">
      <dgm:prSet presAssocID="{B6F91170-DC0B-4EFC-BF8E-B90E6D6A28A4}" presName="connectorText" presStyleLbl="sibTrans2D1" presStyleIdx="7" presStyleCnt="9"/>
      <dgm:spPr/>
    </dgm:pt>
    <dgm:pt modelId="{E5C9F038-040A-4D88-86F4-885BA4F3712F}" type="pres">
      <dgm:prSet presAssocID="{6B26E587-75AC-4723-9EFC-6C0F34FBDAF9}" presName="node" presStyleLbl="node1" presStyleIdx="7" presStyleCnt="9">
        <dgm:presLayoutVars>
          <dgm:bulletEnabled val="1"/>
        </dgm:presLayoutVars>
      </dgm:prSet>
      <dgm:spPr/>
    </dgm:pt>
    <dgm:pt modelId="{C4AE2811-AC2F-4639-AA97-6CB91CC1A6FC}" type="pres">
      <dgm:prSet presAssocID="{1EFC9A65-7BA6-4542-A94D-F64EBB32E391}" presName="parTrans" presStyleLbl="sibTrans2D1" presStyleIdx="8" presStyleCnt="9"/>
      <dgm:spPr/>
    </dgm:pt>
    <dgm:pt modelId="{F1FD6832-1F8E-43E4-B8C7-8B5CCD09A714}" type="pres">
      <dgm:prSet presAssocID="{1EFC9A65-7BA6-4542-A94D-F64EBB32E391}" presName="connectorText" presStyleLbl="sibTrans2D1" presStyleIdx="8" presStyleCnt="9"/>
      <dgm:spPr/>
    </dgm:pt>
    <dgm:pt modelId="{C2A7430D-07FB-4721-AF88-09EF6C082924}" type="pres">
      <dgm:prSet presAssocID="{CAB2AC0E-9B73-4C4A-B788-4CA185C5C571}" presName="node" presStyleLbl="node1" presStyleIdx="8" presStyleCnt="9">
        <dgm:presLayoutVars>
          <dgm:bulletEnabled val="1"/>
        </dgm:presLayoutVars>
      </dgm:prSet>
      <dgm:spPr/>
    </dgm:pt>
  </dgm:ptLst>
  <dgm:cxnLst>
    <dgm:cxn modelId="{0AFD5903-2216-4204-8338-2B8A68F8E4EB}" type="presOf" srcId="{062BFD39-5004-4800-B6E2-2559285186D4}" destId="{3BF87FA7-7E5E-4FBC-996C-D57EFA5986FB}" srcOrd="0" destOrd="0" presId="urn:microsoft.com/office/officeart/2005/8/layout/radial5"/>
    <dgm:cxn modelId="{B5057F17-58FE-4C0C-B6A4-DD23EDD097E2}" type="presOf" srcId="{B81906FC-5C2B-4F98-A6A3-49C11CA048E7}" destId="{9C09605D-CD14-47BC-9569-405F044AFE3D}" srcOrd="0" destOrd="0" presId="urn:microsoft.com/office/officeart/2005/8/layout/radial5"/>
    <dgm:cxn modelId="{0937A819-1417-4B4C-8CF6-0799E0838C42}" type="presOf" srcId="{07196E4A-EFB3-4425-9DB9-38DD0E71948B}" destId="{888B9986-7E93-492C-B149-4B683083B5E0}" srcOrd="0" destOrd="0" presId="urn:microsoft.com/office/officeart/2005/8/layout/radial5"/>
    <dgm:cxn modelId="{3382DC1E-0E5C-4325-8FCD-9BF271D906C5}" type="presOf" srcId="{023C0655-81C9-4FDB-BD04-FF12E785A08B}" destId="{D2462EFC-DD05-452B-8B11-8D2F7842AF82}" srcOrd="1" destOrd="0" presId="urn:microsoft.com/office/officeart/2005/8/layout/radial5"/>
    <dgm:cxn modelId="{4413981F-7180-4DE9-817A-EF08B677E960}" type="presOf" srcId="{C95EC8EB-6BB5-4338-9064-073EC85BA42F}" destId="{6189F102-CDED-4289-A397-41D6C0F9A2E8}" srcOrd="1" destOrd="0" presId="urn:microsoft.com/office/officeart/2005/8/layout/radial5"/>
    <dgm:cxn modelId="{DE7AC42F-BA7C-4D1B-B1EE-9EF73A8C2404}" type="presOf" srcId="{B9B1447C-A4A5-4B84-B51D-6B4E9494656D}" destId="{B66AF470-97E4-4BB7-803F-5074AEA1EBA3}" srcOrd="0" destOrd="0" presId="urn:microsoft.com/office/officeart/2005/8/layout/radial5"/>
    <dgm:cxn modelId="{202B3D34-BDCE-4BEA-8757-D6BC9FCA9EF7}" type="presOf" srcId="{99263273-D836-4670-9820-482957B78A28}" destId="{74225FD8-25E6-4536-A6B1-954F3213CF89}" srcOrd="0" destOrd="0" presId="urn:microsoft.com/office/officeart/2005/8/layout/radial5"/>
    <dgm:cxn modelId="{4678883A-D0BE-4766-80E9-B8C349D7721B}" srcId="{B9B1447C-A4A5-4B84-B51D-6B4E9494656D}" destId="{6B26E587-75AC-4723-9EFC-6C0F34FBDAF9}" srcOrd="7" destOrd="0" parTransId="{B6F91170-DC0B-4EFC-BF8E-B90E6D6A28A4}" sibTransId="{70CC9858-F91D-4787-9307-A4C54280FBC6}"/>
    <dgm:cxn modelId="{24381F63-29B3-45E5-A2E1-61E423231CB2}" type="presOf" srcId="{9F2F23D4-30C7-4BF3-874C-129AAABC33F6}" destId="{F34090FC-DF06-4BB2-9403-E88BA71C9E1E}" srcOrd="0" destOrd="0" presId="urn:microsoft.com/office/officeart/2005/8/layout/radial5"/>
    <dgm:cxn modelId="{52BE4768-44B1-428A-B6C0-633FF32937C2}" srcId="{B9B1447C-A4A5-4B84-B51D-6B4E9494656D}" destId="{07196E4A-EFB3-4425-9DB9-38DD0E71948B}" srcOrd="2" destOrd="0" parTransId="{023C0655-81C9-4FDB-BD04-FF12E785A08B}" sibTransId="{8266B447-5A6C-4FC7-B4A4-C13D3C8075D2}"/>
    <dgm:cxn modelId="{8A18B969-5EBE-4B15-98D3-E2278BF64A29}" type="presOf" srcId="{B81906FC-5C2B-4F98-A6A3-49C11CA048E7}" destId="{A51A713C-C36A-47E7-A491-F366BAFAFC90}" srcOrd="1" destOrd="0" presId="urn:microsoft.com/office/officeart/2005/8/layout/radial5"/>
    <dgm:cxn modelId="{12CE4C71-AC41-4CCF-AEFF-42E4B18B1D13}" type="presOf" srcId="{F1FD8899-BDB1-4D2D-85BE-FF206006F75A}" destId="{9C647516-601E-49D4-A9DE-94E20CC22B31}" srcOrd="0" destOrd="0" presId="urn:microsoft.com/office/officeart/2005/8/layout/radial5"/>
    <dgm:cxn modelId="{87F66852-1511-4474-8C99-586214C15022}" type="presOf" srcId="{CAB2AC0E-9B73-4C4A-B788-4CA185C5C571}" destId="{C2A7430D-07FB-4721-AF88-09EF6C082924}" srcOrd="0" destOrd="0" presId="urn:microsoft.com/office/officeart/2005/8/layout/radial5"/>
    <dgm:cxn modelId="{18DE5572-5A76-4B27-8788-EE195BA8C9AF}" type="presOf" srcId="{FA3CE0C6-0C22-4AEE-B796-AFD43EA05F66}" destId="{BC400A4B-2582-4999-893D-B2DE7D5254FC}" srcOrd="0" destOrd="0" presId="urn:microsoft.com/office/officeart/2005/8/layout/radial5"/>
    <dgm:cxn modelId="{EB68F276-87B0-43DC-8310-FA2C4E954A8C}" srcId="{B9B1447C-A4A5-4B84-B51D-6B4E9494656D}" destId="{0896BC01-009E-49D3-8B7A-9E793430DE37}" srcOrd="5" destOrd="0" parTransId="{99263273-D836-4670-9820-482957B78A28}" sibTransId="{05C0819F-3902-438A-8ABC-75C0F964D8DB}"/>
    <dgm:cxn modelId="{1249F95A-09F7-4ABD-9E89-B9101817E6BB}" type="presOf" srcId="{C6B1B0E5-9D60-4832-ADB4-E4F5C1C37B3F}" destId="{6C1105E5-CECA-428B-88D5-5BB49E9106D7}" srcOrd="0" destOrd="0" presId="urn:microsoft.com/office/officeart/2005/8/layout/radial5"/>
    <dgm:cxn modelId="{E73FDB84-B503-49D5-966A-83149FC4FAE6}" type="presOf" srcId="{283A53B6-AB51-45AD-A2B2-CDBD3D10B904}" destId="{ED6974C2-BFFA-4DDD-8174-3E0F7BC60D11}" srcOrd="1" destOrd="0" presId="urn:microsoft.com/office/officeart/2005/8/layout/radial5"/>
    <dgm:cxn modelId="{208C7591-4705-4BAA-976C-E64A1FFC1F44}" type="presOf" srcId="{0896BC01-009E-49D3-8B7A-9E793430DE37}" destId="{186C7BFE-B8C7-462F-AF2E-7BCE3AF8C97D}" srcOrd="0" destOrd="0" presId="urn:microsoft.com/office/officeart/2005/8/layout/radial5"/>
    <dgm:cxn modelId="{501C5D92-60A7-4D59-BE0F-14A296561F33}" type="presOf" srcId="{35E4434D-1B28-4704-9689-8F3E2160F69E}" destId="{A3CC84AE-4AF5-4263-80B9-718781368307}" srcOrd="0" destOrd="0" presId="urn:microsoft.com/office/officeart/2005/8/layout/radial5"/>
    <dgm:cxn modelId="{93576092-BBC9-4778-B6CE-4459E4191016}" type="presOf" srcId="{1EFC9A65-7BA6-4542-A94D-F64EBB32E391}" destId="{C4AE2811-AC2F-4639-AA97-6CB91CC1A6FC}" srcOrd="0" destOrd="0" presId="urn:microsoft.com/office/officeart/2005/8/layout/radial5"/>
    <dgm:cxn modelId="{49BC8F93-9138-4825-8FB9-861DA3AF3E08}" srcId="{BD0D13F2-0938-42F0-A9F5-E10CCD49E794}" destId="{B9B1447C-A4A5-4B84-B51D-6B4E9494656D}" srcOrd="0" destOrd="0" parTransId="{F0E5F306-2736-4127-B165-E509F51C33AC}" sibTransId="{8235512F-80F2-470A-90F0-DBC460AFC4A3}"/>
    <dgm:cxn modelId="{B78B9998-5734-4020-82CE-96281D0B7E35}" type="presOf" srcId="{023C0655-81C9-4FDB-BD04-FF12E785A08B}" destId="{4F7AE300-4DDE-42CC-BBA7-B0C72F74C373}" srcOrd="0" destOrd="0" presId="urn:microsoft.com/office/officeart/2005/8/layout/radial5"/>
    <dgm:cxn modelId="{641D3FA0-752C-42D5-A453-7A1FAFD62B41}" type="presOf" srcId="{C95EC8EB-6BB5-4338-9064-073EC85BA42F}" destId="{E60CE5C8-F6A0-43B9-A280-B6F0322F6E4A}" srcOrd="0" destOrd="0" presId="urn:microsoft.com/office/officeart/2005/8/layout/radial5"/>
    <dgm:cxn modelId="{078B2CA5-511E-44F2-8AD3-2E8763A6AB81}" type="presOf" srcId="{6B26E587-75AC-4723-9EFC-6C0F34FBDAF9}" destId="{E5C9F038-040A-4D88-86F4-885BA4F3712F}" srcOrd="0" destOrd="0" presId="urn:microsoft.com/office/officeart/2005/8/layout/radial5"/>
    <dgm:cxn modelId="{761CCBA6-DCA0-443A-8CA5-AB98CA805EFF}" type="presOf" srcId="{BD0D13F2-0938-42F0-A9F5-E10CCD49E794}" destId="{9F6DBECD-0B20-44CF-89FB-0ED1C6073766}" srcOrd="0" destOrd="0" presId="urn:microsoft.com/office/officeart/2005/8/layout/radial5"/>
    <dgm:cxn modelId="{879D4CAB-4F2F-49CD-803F-9EB7276351F5}" type="presOf" srcId="{9F2F23D4-30C7-4BF3-874C-129AAABC33F6}" destId="{29303571-60C1-4276-AF16-9A2C6FC0B3CC}" srcOrd="1" destOrd="0" presId="urn:microsoft.com/office/officeart/2005/8/layout/radial5"/>
    <dgm:cxn modelId="{C4E9F5AC-1422-41C9-8114-BF5EE519FD02}" srcId="{B9B1447C-A4A5-4B84-B51D-6B4E9494656D}" destId="{C6B1B0E5-9D60-4832-ADB4-E4F5C1C37B3F}" srcOrd="6" destOrd="0" parTransId="{C95EC8EB-6BB5-4338-9064-073EC85BA42F}" sibTransId="{CEAC493F-2DF1-4BF6-911F-593CED94ECFC}"/>
    <dgm:cxn modelId="{66A6E0B0-8A80-43BE-8C55-80D9CE207C80}" type="presOf" srcId="{B6F91170-DC0B-4EFC-BF8E-B90E6D6A28A4}" destId="{279EC97B-8836-43C2-86F5-E96FF2DCB187}" srcOrd="0" destOrd="0" presId="urn:microsoft.com/office/officeart/2005/8/layout/radial5"/>
    <dgm:cxn modelId="{35510CB5-84E8-4EA7-BFC9-F75D81AA5470}" srcId="{B9B1447C-A4A5-4B84-B51D-6B4E9494656D}" destId="{CAB2AC0E-9B73-4C4A-B788-4CA185C5C571}" srcOrd="8" destOrd="0" parTransId="{1EFC9A65-7BA6-4542-A94D-F64EBB32E391}" sibTransId="{EC0133F8-B444-44F5-BAEA-8026D099ED9C}"/>
    <dgm:cxn modelId="{5AD1F5B6-F139-49FB-B0D1-FAFC0F09C9D0}" srcId="{B9B1447C-A4A5-4B84-B51D-6B4E9494656D}" destId="{35E4434D-1B28-4704-9689-8F3E2160F69E}" srcOrd="0" destOrd="0" parTransId="{283A53B6-AB51-45AD-A2B2-CDBD3D10B904}" sibTransId="{F9FC4F0E-8035-4F89-9447-BA1482ED017E}"/>
    <dgm:cxn modelId="{D70738BA-53BB-4FFA-AD66-EB507CD41440}" type="presOf" srcId="{D81EE8B1-C6FA-4FC0-A3A8-4FB04C4BAF44}" destId="{EC99F7ED-4939-47EB-921F-A0757E7A200B}" srcOrd="0" destOrd="0" presId="urn:microsoft.com/office/officeart/2005/8/layout/radial5"/>
    <dgm:cxn modelId="{5BBB68BB-35EB-4E31-B4DD-6F2810450589}" type="presOf" srcId="{283A53B6-AB51-45AD-A2B2-CDBD3D10B904}" destId="{9E29800C-4BA4-4909-8516-FF259B0E21AC}" srcOrd="0" destOrd="0" presId="urn:microsoft.com/office/officeart/2005/8/layout/radial5"/>
    <dgm:cxn modelId="{B73B8ACC-5AF6-4B9B-9D58-BF04D4C65D24}" srcId="{B9B1447C-A4A5-4B84-B51D-6B4E9494656D}" destId="{062BFD39-5004-4800-B6E2-2559285186D4}" srcOrd="1" destOrd="0" parTransId="{B81906FC-5C2B-4F98-A6A3-49C11CA048E7}" sibTransId="{DAC8AE82-6213-4C19-A281-A737770418F8}"/>
    <dgm:cxn modelId="{80F8A7D3-1A4A-4AC9-A446-64DFBEF5F02E}" type="presOf" srcId="{1EFC9A65-7BA6-4542-A94D-F64EBB32E391}" destId="{F1FD6832-1F8E-43E4-B8C7-8B5CCD09A714}" srcOrd="1" destOrd="0" presId="urn:microsoft.com/office/officeart/2005/8/layout/radial5"/>
    <dgm:cxn modelId="{7E7C79D6-CB9F-4ADE-9F37-7AFF382D30C8}" type="presOf" srcId="{FA3CE0C6-0C22-4AEE-B796-AFD43EA05F66}" destId="{A7856DA1-F34F-4D55-9688-A46A22B30C20}" srcOrd="1" destOrd="0" presId="urn:microsoft.com/office/officeart/2005/8/layout/radial5"/>
    <dgm:cxn modelId="{38B3BFDA-C417-4E47-B020-E5706E592FBD}" type="presOf" srcId="{B6F91170-DC0B-4EFC-BF8E-B90E6D6A28A4}" destId="{267A560E-142E-431C-BCCE-D6140395BF0B}" srcOrd="1" destOrd="0" presId="urn:microsoft.com/office/officeart/2005/8/layout/radial5"/>
    <dgm:cxn modelId="{DF6184E2-2DCC-4693-B046-719055001516}" srcId="{B9B1447C-A4A5-4B84-B51D-6B4E9494656D}" destId="{D81EE8B1-C6FA-4FC0-A3A8-4FB04C4BAF44}" srcOrd="3" destOrd="0" parTransId="{9F2F23D4-30C7-4BF3-874C-129AAABC33F6}" sibTransId="{0888F621-9745-4276-8A13-361FA80E91E8}"/>
    <dgm:cxn modelId="{45C9FDF3-0415-46CD-AF59-D3D489E7250E}" type="presOf" srcId="{99263273-D836-4670-9820-482957B78A28}" destId="{4FC8A2AF-A369-4D27-ABCB-01D56A998D70}" srcOrd="1" destOrd="0" presId="urn:microsoft.com/office/officeart/2005/8/layout/radial5"/>
    <dgm:cxn modelId="{9935EFFA-9CB4-408B-B9A4-A3DDAB58A700}" srcId="{B9B1447C-A4A5-4B84-B51D-6B4E9494656D}" destId="{F1FD8899-BDB1-4D2D-85BE-FF206006F75A}" srcOrd="4" destOrd="0" parTransId="{FA3CE0C6-0C22-4AEE-B796-AFD43EA05F66}" sibTransId="{D5C22405-1D56-49D0-B170-0909791EFE0C}"/>
    <dgm:cxn modelId="{FE8C34AA-9C9A-455B-BFC4-332C0A09F30D}" type="presParOf" srcId="{9F6DBECD-0B20-44CF-89FB-0ED1C6073766}" destId="{B66AF470-97E4-4BB7-803F-5074AEA1EBA3}" srcOrd="0" destOrd="0" presId="urn:microsoft.com/office/officeart/2005/8/layout/radial5"/>
    <dgm:cxn modelId="{C951E827-43FC-4C54-9247-26FA8253A173}" type="presParOf" srcId="{9F6DBECD-0B20-44CF-89FB-0ED1C6073766}" destId="{9E29800C-4BA4-4909-8516-FF259B0E21AC}" srcOrd="1" destOrd="0" presId="urn:microsoft.com/office/officeart/2005/8/layout/radial5"/>
    <dgm:cxn modelId="{0887DF22-C9AC-48DE-A869-D8B9579CD12B}" type="presParOf" srcId="{9E29800C-4BA4-4909-8516-FF259B0E21AC}" destId="{ED6974C2-BFFA-4DDD-8174-3E0F7BC60D11}" srcOrd="0" destOrd="0" presId="urn:microsoft.com/office/officeart/2005/8/layout/radial5"/>
    <dgm:cxn modelId="{40B35394-58AA-4A13-B46D-13EDF284EF28}" type="presParOf" srcId="{9F6DBECD-0B20-44CF-89FB-0ED1C6073766}" destId="{A3CC84AE-4AF5-4263-80B9-718781368307}" srcOrd="2" destOrd="0" presId="urn:microsoft.com/office/officeart/2005/8/layout/radial5"/>
    <dgm:cxn modelId="{4BE170CA-D420-42AF-B4EC-18530AF24CF0}" type="presParOf" srcId="{9F6DBECD-0B20-44CF-89FB-0ED1C6073766}" destId="{9C09605D-CD14-47BC-9569-405F044AFE3D}" srcOrd="3" destOrd="0" presId="urn:microsoft.com/office/officeart/2005/8/layout/radial5"/>
    <dgm:cxn modelId="{15604E08-B36E-4EF6-A18E-7DAC7F33D745}" type="presParOf" srcId="{9C09605D-CD14-47BC-9569-405F044AFE3D}" destId="{A51A713C-C36A-47E7-A491-F366BAFAFC90}" srcOrd="0" destOrd="0" presId="urn:microsoft.com/office/officeart/2005/8/layout/radial5"/>
    <dgm:cxn modelId="{819D52DC-A66C-4006-BDD8-431B919E3D26}" type="presParOf" srcId="{9F6DBECD-0B20-44CF-89FB-0ED1C6073766}" destId="{3BF87FA7-7E5E-4FBC-996C-D57EFA5986FB}" srcOrd="4" destOrd="0" presId="urn:microsoft.com/office/officeart/2005/8/layout/radial5"/>
    <dgm:cxn modelId="{7B0AA9B9-F4FD-4441-A078-70B1A3457A51}" type="presParOf" srcId="{9F6DBECD-0B20-44CF-89FB-0ED1C6073766}" destId="{4F7AE300-4DDE-42CC-BBA7-B0C72F74C373}" srcOrd="5" destOrd="0" presId="urn:microsoft.com/office/officeart/2005/8/layout/radial5"/>
    <dgm:cxn modelId="{0F529787-F240-414B-80D0-9FF95AA7AE01}" type="presParOf" srcId="{4F7AE300-4DDE-42CC-BBA7-B0C72F74C373}" destId="{D2462EFC-DD05-452B-8B11-8D2F7842AF82}" srcOrd="0" destOrd="0" presId="urn:microsoft.com/office/officeart/2005/8/layout/radial5"/>
    <dgm:cxn modelId="{6056913A-F5CF-4A87-9E89-8E2966A87360}" type="presParOf" srcId="{9F6DBECD-0B20-44CF-89FB-0ED1C6073766}" destId="{888B9986-7E93-492C-B149-4B683083B5E0}" srcOrd="6" destOrd="0" presId="urn:microsoft.com/office/officeart/2005/8/layout/radial5"/>
    <dgm:cxn modelId="{B8475D31-A16A-4EFF-A4BE-F999D6C67F16}" type="presParOf" srcId="{9F6DBECD-0B20-44CF-89FB-0ED1C6073766}" destId="{F34090FC-DF06-4BB2-9403-E88BA71C9E1E}" srcOrd="7" destOrd="0" presId="urn:microsoft.com/office/officeart/2005/8/layout/radial5"/>
    <dgm:cxn modelId="{0AA3F88D-B0B0-4719-B81D-146F9038417A}" type="presParOf" srcId="{F34090FC-DF06-4BB2-9403-E88BA71C9E1E}" destId="{29303571-60C1-4276-AF16-9A2C6FC0B3CC}" srcOrd="0" destOrd="0" presId="urn:microsoft.com/office/officeart/2005/8/layout/radial5"/>
    <dgm:cxn modelId="{656343B4-78F5-488A-B7E9-96AFDB295EE8}" type="presParOf" srcId="{9F6DBECD-0B20-44CF-89FB-0ED1C6073766}" destId="{EC99F7ED-4939-47EB-921F-A0757E7A200B}" srcOrd="8" destOrd="0" presId="urn:microsoft.com/office/officeart/2005/8/layout/radial5"/>
    <dgm:cxn modelId="{5BD0145E-29E9-45C2-A80A-08A58BEC87CC}" type="presParOf" srcId="{9F6DBECD-0B20-44CF-89FB-0ED1C6073766}" destId="{BC400A4B-2582-4999-893D-B2DE7D5254FC}" srcOrd="9" destOrd="0" presId="urn:microsoft.com/office/officeart/2005/8/layout/radial5"/>
    <dgm:cxn modelId="{D509FEE3-424D-4994-AEC9-22A46F6BB9F6}" type="presParOf" srcId="{BC400A4B-2582-4999-893D-B2DE7D5254FC}" destId="{A7856DA1-F34F-4D55-9688-A46A22B30C20}" srcOrd="0" destOrd="0" presId="urn:microsoft.com/office/officeart/2005/8/layout/radial5"/>
    <dgm:cxn modelId="{DEBA7121-52A0-4F46-B8E4-983BE60CE601}" type="presParOf" srcId="{9F6DBECD-0B20-44CF-89FB-0ED1C6073766}" destId="{9C647516-601E-49D4-A9DE-94E20CC22B31}" srcOrd="10" destOrd="0" presId="urn:microsoft.com/office/officeart/2005/8/layout/radial5"/>
    <dgm:cxn modelId="{02DC597F-7773-4AC8-8B7A-E5C8ABB6F87F}" type="presParOf" srcId="{9F6DBECD-0B20-44CF-89FB-0ED1C6073766}" destId="{74225FD8-25E6-4536-A6B1-954F3213CF89}" srcOrd="11" destOrd="0" presId="urn:microsoft.com/office/officeart/2005/8/layout/radial5"/>
    <dgm:cxn modelId="{00379D4D-3F66-4685-8C33-4497AA38A57F}" type="presParOf" srcId="{74225FD8-25E6-4536-A6B1-954F3213CF89}" destId="{4FC8A2AF-A369-4D27-ABCB-01D56A998D70}" srcOrd="0" destOrd="0" presId="urn:microsoft.com/office/officeart/2005/8/layout/radial5"/>
    <dgm:cxn modelId="{E4E00AFD-A94B-48AC-9A05-AF1D5221EAD6}" type="presParOf" srcId="{9F6DBECD-0B20-44CF-89FB-0ED1C6073766}" destId="{186C7BFE-B8C7-462F-AF2E-7BCE3AF8C97D}" srcOrd="12" destOrd="0" presId="urn:microsoft.com/office/officeart/2005/8/layout/radial5"/>
    <dgm:cxn modelId="{3DF76F3C-0001-4929-B39C-B3A27C93A65E}" type="presParOf" srcId="{9F6DBECD-0B20-44CF-89FB-0ED1C6073766}" destId="{E60CE5C8-F6A0-43B9-A280-B6F0322F6E4A}" srcOrd="13" destOrd="0" presId="urn:microsoft.com/office/officeart/2005/8/layout/radial5"/>
    <dgm:cxn modelId="{13D5B397-DCDA-4ABB-A316-8D8FD7DA2082}" type="presParOf" srcId="{E60CE5C8-F6A0-43B9-A280-B6F0322F6E4A}" destId="{6189F102-CDED-4289-A397-41D6C0F9A2E8}" srcOrd="0" destOrd="0" presId="urn:microsoft.com/office/officeart/2005/8/layout/radial5"/>
    <dgm:cxn modelId="{09C1F577-EA68-4E3B-9C14-C345AFD7DECC}" type="presParOf" srcId="{9F6DBECD-0B20-44CF-89FB-0ED1C6073766}" destId="{6C1105E5-CECA-428B-88D5-5BB49E9106D7}" srcOrd="14" destOrd="0" presId="urn:microsoft.com/office/officeart/2005/8/layout/radial5"/>
    <dgm:cxn modelId="{68045272-E532-48BA-B608-7AEBFFE33068}" type="presParOf" srcId="{9F6DBECD-0B20-44CF-89FB-0ED1C6073766}" destId="{279EC97B-8836-43C2-86F5-E96FF2DCB187}" srcOrd="15" destOrd="0" presId="urn:microsoft.com/office/officeart/2005/8/layout/radial5"/>
    <dgm:cxn modelId="{C5FDA191-EE27-4302-8502-5F901BD1DDB9}" type="presParOf" srcId="{279EC97B-8836-43C2-86F5-E96FF2DCB187}" destId="{267A560E-142E-431C-BCCE-D6140395BF0B}" srcOrd="0" destOrd="0" presId="urn:microsoft.com/office/officeart/2005/8/layout/radial5"/>
    <dgm:cxn modelId="{64A0C028-A69C-42A9-9A6D-6D38637E72FF}" type="presParOf" srcId="{9F6DBECD-0B20-44CF-89FB-0ED1C6073766}" destId="{E5C9F038-040A-4D88-86F4-885BA4F3712F}" srcOrd="16" destOrd="0" presId="urn:microsoft.com/office/officeart/2005/8/layout/radial5"/>
    <dgm:cxn modelId="{F7B75F95-F220-48EB-A58D-AD9116A2339F}" type="presParOf" srcId="{9F6DBECD-0B20-44CF-89FB-0ED1C6073766}" destId="{C4AE2811-AC2F-4639-AA97-6CB91CC1A6FC}" srcOrd="17" destOrd="0" presId="urn:microsoft.com/office/officeart/2005/8/layout/radial5"/>
    <dgm:cxn modelId="{356C29CB-813B-4404-A871-4ECC4D3AF5BF}" type="presParOf" srcId="{C4AE2811-AC2F-4639-AA97-6CB91CC1A6FC}" destId="{F1FD6832-1F8E-43E4-B8C7-8B5CCD09A714}" srcOrd="0" destOrd="0" presId="urn:microsoft.com/office/officeart/2005/8/layout/radial5"/>
    <dgm:cxn modelId="{1AC1B54A-FB24-42DA-99D2-8FA4B0A49685}" type="presParOf" srcId="{9F6DBECD-0B20-44CF-89FB-0ED1C6073766}" destId="{C2A7430D-07FB-4721-AF88-09EF6C082924}" srcOrd="18" destOrd="0" presId="urn:microsoft.com/office/officeart/2005/8/layout/radial5"/>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D0D13F2-0938-42F0-A9F5-E10CCD49E794}" type="doc">
      <dgm:prSet loTypeId="urn:microsoft.com/office/officeart/2005/8/layout/radial5" loCatId="cycle" qsTypeId="urn:microsoft.com/office/officeart/2005/8/quickstyle/simple1" qsCatId="simple" csTypeId="urn:microsoft.com/office/officeart/2005/8/colors/colorful3" csCatId="colorful" phldr="1"/>
      <dgm:spPr/>
      <dgm:t>
        <a:bodyPr/>
        <a:lstStyle/>
        <a:p>
          <a:endParaRPr lang="es-ES"/>
        </a:p>
      </dgm:t>
    </dgm:pt>
    <dgm:pt modelId="{B9B1447C-A4A5-4B84-B51D-6B4E9494656D}">
      <dgm:prSet phldrT="[Texto]" custT="1"/>
      <dgm:spPr/>
      <dgm:t>
        <a:bodyPr/>
        <a:lstStyle/>
        <a:p>
          <a:r>
            <a:rPr lang="es-ES" sz="900"/>
            <a:t>Variables explicativas identificadas en modelo GLM</a:t>
          </a:r>
        </a:p>
      </dgm:t>
    </dgm:pt>
    <dgm:pt modelId="{F0E5F306-2736-4127-B165-E509F51C33AC}" type="parTrans" cxnId="{49BC8F93-9138-4825-8FB9-861DA3AF3E08}">
      <dgm:prSet/>
      <dgm:spPr/>
      <dgm:t>
        <a:bodyPr/>
        <a:lstStyle/>
        <a:p>
          <a:endParaRPr lang="es-ES" sz="2800"/>
        </a:p>
      </dgm:t>
    </dgm:pt>
    <dgm:pt modelId="{8235512F-80F2-470A-90F0-DBC460AFC4A3}" type="sibTrans" cxnId="{49BC8F93-9138-4825-8FB9-861DA3AF3E08}">
      <dgm:prSet/>
      <dgm:spPr/>
      <dgm:t>
        <a:bodyPr/>
        <a:lstStyle/>
        <a:p>
          <a:endParaRPr lang="es-ES" sz="2800"/>
        </a:p>
      </dgm:t>
    </dgm:pt>
    <dgm:pt modelId="{6B26E587-75AC-4723-9EFC-6C0F34FBDAF9}">
      <dgm:prSet phldrT="[Texto]" custT="1"/>
      <dgm:spPr/>
      <dgm:t>
        <a:bodyPr/>
        <a:lstStyle/>
        <a:p>
          <a:r>
            <a:rPr lang="es-ES" sz="900">
              <a:solidFill>
                <a:schemeClr val="tx1"/>
              </a:solidFill>
            </a:rPr>
            <a:t>Humedad</a:t>
          </a:r>
        </a:p>
        <a:p>
          <a:r>
            <a:rPr lang="es-CO" sz="800">
              <a:solidFill>
                <a:schemeClr val="tx1"/>
              </a:solidFill>
            </a:rPr>
            <a:t>-1823.330</a:t>
          </a:r>
          <a:endParaRPr lang="es-ES" sz="800">
            <a:solidFill>
              <a:schemeClr val="tx1"/>
            </a:solidFill>
          </a:endParaRPr>
        </a:p>
      </dgm:t>
    </dgm:pt>
    <dgm:pt modelId="{B6F91170-DC0B-4EFC-BF8E-B90E6D6A28A4}" type="parTrans" cxnId="{4678883A-D0BE-4766-80E9-B8C349D7721B}">
      <dgm:prSet custT="1"/>
      <dgm:spPr/>
      <dgm:t>
        <a:bodyPr/>
        <a:lstStyle/>
        <a:p>
          <a:endParaRPr lang="es-ES" sz="800"/>
        </a:p>
      </dgm:t>
    </dgm:pt>
    <dgm:pt modelId="{70CC9858-F91D-4787-9307-A4C54280FBC6}" type="sibTrans" cxnId="{4678883A-D0BE-4766-80E9-B8C349D7721B}">
      <dgm:prSet/>
      <dgm:spPr/>
      <dgm:t>
        <a:bodyPr/>
        <a:lstStyle/>
        <a:p>
          <a:endParaRPr lang="es-ES" sz="2800"/>
        </a:p>
      </dgm:t>
    </dgm:pt>
    <dgm:pt modelId="{CAB2AC0E-9B73-4C4A-B788-4CA185C5C571}">
      <dgm:prSet phldrT="[Texto]" custT="1"/>
      <dgm:spPr/>
      <dgm:t>
        <a:bodyPr/>
        <a:lstStyle/>
        <a:p>
          <a:r>
            <a:rPr lang="es-ES" sz="900"/>
            <a:t>Lluvias acumuladas</a:t>
          </a:r>
        </a:p>
        <a:p>
          <a:r>
            <a:rPr lang="es-CO" sz="900"/>
            <a:t>1760.928</a:t>
          </a:r>
          <a:endParaRPr lang="es-ES" sz="900"/>
        </a:p>
      </dgm:t>
    </dgm:pt>
    <dgm:pt modelId="{1EFC9A65-7BA6-4542-A94D-F64EBB32E391}" type="parTrans" cxnId="{35510CB5-84E8-4EA7-BFC9-F75D81AA5470}">
      <dgm:prSet custT="1"/>
      <dgm:spPr/>
      <dgm:t>
        <a:bodyPr/>
        <a:lstStyle/>
        <a:p>
          <a:endParaRPr lang="es-ES" sz="800"/>
        </a:p>
      </dgm:t>
    </dgm:pt>
    <dgm:pt modelId="{EC0133F8-B444-44F5-BAEA-8026D099ED9C}" type="sibTrans" cxnId="{35510CB5-84E8-4EA7-BFC9-F75D81AA5470}">
      <dgm:prSet/>
      <dgm:spPr/>
      <dgm:t>
        <a:bodyPr/>
        <a:lstStyle/>
        <a:p>
          <a:endParaRPr lang="es-ES" sz="2800"/>
        </a:p>
      </dgm:t>
    </dgm:pt>
    <dgm:pt modelId="{C6B1B0E5-9D60-4832-ADB4-E4F5C1C37B3F}">
      <dgm:prSet custT="1"/>
      <dgm:spPr/>
      <dgm:t>
        <a:bodyPr/>
        <a:lstStyle/>
        <a:p>
          <a:r>
            <a:rPr lang="es-ES" sz="900">
              <a:solidFill>
                <a:schemeClr val="tx1"/>
              </a:solidFill>
            </a:rPr>
            <a:t>Temperatura</a:t>
          </a:r>
        </a:p>
        <a:p>
          <a:r>
            <a:rPr lang="es-CO" sz="900">
              <a:solidFill>
                <a:schemeClr val="tx1"/>
              </a:solidFill>
            </a:rPr>
            <a:t>-555.847</a:t>
          </a:r>
          <a:endParaRPr lang="es-ES" sz="900">
            <a:solidFill>
              <a:schemeClr val="tx1"/>
            </a:solidFill>
          </a:endParaRPr>
        </a:p>
      </dgm:t>
    </dgm:pt>
    <dgm:pt modelId="{C95EC8EB-6BB5-4338-9064-073EC85BA42F}" type="parTrans" cxnId="{C4E9F5AC-1422-41C9-8114-BF5EE519FD02}">
      <dgm:prSet custT="1"/>
      <dgm:spPr/>
      <dgm:t>
        <a:bodyPr/>
        <a:lstStyle/>
        <a:p>
          <a:endParaRPr lang="es-ES" sz="800"/>
        </a:p>
      </dgm:t>
    </dgm:pt>
    <dgm:pt modelId="{CEAC493F-2DF1-4BF6-911F-593CED94ECFC}" type="sibTrans" cxnId="{C4E9F5AC-1422-41C9-8114-BF5EE519FD02}">
      <dgm:prSet/>
      <dgm:spPr/>
      <dgm:t>
        <a:bodyPr/>
        <a:lstStyle/>
        <a:p>
          <a:endParaRPr lang="es-ES" sz="2800"/>
        </a:p>
      </dgm:t>
    </dgm:pt>
    <dgm:pt modelId="{0896BC01-009E-49D3-8B7A-9E793430DE37}">
      <dgm:prSet custT="1"/>
      <dgm:spPr/>
      <dgm:t>
        <a:bodyPr/>
        <a:lstStyle/>
        <a:p>
          <a:r>
            <a:rPr lang="es-ES" sz="900"/>
            <a:t>Radiación</a:t>
          </a:r>
        </a:p>
        <a:p>
          <a:r>
            <a:rPr lang="es-CO" sz="900"/>
            <a:t>621.290</a:t>
          </a:r>
          <a:endParaRPr lang="es-ES" sz="900"/>
        </a:p>
      </dgm:t>
    </dgm:pt>
    <dgm:pt modelId="{99263273-D836-4670-9820-482957B78A28}" type="parTrans" cxnId="{EB68F276-87B0-43DC-8310-FA2C4E954A8C}">
      <dgm:prSet custT="1"/>
      <dgm:spPr/>
      <dgm:t>
        <a:bodyPr/>
        <a:lstStyle/>
        <a:p>
          <a:endParaRPr lang="es-ES" sz="800"/>
        </a:p>
      </dgm:t>
    </dgm:pt>
    <dgm:pt modelId="{05C0819F-3902-438A-8ABC-75C0F964D8DB}" type="sibTrans" cxnId="{EB68F276-87B0-43DC-8310-FA2C4E954A8C}">
      <dgm:prSet/>
      <dgm:spPr/>
      <dgm:t>
        <a:bodyPr/>
        <a:lstStyle/>
        <a:p>
          <a:endParaRPr lang="es-ES" sz="2800"/>
        </a:p>
      </dgm:t>
    </dgm:pt>
    <dgm:pt modelId="{F1FD8899-BDB1-4D2D-85BE-FF206006F75A}">
      <dgm:prSet custT="1"/>
      <dgm:spPr/>
      <dgm:t>
        <a:bodyPr/>
        <a:lstStyle/>
        <a:p>
          <a:r>
            <a:rPr lang="es-ES" sz="900"/>
            <a:t>%Hum/Grav</a:t>
          </a:r>
        </a:p>
        <a:p>
          <a:r>
            <a:rPr lang="es-CO" sz="900"/>
            <a:t>1124.024</a:t>
          </a:r>
          <a:endParaRPr lang="es-ES" sz="900"/>
        </a:p>
      </dgm:t>
    </dgm:pt>
    <dgm:pt modelId="{FA3CE0C6-0C22-4AEE-B796-AFD43EA05F66}" type="parTrans" cxnId="{9935EFFA-9CB4-408B-B9A4-A3DDAB58A700}">
      <dgm:prSet custT="1"/>
      <dgm:spPr/>
      <dgm:t>
        <a:bodyPr/>
        <a:lstStyle/>
        <a:p>
          <a:endParaRPr lang="es-ES" sz="800"/>
        </a:p>
      </dgm:t>
    </dgm:pt>
    <dgm:pt modelId="{D5C22405-1D56-49D0-B170-0909791EFE0C}" type="sibTrans" cxnId="{9935EFFA-9CB4-408B-B9A4-A3DDAB58A700}">
      <dgm:prSet/>
      <dgm:spPr/>
      <dgm:t>
        <a:bodyPr/>
        <a:lstStyle/>
        <a:p>
          <a:endParaRPr lang="es-ES" sz="2800"/>
        </a:p>
      </dgm:t>
    </dgm:pt>
    <dgm:pt modelId="{35E4434D-1B28-4704-9689-8F3E2160F69E}">
      <dgm:prSet custT="1"/>
      <dgm:spPr/>
      <dgm:t>
        <a:bodyPr/>
        <a:lstStyle/>
        <a:p>
          <a:r>
            <a:rPr lang="es-ES" sz="900"/>
            <a:t>Diámetro del tronco</a:t>
          </a:r>
        </a:p>
        <a:p>
          <a:r>
            <a:rPr lang="es-CO" sz="900"/>
            <a:t>439.873</a:t>
          </a:r>
          <a:endParaRPr lang="es-ES" sz="900"/>
        </a:p>
      </dgm:t>
    </dgm:pt>
    <dgm:pt modelId="{283A53B6-AB51-45AD-A2B2-CDBD3D10B904}" type="parTrans" cxnId="{5AD1F5B6-F139-49FB-B0D1-FAFC0F09C9D0}">
      <dgm:prSet custT="1"/>
      <dgm:spPr/>
      <dgm:t>
        <a:bodyPr/>
        <a:lstStyle/>
        <a:p>
          <a:endParaRPr lang="es-ES" sz="800"/>
        </a:p>
      </dgm:t>
    </dgm:pt>
    <dgm:pt modelId="{F9FC4F0E-8035-4F89-9447-BA1482ED017E}" type="sibTrans" cxnId="{5AD1F5B6-F139-49FB-B0D1-FAFC0F09C9D0}">
      <dgm:prSet/>
      <dgm:spPr/>
      <dgm:t>
        <a:bodyPr/>
        <a:lstStyle/>
        <a:p>
          <a:endParaRPr lang="es-ES" sz="2800"/>
        </a:p>
      </dgm:t>
    </dgm:pt>
    <dgm:pt modelId="{D81EE8B1-C6FA-4FC0-A3A8-4FB04C4BAF44}">
      <dgm:prSet custT="1"/>
      <dgm:spPr/>
      <dgm:t>
        <a:bodyPr/>
        <a:lstStyle/>
        <a:p>
          <a:r>
            <a:rPr lang="es-ES" sz="900">
              <a:solidFill>
                <a:schemeClr val="tx1"/>
              </a:solidFill>
            </a:rPr>
            <a:t>%Arena (%A)</a:t>
          </a:r>
        </a:p>
        <a:p>
          <a:r>
            <a:rPr lang="es-CO" sz="800">
              <a:solidFill>
                <a:schemeClr val="tx1"/>
              </a:solidFill>
            </a:rPr>
            <a:t>-1494.357</a:t>
          </a:r>
          <a:endParaRPr lang="es-ES" sz="800">
            <a:solidFill>
              <a:schemeClr val="tx1"/>
            </a:solidFill>
          </a:endParaRPr>
        </a:p>
      </dgm:t>
    </dgm:pt>
    <dgm:pt modelId="{9F2F23D4-30C7-4BF3-874C-129AAABC33F6}" type="parTrans" cxnId="{DF6184E2-2DCC-4693-B046-719055001516}">
      <dgm:prSet custT="1"/>
      <dgm:spPr/>
      <dgm:t>
        <a:bodyPr/>
        <a:lstStyle/>
        <a:p>
          <a:endParaRPr lang="es-ES" sz="800"/>
        </a:p>
      </dgm:t>
    </dgm:pt>
    <dgm:pt modelId="{0888F621-9745-4276-8A13-361FA80E91E8}" type="sibTrans" cxnId="{DF6184E2-2DCC-4693-B046-719055001516}">
      <dgm:prSet/>
      <dgm:spPr/>
      <dgm:t>
        <a:bodyPr/>
        <a:lstStyle/>
        <a:p>
          <a:endParaRPr lang="es-ES" sz="2800"/>
        </a:p>
      </dgm:t>
    </dgm:pt>
    <dgm:pt modelId="{07196E4A-EFB3-4425-9DB9-38DD0E71948B}">
      <dgm:prSet custT="1"/>
      <dgm:spPr/>
      <dgm:t>
        <a:bodyPr/>
        <a:lstStyle/>
        <a:p>
          <a:r>
            <a:rPr lang="es-ES" sz="900"/>
            <a:t>Magnesio (Mg)</a:t>
          </a:r>
        </a:p>
        <a:p>
          <a:r>
            <a:rPr lang="es-CO" sz="900"/>
            <a:t>904.003</a:t>
          </a:r>
          <a:endParaRPr lang="es-ES" sz="900"/>
        </a:p>
      </dgm:t>
    </dgm:pt>
    <dgm:pt modelId="{023C0655-81C9-4FDB-BD04-FF12E785A08B}" type="parTrans" cxnId="{52BE4768-44B1-428A-B6C0-633FF32937C2}">
      <dgm:prSet custT="1"/>
      <dgm:spPr/>
      <dgm:t>
        <a:bodyPr/>
        <a:lstStyle/>
        <a:p>
          <a:endParaRPr lang="es-ES" sz="800"/>
        </a:p>
      </dgm:t>
    </dgm:pt>
    <dgm:pt modelId="{8266B447-5A6C-4FC7-B4A4-C13D3C8075D2}" type="sibTrans" cxnId="{52BE4768-44B1-428A-B6C0-633FF32937C2}">
      <dgm:prSet/>
      <dgm:spPr/>
      <dgm:t>
        <a:bodyPr/>
        <a:lstStyle/>
        <a:p>
          <a:endParaRPr lang="es-ES" sz="2800"/>
        </a:p>
      </dgm:t>
    </dgm:pt>
    <dgm:pt modelId="{062BFD39-5004-4800-B6E2-2559285186D4}">
      <dgm:prSet custT="1"/>
      <dgm:spPr/>
      <dgm:t>
        <a:bodyPr/>
        <a:lstStyle/>
        <a:p>
          <a:r>
            <a:rPr lang="es-ES" sz="900"/>
            <a:t>Fósforo (P)</a:t>
          </a:r>
        </a:p>
        <a:p>
          <a:r>
            <a:rPr lang="es-CO" sz="900"/>
            <a:t>2267.707</a:t>
          </a:r>
          <a:endParaRPr lang="es-ES" sz="900"/>
        </a:p>
      </dgm:t>
    </dgm:pt>
    <dgm:pt modelId="{B81906FC-5C2B-4F98-A6A3-49C11CA048E7}" type="parTrans" cxnId="{B73B8ACC-5AF6-4B9B-9D58-BF04D4C65D24}">
      <dgm:prSet custT="1"/>
      <dgm:spPr/>
      <dgm:t>
        <a:bodyPr/>
        <a:lstStyle/>
        <a:p>
          <a:endParaRPr lang="es-ES" sz="800"/>
        </a:p>
      </dgm:t>
    </dgm:pt>
    <dgm:pt modelId="{DAC8AE82-6213-4C19-A281-A737770418F8}" type="sibTrans" cxnId="{B73B8ACC-5AF6-4B9B-9D58-BF04D4C65D24}">
      <dgm:prSet/>
      <dgm:spPr/>
      <dgm:t>
        <a:bodyPr/>
        <a:lstStyle/>
        <a:p>
          <a:endParaRPr lang="es-ES" sz="2800"/>
        </a:p>
      </dgm:t>
    </dgm:pt>
    <dgm:pt modelId="{9F6DBECD-0B20-44CF-89FB-0ED1C6073766}" type="pres">
      <dgm:prSet presAssocID="{BD0D13F2-0938-42F0-A9F5-E10CCD49E794}" presName="Name0" presStyleCnt="0">
        <dgm:presLayoutVars>
          <dgm:chMax val="1"/>
          <dgm:dir/>
          <dgm:animLvl val="ctr"/>
          <dgm:resizeHandles val="exact"/>
        </dgm:presLayoutVars>
      </dgm:prSet>
      <dgm:spPr/>
    </dgm:pt>
    <dgm:pt modelId="{B66AF470-97E4-4BB7-803F-5074AEA1EBA3}" type="pres">
      <dgm:prSet presAssocID="{B9B1447C-A4A5-4B84-B51D-6B4E9494656D}" presName="centerShape" presStyleLbl="node0" presStyleIdx="0" presStyleCnt="1"/>
      <dgm:spPr/>
    </dgm:pt>
    <dgm:pt modelId="{9E29800C-4BA4-4909-8516-FF259B0E21AC}" type="pres">
      <dgm:prSet presAssocID="{283A53B6-AB51-45AD-A2B2-CDBD3D10B904}" presName="parTrans" presStyleLbl="sibTrans2D1" presStyleIdx="0" presStyleCnt="9"/>
      <dgm:spPr/>
    </dgm:pt>
    <dgm:pt modelId="{ED6974C2-BFFA-4DDD-8174-3E0F7BC60D11}" type="pres">
      <dgm:prSet presAssocID="{283A53B6-AB51-45AD-A2B2-CDBD3D10B904}" presName="connectorText" presStyleLbl="sibTrans2D1" presStyleIdx="0" presStyleCnt="9"/>
      <dgm:spPr/>
    </dgm:pt>
    <dgm:pt modelId="{A3CC84AE-4AF5-4263-80B9-718781368307}" type="pres">
      <dgm:prSet presAssocID="{35E4434D-1B28-4704-9689-8F3E2160F69E}" presName="node" presStyleLbl="node1" presStyleIdx="0" presStyleCnt="9">
        <dgm:presLayoutVars>
          <dgm:bulletEnabled val="1"/>
        </dgm:presLayoutVars>
      </dgm:prSet>
      <dgm:spPr/>
    </dgm:pt>
    <dgm:pt modelId="{9C09605D-CD14-47BC-9569-405F044AFE3D}" type="pres">
      <dgm:prSet presAssocID="{B81906FC-5C2B-4F98-A6A3-49C11CA048E7}" presName="parTrans" presStyleLbl="sibTrans2D1" presStyleIdx="1" presStyleCnt="9"/>
      <dgm:spPr/>
    </dgm:pt>
    <dgm:pt modelId="{A51A713C-C36A-47E7-A491-F366BAFAFC90}" type="pres">
      <dgm:prSet presAssocID="{B81906FC-5C2B-4F98-A6A3-49C11CA048E7}" presName="connectorText" presStyleLbl="sibTrans2D1" presStyleIdx="1" presStyleCnt="9"/>
      <dgm:spPr/>
    </dgm:pt>
    <dgm:pt modelId="{3BF87FA7-7E5E-4FBC-996C-D57EFA5986FB}" type="pres">
      <dgm:prSet presAssocID="{062BFD39-5004-4800-B6E2-2559285186D4}" presName="node" presStyleLbl="node1" presStyleIdx="1" presStyleCnt="9">
        <dgm:presLayoutVars>
          <dgm:bulletEnabled val="1"/>
        </dgm:presLayoutVars>
      </dgm:prSet>
      <dgm:spPr/>
    </dgm:pt>
    <dgm:pt modelId="{4F7AE300-4DDE-42CC-BBA7-B0C72F74C373}" type="pres">
      <dgm:prSet presAssocID="{023C0655-81C9-4FDB-BD04-FF12E785A08B}" presName="parTrans" presStyleLbl="sibTrans2D1" presStyleIdx="2" presStyleCnt="9"/>
      <dgm:spPr/>
    </dgm:pt>
    <dgm:pt modelId="{D2462EFC-DD05-452B-8B11-8D2F7842AF82}" type="pres">
      <dgm:prSet presAssocID="{023C0655-81C9-4FDB-BD04-FF12E785A08B}" presName="connectorText" presStyleLbl="sibTrans2D1" presStyleIdx="2" presStyleCnt="9"/>
      <dgm:spPr/>
    </dgm:pt>
    <dgm:pt modelId="{888B9986-7E93-492C-B149-4B683083B5E0}" type="pres">
      <dgm:prSet presAssocID="{07196E4A-EFB3-4425-9DB9-38DD0E71948B}" presName="node" presStyleLbl="node1" presStyleIdx="2" presStyleCnt="9">
        <dgm:presLayoutVars>
          <dgm:bulletEnabled val="1"/>
        </dgm:presLayoutVars>
      </dgm:prSet>
      <dgm:spPr/>
    </dgm:pt>
    <dgm:pt modelId="{F34090FC-DF06-4BB2-9403-E88BA71C9E1E}" type="pres">
      <dgm:prSet presAssocID="{9F2F23D4-30C7-4BF3-874C-129AAABC33F6}" presName="parTrans" presStyleLbl="sibTrans2D1" presStyleIdx="3" presStyleCnt="9"/>
      <dgm:spPr/>
    </dgm:pt>
    <dgm:pt modelId="{29303571-60C1-4276-AF16-9A2C6FC0B3CC}" type="pres">
      <dgm:prSet presAssocID="{9F2F23D4-30C7-4BF3-874C-129AAABC33F6}" presName="connectorText" presStyleLbl="sibTrans2D1" presStyleIdx="3" presStyleCnt="9"/>
      <dgm:spPr/>
    </dgm:pt>
    <dgm:pt modelId="{EC99F7ED-4939-47EB-921F-A0757E7A200B}" type="pres">
      <dgm:prSet presAssocID="{D81EE8B1-C6FA-4FC0-A3A8-4FB04C4BAF44}" presName="node" presStyleLbl="node1" presStyleIdx="3" presStyleCnt="9">
        <dgm:presLayoutVars>
          <dgm:bulletEnabled val="1"/>
        </dgm:presLayoutVars>
      </dgm:prSet>
      <dgm:spPr/>
    </dgm:pt>
    <dgm:pt modelId="{BC400A4B-2582-4999-893D-B2DE7D5254FC}" type="pres">
      <dgm:prSet presAssocID="{FA3CE0C6-0C22-4AEE-B796-AFD43EA05F66}" presName="parTrans" presStyleLbl="sibTrans2D1" presStyleIdx="4" presStyleCnt="9"/>
      <dgm:spPr/>
    </dgm:pt>
    <dgm:pt modelId="{A7856DA1-F34F-4D55-9688-A46A22B30C20}" type="pres">
      <dgm:prSet presAssocID="{FA3CE0C6-0C22-4AEE-B796-AFD43EA05F66}" presName="connectorText" presStyleLbl="sibTrans2D1" presStyleIdx="4" presStyleCnt="9"/>
      <dgm:spPr/>
    </dgm:pt>
    <dgm:pt modelId="{9C647516-601E-49D4-A9DE-94E20CC22B31}" type="pres">
      <dgm:prSet presAssocID="{F1FD8899-BDB1-4D2D-85BE-FF206006F75A}" presName="node" presStyleLbl="node1" presStyleIdx="4" presStyleCnt="9">
        <dgm:presLayoutVars>
          <dgm:bulletEnabled val="1"/>
        </dgm:presLayoutVars>
      </dgm:prSet>
      <dgm:spPr/>
    </dgm:pt>
    <dgm:pt modelId="{74225FD8-25E6-4536-A6B1-954F3213CF89}" type="pres">
      <dgm:prSet presAssocID="{99263273-D836-4670-9820-482957B78A28}" presName="parTrans" presStyleLbl="sibTrans2D1" presStyleIdx="5" presStyleCnt="9"/>
      <dgm:spPr/>
    </dgm:pt>
    <dgm:pt modelId="{4FC8A2AF-A369-4D27-ABCB-01D56A998D70}" type="pres">
      <dgm:prSet presAssocID="{99263273-D836-4670-9820-482957B78A28}" presName="connectorText" presStyleLbl="sibTrans2D1" presStyleIdx="5" presStyleCnt="9"/>
      <dgm:spPr/>
    </dgm:pt>
    <dgm:pt modelId="{186C7BFE-B8C7-462F-AF2E-7BCE3AF8C97D}" type="pres">
      <dgm:prSet presAssocID="{0896BC01-009E-49D3-8B7A-9E793430DE37}" presName="node" presStyleLbl="node1" presStyleIdx="5" presStyleCnt="9">
        <dgm:presLayoutVars>
          <dgm:bulletEnabled val="1"/>
        </dgm:presLayoutVars>
      </dgm:prSet>
      <dgm:spPr/>
    </dgm:pt>
    <dgm:pt modelId="{E60CE5C8-F6A0-43B9-A280-B6F0322F6E4A}" type="pres">
      <dgm:prSet presAssocID="{C95EC8EB-6BB5-4338-9064-073EC85BA42F}" presName="parTrans" presStyleLbl="sibTrans2D1" presStyleIdx="6" presStyleCnt="9"/>
      <dgm:spPr/>
    </dgm:pt>
    <dgm:pt modelId="{6189F102-CDED-4289-A397-41D6C0F9A2E8}" type="pres">
      <dgm:prSet presAssocID="{C95EC8EB-6BB5-4338-9064-073EC85BA42F}" presName="connectorText" presStyleLbl="sibTrans2D1" presStyleIdx="6" presStyleCnt="9"/>
      <dgm:spPr/>
    </dgm:pt>
    <dgm:pt modelId="{6C1105E5-CECA-428B-88D5-5BB49E9106D7}" type="pres">
      <dgm:prSet presAssocID="{C6B1B0E5-9D60-4832-ADB4-E4F5C1C37B3F}" presName="node" presStyleLbl="node1" presStyleIdx="6" presStyleCnt="9">
        <dgm:presLayoutVars>
          <dgm:bulletEnabled val="1"/>
        </dgm:presLayoutVars>
      </dgm:prSet>
      <dgm:spPr/>
    </dgm:pt>
    <dgm:pt modelId="{279EC97B-8836-43C2-86F5-E96FF2DCB187}" type="pres">
      <dgm:prSet presAssocID="{B6F91170-DC0B-4EFC-BF8E-B90E6D6A28A4}" presName="parTrans" presStyleLbl="sibTrans2D1" presStyleIdx="7" presStyleCnt="9"/>
      <dgm:spPr/>
    </dgm:pt>
    <dgm:pt modelId="{267A560E-142E-431C-BCCE-D6140395BF0B}" type="pres">
      <dgm:prSet presAssocID="{B6F91170-DC0B-4EFC-BF8E-B90E6D6A28A4}" presName="connectorText" presStyleLbl="sibTrans2D1" presStyleIdx="7" presStyleCnt="9"/>
      <dgm:spPr/>
    </dgm:pt>
    <dgm:pt modelId="{E5C9F038-040A-4D88-86F4-885BA4F3712F}" type="pres">
      <dgm:prSet presAssocID="{6B26E587-75AC-4723-9EFC-6C0F34FBDAF9}" presName="node" presStyleLbl="node1" presStyleIdx="7" presStyleCnt="9">
        <dgm:presLayoutVars>
          <dgm:bulletEnabled val="1"/>
        </dgm:presLayoutVars>
      </dgm:prSet>
      <dgm:spPr/>
    </dgm:pt>
    <dgm:pt modelId="{C4AE2811-AC2F-4639-AA97-6CB91CC1A6FC}" type="pres">
      <dgm:prSet presAssocID="{1EFC9A65-7BA6-4542-A94D-F64EBB32E391}" presName="parTrans" presStyleLbl="sibTrans2D1" presStyleIdx="8" presStyleCnt="9"/>
      <dgm:spPr/>
    </dgm:pt>
    <dgm:pt modelId="{F1FD6832-1F8E-43E4-B8C7-8B5CCD09A714}" type="pres">
      <dgm:prSet presAssocID="{1EFC9A65-7BA6-4542-A94D-F64EBB32E391}" presName="connectorText" presStyleLbl="sibTrans2D1" presStyleIdx="8" presStyleCnt="9"/>
      <dgm:spPr/>
    </dgm:pt>
    <dgm:pt modelId="{C2A7430D-07FB-4721-AF88-09EF6C082924}" type="pres">
      <dgm:prSet presAssocID="{CAB2AC0E-9B73-4C4A-B788-4CA185C5C571}" presName="node" presStyleLbl="node1" presStyleIdx="8" presStyleCnt="9">
        <dgm:presLayoutVars>
          <dgm:bulletEnabled val="1"/>
        </dgm:presLayoutVars>
      </dgm:prSet>
      <dgm:spPr/>
    </dgm:pt>
  </dgm:ptLst>
  <dgm:cxnLst>
    <dgm:cxn modelId="{9692B40E-8D49-418E-9655-899DADF5D7E8}" type="presOf" srcId="{6B26E587-75AC-4723-9EFC-6C0F34FBDAF9}" destId="{E5C9F038-040A-4D88-86F4-885BA4F3712F}" srcOrd="0" destOrd="0" presId="urn:microsoft.com/office/officeart/2005/8/layout/radial5"/>
    <dgm:cxn modelId="{A688A028-1175-46C4-A699-5E473E02E424}" type="presOf" srcId="{023C0655-81C9-4FDB-BD04-FF12E785A08B}" destId="{4F7AE300-4DDE-42CC-BBA7-B0C72F74C373}" srcOrd="0" destOrd="0" presId="urn:microsoft.com/office/officeart/2005/8/layout/radial5"/>
    <dgm:cxn modelId="{F62EB328-FA2B-4264-867B-6F55C4FA30CA}" type="presOf" srcId="{B81906FC-5C2B-4F98-A6A3-49C11CA048E7}" destId="{9C09605D-CD14-47BC-9569-405F044AFE3D}" srcOrd="0" destOrd="0" presId="urn:microsoft.com/office/officeart/2005/8/layout/radial5"/>
    <dgm:cxn modelId="{B9ABF830-0B9E-4359-8125-D350694FB9B9}" type="presOf" srcId="{B9B1447C-A4A5-4B84-B51D-6B4E9494656D}" destId="{B66AF470-97E4-4BB7-803F-5074AEA1EBA3}" srcOrd="0" destOrd="0" presId="urn:microsoft.com/office/officeart/2005/8/layout/radial5"/>
    <dgm:cxn modelId="{4678883A-D0BE-4766-80E9-B8C349D7721B}" srcId="{B9B1447C-A4A5-4B84-B51D-6B4E9494656D}" destId="{6B26E587-75AC-4723-9EFC-6C0F34FBDAF9}" srcOrd="7" destOrd="0" parTransId="{B6F91170-DC0B-4EFC-BF8E-B90E6D6A28A4}" sibTransId="{70CC9858-F91D-4787-9307-A4C54280FBC6}"/>
    <dgm:cxn modelId="{F643C840-8021-4580-B6AD-BE6D230128F2}" type="presOf" srcId="{9F2F23D4-30C7-4BF3-874C-129AAABC33F6}" destId="{29303571-60C1-4276-AF16-9A2C6FC0B3CC}" srcOrd="1" destOrd="0" presId="urn:microsoft.com/office/officeart/2005/8/layout/radial5"/>
    <dgm:cxn modelId="{01CFDD64-6A23-47A4-8B75-52EDD7081A64}" type="presOf" srcId="{283A53B6-AB51-45AD-A2B2-CDBD3D10B904}" destId="{ED6974C2-BFFA-4DDD-8174-3E0F7BC60D11}" srcOrd="1" destOrd="0" presId="urn:microsoft.com/office/officeart/2005/8/layout/radial5"/>
    <dgm:cxn modelId="{52BE4768-44B1-428A-B6C0-633FF32937C2}" srcId="{B9B1447C-A4A5-4B84-B51D-6B4E9494656D}" destId="{07196E4A-EFB3-4425-9DB9-38DD0E71948B}" srcOrd="2" destOrd="0" parTransId="{023C0655-81C9-4FDB-BD04-FF12E785A08B}" sibTransId="{8266B447-5A6C-4FC7-B4A4-C13D3C8075D2}"/>
    <dgm:cxn modelId="{11DBD248-D6F1-4EB0-AC58-948D5692485B}" type="presOf" srcId="{9F2F23D4-30C7-4BF3-874C-129AAABC33F6}" destId="{F34090FC-DF06-4BB2-9403-E88BA71C9E1E}" srcOrd="0" destOrd="0" presId="urn:microsoft.com/office/officeart/2005/8/layout/radial5"/>
    <dgm:cxn modelId="{89311D72-F839-4906-BD63-95E76DE1A1DD}" type="presOf" srcId="{F1FD8899-BDB1-4D2D-85BE-FF206006F75A}" destId="{9C647516-601E-49D4-A9DE-94E20CC22B31}" srcOrd="0" destOrd="0" presId="urn:microsoft.com/office/officeart/2005/8/layout/radial5"/>
    <dgm:cxn modelId="{EB68F276-87B0-43DC-8310-FA2C4E954A8C}" srcId="{B9B1447C-A4A5-4B84-B51D-6B4E9494656D}" destId="{0896BC01-009E-49D3-8B7A-9E793430DE37}" srcOrd="5" destOrd="0" parTransId="{99263273-D836-4670-9820-482957B78A28}" sibTransId="{05C0819F-3902-438A-8ABC-75C0F964D8DB}"/>
    <dgm:cxn modelId="{2318455A-6F12-423F-9EE1-3E3FADD82EB5}" type="presOf" srcId="{B6F91170-DC0B-4EFC-BF8E-B90E6D6A28A4}" destId="{279EC97B-8836-43C2-86F5-E96FF2DCB187}" srcOrd="0" destOrd="0" presId="urn:microsoft.com/office/officeart/2005/8/layout/radial5"/>
    <dgm:cxn modelId="{9F7D5A7D-92B8-443A-919A-CF3BD3A431CB}" type="presOf" srcId="{1EFC9A65-7BA6-4542-A94D-F64EBB32E391}" destId="{C4AE2811-AC2F-4639-AA97-6CB91CC1A6FC}" srcOrd="0" destOrd="0" presId="urn:microsoft.com/office/officeart/2005/8/layout/radial5"/>
    <dgm:cxn modelId="{68F5AD87-D43D-4EB1-86B8-A8D395353D3D}" type="presOf" srcId="{99263273-D836-4670-9820-482957B78A28}" destId="{74225FD8-25E6-4536-A6B1-954F3213CF89}" srcOrd="0" destOrd="0" presId="urn:microsoft.com/office/officeart/2005/8/layout/radial5"/>
    <dgm:cxn modelId="{27E0CF88-6F55-45FF-9DB7-C54FC7FEED7D}" type="presOf" srcId="{C95EC8EB-6BB5-4338-9064-073EC85BA42F}" destId="{6189F102-CDED-4289-A397-41D6C0F9A2E8}" srcOrd="1" destOrd="0" presId="urn:microsoft.com/office/officeart/2005/8/layout/radial5"/>
    <dgm:cxn modelId="{76716793-BC17-46CB-B9F1-EFF6CBD8D8F5}" type="presOf" srcId="{FA3CE0C6-0C22-4AEE-B796-AFD43EA05F66}" destId="{BC400A4B-2582-4999-893D-B2DE7D5254FC}" srcOrd="0" destOrd="0" presId="urn:microsoft.com/office/officeart/2005/8/layout/radial5"/>
    <dgm:cxn modelId="{49BC8F93-9138-4825-8FB9-861DA3AF3E08}" srcId="{BD0D13F2-0938-42F0-A9F5-E10CCD49E794}" destId="{B9B1447C-A4A5-4B84-B51D-6B4E9494656D}" srcOrd="0" destOrd="0" parTransId="{F0E5F306-2736-4127-B165-E509F51C33AC}" sibTransId="{8235512F-80F2-470A-90F0-DBC460AFC4A3}"/>
    <dgm:cxn modelId="{5E893DA0-B3B9-4A57-A18E-4110FF1F88DA}" type="presOf" srcId="{062BFD39-5004-4800-B6E2-2559285186D4}" destId="{3BF87FA7-7E5E-4FBC-996C-D57EFA5986FB}" srcOrd="0" destOrd="0" presId="urn:microsoft.com/office/officeart/2005/8/layout/radial5"/>
    <dgm:cxn modelId="{35A300A1-CD52-4BDF-8E87-5BE584A0CCD9}" type="presOf" srcId="{B81906FC-5C2B-4F98-A6A3-49C11CA048E7}" destId="{A51A713C-C36A-47E7-A491-F366BAFAFC90}" srcOrd="1" destOrd="0" presId="urn:microsoft.com/office/officeart/2005/8/layout/radial5"/>
    <dgm:cxn modelId="{451A06A2-76F0-428B-BBCD-4BFD5B9D16A1}" type="presOf" srcId="{283A53B6-AB51-45AD-A2B2-CDBD3D10B904}" destId="{9E29800C-4BA4-4909-8516-FF259B0E21AC}" srcOrd="0" destOrd="0" presId="urn:microsoft.com/office/officeart/2005/8/layout/radial5"/>
    <dgm:cxn modelId="{C74889A7-0ADF-4E8F-BB1A-2A12C2FB8277}" type="presOf" srcId="{FA3CE0C6-0C22-4AEE-B796-AFD43EA05F66}" destId="{A7856DA1-F34F-4D55-9688-A46A22B30C20}" srcOrd="1" destOrd="0" presId="urn:microsoft.com/office/officeart/2005/8/layout/radial5"/>
    <dgm:cxn modelId="{C4E9F5AC-1422-41C9-8114-BF5EE519FD02}" srcId="{B9B1447C-A4A5-4B84-B51D-6B4E9494656D}" destId="{C6B1B0E5-9D60-4832-ADB4-E4F5C1C37B3F}" srcOrd="6" destOrd="0" parTransId="{C95EC8EB-6BB5-4338-9064-073EC85BA42F}" sibTransId="{CEAC493F-2DF1-4BF6-911F-593CED94ECFC}"/>
    <dgm:cxn modelId="{407845B3-54F4-415D-B377-6A173CC8DB07}" type="presOf" srcId="{99263273-D836-4670-9820-482957B78A28}" destId="{4FC8A2AF-A369-4D27-ABCB-01D56A998D70}" srcOrd="1" destOrd="0" presId="urn:microsoft.com/office/officeart/2005/8/layout/radial5"/>
    <dgm:cxn modelId="{35510CB5-84E8-4EA7-BFC9-F75D81AA5470}" srcId="{B9B1447C-A4A5-4B84-B51D-6B4E9494656D}" destId="{CAB2AC0E-9B73-4C4A-B788-4CA185C5C571}" srcOrd="8" destOrd="0" parTransId="{1EFC9A65-7BA6-4542-A94D-F64EBB32E391}" sibTransId="{EC0133F8-B444-44F5-BAEA-8026D099ED9C}"/>
    <dgm:cxn modelId="{5AD1F5B6-F139-49FB-B0D1-FAFC0F09C9D0}" srcId="{B9B1447C-A4A5-4B84-B51D-6B4E9494656D}" destId="{35E4434D-1B28-4704-9689-8F3E2160F69E}" srcOrd="0" destOrd="0" parTransId="{283A53B6-AB51-45AD-A2B2-CDBD3D10B904}" sibTransId="{F9FC4F0E-8035-4F89-9447-BA1482ED017E}"/>
    <dgm:cxn modelId="{5D9649BD-88B9-47DD-A66D-217FCAA6DAB0}" type="presOf" srcId="{023C0655-81C9-4FDB-BD04-FF12E785A08B}" destId="{D2462EFC-DD05-452B-8B11-8D2F7842AF82}" srcOrd="1" destOrd="0" presId="urn:microsoft.com/office/officeart/2005/8/layout/radial5"/>
    <dgm:cxn modelId="{9FF793C5-C0CB-456F-BDB9-82955CDFC735}" type="presOf" srcId="{BD0D13F2-0938-42F0-A9F5-E10CCD49E794}" destId="{9F6DBECD-0B20-44CF-89FB-0ED1C6073766}" srcOrd="0" destOrd="0" presId="urn:microsoft.com/office/officeart/2005/8/layout/radial5"/>
    <dgm:cxn modelId="{B82CEBCA-E6F9-4A6B-A404-8A8DB9D24907}" type="presOf" srcId="{0896BC01-009E-49D3-8B7A-9E793430DE37}" destId="{186C7BFE-B8C7-462F-AF2E-7BCE3AF8C97D}" srcOrd="0" destOrd="0" presId="urn:microsoft.com/office/officeart/2005/8/layout/radial5"/>
    <dgm:cxn modelId="{B73B8ACC-5AF6-4B9B-9D58-BF04D4C65D24}" srcId="{B9B1447C-A4A5-4B84-B51D-6B4E9494656D}" destId="{062BFD39-5004-4800-B6E2-2559285186D4}" srcOrd="1" destOrd="0" parTransId="{B81906FC-5C2B-4F98-A6A3-49C11CA048E7}" sibTransId="{DAC8AE82-6213-4C19-A281-A737770418F8}"/>
    <dgm:cxn modelId="{7996C8D6-FF94-43C6-8AD6-BFB14657EB44}" type="presOf" srcId="{07196E4A-EFB3-4425-9DB9-38DD0E71948B}" destId="{888B9986-7E93-492C-B149-4B683083B5E0}" srcOrd="0" destOrd="0" presId="urn:microsoft.com/office/officeart/2005/8/layout/radial5"/>
    <dgm:cxn modelId="{DF6184E2-2DCC-4693-B046-719055001516}" srcId="{B9B1447C-A4A5-4B84-B51D-6B4E9494656D}" destId="{D81EE8B1-C6FA-4FC0-A3A8-4FB04C4BAF44}" srcOrd="3" destOrd="0" parTransId="{9F2F23D4-30C7-4BF3-874C-129AAABC33F6}" sibTransId="{0888F621-9745-4276-8A13-361FA80E91E8}"/>
    <dgm:cxn modelId="{77F58BE3-97CB-4A61-9F38-B81085263256}" type="presOf" srcId="{D81EE8B1-C6FA-4FC0-A3A8-4FB04C4BAF44}" destId="{EC99F7ED-4939-47EB-921F-A0757E7A200B}" srcOrd="0" destOrd="0" presId="urn:microsoft.com/office/officeart/2005/8/layout/radial5"/>
    <dgm:cxn modelId="{2B911BE6-C9A1-4B32-89B7-5D10882CA061}" type="presOf" srcId="{1EFC9A65-7BA6-4542-A94D-F64EBB32E391}" destId="{F1FD6832-1F8E-43E4-B8C7-8B5CCD09A714}" srcOrd="1" destOrd="0" presId="urn:microsoft.com/office/officeart/2005/8/layout/radial5"/>
    <dgm:cxn modelId="{DC30F6F1-D10B-450F-AC0C-E71DAA75AC01}" type="presOf" srcId="{C6B1B0E5-9D60-4832-ADB4-E4F5C1C37B3F}" destId="{6C1105E5-CECA-428B-88D5-5BB49E9106D7}" srcOrd="0" destOrd="0" presId="urn:microsoft.com/office/officeart/2005/8/layout/radial5"/>
    <dgm:cxn modelId="{36843CF2-8C22-40BD-BFD7-3DAF149605E6}" type="presOf" srcId="{B6F91170-DC0B-4EFC-BF8E-B90E6D6A28A4}" destId="{267A560E-142E-431C-BCCE-D6140395BF0B}" srcOrd="1" destOrd="0" presId="urn:microsoft.com/office/officeart/2005/8/layout/radial5"/>
    <dgm:cxn modelId="{9935EFFA-9CB4-408B-B9A4-A3DDAB58A700}" srcId="{B9B1447C-A4A5-4B84-B51D-6B4E9494656D}" destId="{F1FD8899-BDB1-4D2D-85BE-FF206006F75A}" srcOrd="4" destOrd="0" parTransId="{FA3CE0C6-0C22-4AEE-B796-AFD43EA05F66}" sibTransId="{D5C22405-1D56-49D0-B170-0909791EFE0C}"/>
    <dgm:cxn modelId="{989689FB-C74E-492F-82EA-04163D8A75B9}" type="presOf" srcId="{35E4434D-1B28-4704-9689-8F3E2160F69E}" destId="{A3CC84AE-4AF5-4263-80B9-718781368307}" srcOrd="0" destOrd="0" presId="urn:microsoft.com/office/officeart/2005/8/layout/radial5"/>
    <dgm:cxn modelId="{97543FFE-534E-4BED-A254-54C7A70F9E90}" type="presOf" srcId="{C95EC8EB-6BB5-4338-9064-073EC85BA42F}" destId="{E60CE5C8-F6A0-43B9-A280-B6F0322F6E4A}" srcOrd="0" destOrd="0" presId="urn:microsoft.com/office/officeart/2005/8/layout/radial5"/>
    <dgm:cxn modelId="{12FD1FFF-D89F-4116-AFAF-17807D1C0405}" type="presOf" srcId="{CAB2AC0E-9B73-4C4A-B788-4CA185C5C571}" destId="{C2A7430D-07FB-4721-AF88-09EF6C082924}" srcOrd="0" destOrd="0" presId="urn:microsoft.com/office/officeart/2005/8/layout/radial5"/>
    <dgm:cxn modelId="{346AA7CA-9011-4000-A7F1-179DE450677D}" type="presParOf" srcId="{9F6DBECD-0B20-44CF-89FB-0ED1C6073766}" destId="{B66AF470-97E4-4BB7-803F-5074AEA1EBA3}" srcOrd="0" destOrd="0" presId="urn:microsoft.com/office/officeart/2005/8/layout/radial5"/>
    <dgm:cxn modelId="{9C9C83DB-A2EA-4A01-AFCD-6B98039BAE7B}" type="presParOf" srcId="{9F6DBECD-0B20-44CF-89FB-0ED1C6073766}" destId="{9E29800C-4BA4-4909-8516-FF259B0E21AC}" srcOrd="1" destOrd="0" presId="urn:microsoft.com/office/officeart/2005/8/layout/radial5"/>
    <dgm:cxn modelId="{B9381F5C-8FCE-41DE-A67D-1131040D7FCC}" type="presParOf" srcId="{9E29800C-4BA4-4909-8516-FF259B0E21AC}" destId="{ED6974C2-BFFA-4DDD-8174-3E0F7BC60D11}" srcOrd="0" destOrd="0" presId="urn:microsoft.com/office/officeart/2005/8/layout/radial5"/>
    <dgm:cxn modelId="{8B5BBC3F-0F9A-4B38-B01F-14A6769D6ED4}" type="presParOf" srcId="{9F6DBECD-0B20-44CF-89FB-0ED1C6073766}" destId="{A3CC84AE-4AF5-4263-80B9-718781368307}" srcOrd="2" destOrd="0" presId="urn:microsoft.com/office/officeart/2005/8/layout/radial5"/>
    <dgm:cxn modelId="{6C0E97AE-E95C-4B76-927D-92B12E70093C}" type="presParOf" srcId="{9F6DBECD-0B20-44CF-89FB-0ED1C6073766}" destId="{9C09605D-CD14-47BC-9569-405F044AFE3D}" srcOrd="3" destOrd="0" presId="urn:microsoft.com/office/officeart/2005/8/layout/radial5"/>
    <dgm:cxn modelId="{357342C1-CA15-494C-A1C8-9303E8DC196F}" type="presParOf" srcId="{9C09605D-CD14-47BC-9569-405F044AFE3D}" destId="{A51A713C-C36A-47E7-A491-F366BAFAFC90}" srcOrd="0" destOrd="0" presId="urn:microsoft.com/office/officeart/2005/8/layout/radial5"/>
    <dgm:cxn modelId="{F79A172F-39D5-47F3-9B8F-F4DDE3868B51}" type="presParOf" srcId="{9F6DBECD-0B20-44CF-89FB-0ED1C6073766}" destId="{3BF87FA7-7E5E-4FBC-996C-D57EFA5986FB}" srcOrd="4" destOrd="0" presId="urn:microsoft.com/office/officeart/2005/8/layout/radial5"/>
    <dgm:cxn modelId="{A13B11C2-767F-4D9D-B743-0F142D793E59}" type="presParOf" srcId="{9F6DBECD-0B20-44CF-89FB-0ED1C6073766}" destId="{4F7AE300-4DDE-42CC-BBA7-B0C72F74C373}" srcOrd="5" destOrd="0" presId="urn:microsoft.com/office/officeart/2005/8/layout/radial5"/>
    <dgm:cxn modelId="{F91CBDB0-2C0B-4A20-9313-93018EE09F14}" type="presParOf" srcId="{4F7AE300-4DDE-42CC-BBA7-B0C72F74C373}" destId="{D2462EFC-DD05-452B-8B11-8D2F7842AF82}" srcOrd="0" destOrd="0" presId="urn:microsoft.com/office/officeart/2005/8/layout/radial5"/>
    <dgm:cxn modelId="{5865FC44-8232-4F6F-B134-75BE7FC7CF05}" type="presParOf" srcId="{9F6DBECD-0B20-44CF-89FB-0ED1C6073766}" destId="{888B9986-7E93-492C-B149-4B683083B5E0}" srcOrd="6" destOrd="0" presId="urn:microsoft.com/office/officeart/2005/8/layout/radial5"/>
    <dgm:cxn modelId="{3E3F0719-2D74-4DF2-9139-790487B7B0EC}" type="presParOf" srcId="{9F6DBECD-0B20-44CF-89FB-0ED1C6073766}" destId="{F34090FC-DF06-4BB2-9403-E88BA71C9E1E}" srcOrd="7" destOrd="0" presId="urn:microsoft.com/office/officeart/2005/8/layout/radial5"/>
    <dgm:cxn modelId="{5BBFB885-0F6A-40C8-83AF-EA96B0B4D9F9}" type="presParOf" srcId="{F34090FC-DF06-4BB2-9403-E88BA71C9E1E}" destId="{29303571-60C1-4276-AF16-9A2C6FC0B3CC}" srcOrd="0" destOrd="0" presId="urn:microsoft.com/office/officeart/2005/8/layout/radial5"/>
    <dgm:cxn modelId="{9825C7DE-9957-4C5C-8BE3-0A46B434EC74}" type="presParOf" srcId="{9F6DBECD-0B20-44CF-89FB-0ED1C6073766}" destId="{EC99F7ED-4939-47EB-921F-A0757E7A200B}" srcOrd="8" destOrd="0" presId="urn:microsoft.com/office/officeart/2005/8/layout/radial5"/>
    <dgm:cxn modelId="{C1C57650-1382-4F51-BF57-E4E09B391962}" type="presParOf" srcId="{9F6DBECD-0B20-44CF-89FB-0ED1C6073766}" destId="{BC400A4B-2582-4999-893D-B2DE7D5254FC}" srcOrd="9" destOrd="0" presId="urn:microsoft.com/office/officeart/2005/8/layout/radial5"/>
    <dgm:cxn modelId="{EF43B08D-2B0C-4B63-813D-56C7DC0512D9}" type="presParOf" srcId="{BC400A4B-2582-4999-893D-B2DE7D5254FC}" destId="{A7856DA1-F34F-4D55-9688-A46A22B30C20}" srcOrd="0" destOrd="0" presId="urn:microsoft.com/office/officeart/2005/8/layout/radial5"/>
    <dgm:cxn modelId="{07C300FA-DD6F-4C6A-A35C-BC63ABAAC462}" type="presParOf" srcId="{9F6DBECD-0B20-44CF-89FB-0ED1C6073766}" destId="{9C647516-601E-49D4-A9DE-94E20CC22B31}" srcOrd="10" destOrd="0" presId="urn:microsoft.com/office/officeart/2005/8/layout/radial5"/>
    <dgm:cxn modelId="{1A55A283-44E5-4C24-8C34-F2CA860EF9F6}" type="presParOf" srcId="{9F6DBECD-0B20-44CF-89FB-0ED1C6073766}" destId="{74225FD8-25E6-4536-A6B1-954F3213CF89}" srcOrd="11" destOrd="0" presId="urn:microsoft.com/office/officeart/2005/8/layout/radial5"/>
    <dgm:cxn modelId="{E0104AE0-2420-43B5-ABF1-F4358BC3091C}" type="presParOf" srcId="{74225FD8-25E6-4536-A6B1-954F3213CF89}" destId="{4FC8A2AF-A369-4D27-ABCB-01D56A998D70}" srcOrd="0" destOrd="0" presId="urn:microsoft.com/office/officeart/2005/8/layout/radial5"/>
    <dgm:cxn modelId="{59E9DC70-2BD8-43D9-8A10-2A3A64D94B10}" type="presParOf" srcId="{9F6DBECD-0B20-44CF-89FB-0ED1C6073766}" destId="{186C7BFE-B8C7-462F-AF2E-7BCE3AF8C97D}" srcOrd="12" destOrd="0" presId="urn:microsoft.com/office/officeart/2005/8/layout/radial5"/>
    <dgm:cxn modelId="{C498F28C-8F77-4A23-B9AE-84EE4E674766}" type="presParOf" srcId="{9F6DBECD-0B20-44CF-89FB-0ED1C6073766}" destId="{E60CE5C8-F6A0-43B9-A280-B6F0322F6E4A}" srcOrd="13" destOrd="0" presId="urn:microsoft.com/office/officeart/2005/8/layout/radial5"/>
    <dgm:cxn modelId="{48D74B98-DAEF-4641-971E-0262447F9AAD}" type="presParOf" srcId="{E60CE5C8-F6A0-43B9-A280-B6F0322F6E4A}" destId="{6189F102-CDED-4289-A397-41D6C0F9A2E8}" srcOrd="0" destOrd="0" presId="urn:microsoft.com/office/officeart/2005/8/layout/radial5"/>
    <dgm:cxn modelId="{F14C4196-8EF6-4BA0-9943-B280FDF5DF84}" type="presParOf" srcId="{9F6DBECD-0B20-44CF-89FB-0ED1C6073766}" destId="{6C1105E5-CECA-428B-88D5-5BB49E9106D7}" srcOrd="14" destOrd="0" presId="urn:microsoft.com/office/officeart/2005/8/layout/radial5"/>
    <dgm:cxn modelId="{9F10DDCA-954A-47D9-B162-C33B4B5FA805}" type="presParOf" srcId="{9F6DBECD-0B20-44CF-89FB-0ED1C6073766}" destId="{279EC97B-8836-43C2-86F5-E96FF2DCB187}" srcOrd="15" destOrd="0" presId="urn:microsoft.com/office/officeart/2005/8/layout/radial5"/>
    <dgm:cxn modelId="{98682803-FB9D-4C45-B458-B51486410F16}" type="presParOf" srcId="{279EC97B-8836-43C2-86F5-E96FF2DCB187}" destId="{267A560E-142E-431C-BCCE-D6140395BF0B}" srcOrd="0" destOrd="0" presId="urn:microsoft.com/office/officeart/2005/8/layout/radial5"/>
    <dgm:cxn modelId="{F7D894E7-0538-45B0-B15C-19510DA1644C}" type="presParOf" srcId="{9F6DBECD-0B20-44CF-89FB-0ED1C6073766}" destId="{E5C9F038-040A-4D88-86F4-885BA4F3712F}" srcOrd="16" destOrd="0" presId="urn:microsoft.com/office/officeart/2005/8/layout/radial5"/>
    <dgm:cxn modelId="{19DF711A-A4A6-4AD1-BAE6-DABB7A672031}" type="presParOf" srcId="{9F6DBECD-0B20-44CF-89FB-0ED1C6073766}" destId="{C4AE2811-AC2F-4639-AA97-6CB91CC1A6FC}" srcOrd="17" destOrd="0" presId="urn:microsoft.com/office/officeart/2005/8/layout/radial5"/>
    <dgm:cxn modelId="{BE6B1012-E514-48F8-A0A8-104AA4434E63}" type="presParOf" srcId="{C4AE2811-AC2F-4639-AA97-6CB91CC1A6FC}" destId="{F1FD6832-1F8E-43E4-B8C7-8B5CCD09A714}" srcOrd="0" destOrd="0" presId="urn:microsoft.com/office/officeart/2005/8/layout/radial5"/>
    <dgm:cxn modelId="{4DD7D0B3-7D8A-4C8E-A01A-C8CEF3385038}" type="presParOf" srcId="{9F6DBECD-0B20-44CF-89FB-0ED1C6073766}" destId="{C2A7430D-07FB-4721-AF88-09EF6C082924}" srcOrd="18" destOrd="0" presId="urn:microsoft.com/office/officeart/2005/8/layout/radial5"/>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FA3EC-ED12-4E27-9ADF-3886C7D3545B}">
      <dsp:nvSpPr>
        <dsp:cNvPr id="0" name=""/>
        <dsp:cNvSpPr/>
      </dsp:nvSpPr>
      <dsp:spPr>
        <a:xfrm>
          <a:off x="2900038" y="2198725"/>
          <a:ext cx="1597309" cy="1034694"/>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1807066"/>
              <a:satOff val="66667"/>
              <a:lumOff val="-9804"/>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s-ES" sz="800" kern="1200">
              <a:solidFill>
                <a:sysClr val="windowText" lastClr="000000">
                  <a:hueOff val="0"/>
                  <a:satOff val="0"/>
                  <a:lumOff val="0"/>
                  <a:alphaOff val="0"/>
                </a:sysClr>
              </a:solidFill>
              <a:latin typeface="Calibri" panose="020F0502020204030204"/>
              <a:ea typeface="+mn-ea"/>
              <a:cs typeface="+mn-cs"/>
            </a:rPr>
            <a:t>Este paso consiste en obtener una medida de la variabilidad explicada por el modelo.</a:t>
          </a:r>
        </a:p>
      </dsp:txBody>
      <dsp:txXfrm>
        <a:off x="3401960" y="2480128"/>
        <a:ext cx="1072658" cy="730562"/>
      </dsp:txXfrm>
    </dsp:sp>
    <dsp:sp modelId="{B4FF95D9-A3CC-4211-87ED-26966386AEB3}">
      <dsp:nvSpPr>
        <dsp:cNvPr id="0" name=""/>
        <dsp:cNvSpPr/>
      </dsp:nvSpPr>
      <dsp:spPr>
        <a:xfrm>
          <a:off x="217614" y="2198725"/>
          <a:ext cx="1597309" cy="1034694"/>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2710599"/>
              <a:satOff val="100000"/>
              <a:lumOff val="-14706"/>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s-ES" sz="800" kern="1200">
              <a:solidFill>
                <a:sysClr val="windowText" lastClr="000000">
                  <a:hueOff val="0"/>
                  <a:satOff val="0"/>
                  <a:lumOff val="0"/>
                  <a:alphaOff val="0"/>
                </a:sysClr>
              </a:solidFill>
              <a:latin typeface="Calibri" panose="020F0502020204030204"/>
              <a:ea typeface="+mn-ea"/>
              <a:cs typeface="+mn-cs"/>
            </a:rPr>
            <a:t>Diferencias entre valores estimados por el modelo y valores observados</a:t>
          </a:r>
        </a:p>
      </dsp:txBody>
      <dsp:txXfrm>
        <a:off x="240343" y="2480128"/>
        <a:ext cx="1072658" cy="730562"/>
      </dsp:txXfrm>
    </dsp:sp>
    <dsp:sp modelId="{9BF09F7C-6030-4D78-BC1E-77B89A7D9D89}">
      <dsp:nvSpPr>
        <dsp:cNvPr id="0" name=""/>
        <dsp:cNvSpPr/>
      </dsp:nvSpPr>
      <dsp:spPr>
        <a:xfrm>
          <a:off x="2880966" y="0"/>
          <a:ext cx="1597309" cy="1034694"/>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903533"/>
              <a:satOff val="33333"/>
              <a:lumOff val="-4902"/>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s-ES" sz="800" kern="1200">
              <a:solidFill>
                <a:sysClr val="windowText" lastClr="000000">
                  <a:hueOff val="0"/>
                  <a:satOff val="0"/>
                  <a:lumOff val="0"/>
                  <a:alphaOff val="0"/>
                </a:sysClr>
              </a:solidFill>
              <a:latin typeface="Calibri" panose="020F0502020204030204"/>
              <a:ea typeface="+mn-ea"/>
              <a:cs typeface="+mn-cs"/>
            </a:rPr>
            <a:t>En este paso se eligen propiedades del modelo y compararlo con diferentes funciones de vínculo</a:t>
          </a:r>
        </a:p>
      </dsp:txBody>
      <dsp:txXfrm>
        <a:off x="3382888" y="22729"/>
        <a:ext cx="1072658" cy="730562"/>
      </dsp:txXfrm>
    </dsp:sp>
    <dsp:sp modelId="{73C7082A-5415-4EED-BFCD-2D440AFE86CB}">
      <dsp:nvSpPr>
        <dsp:cNvPr id="0" name=""/>
        <dsp:cNvSpPr/>
      </dsp:nvSpPr>
      <dsp:spPr>
        <a:xfrm>
          <a:off x="217614" y="0"/>
          <a:ext cx="1597309" cy="1034694"/>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ES" sz="1000" kern="1200">
              <a:solidFill>
                <a:sysClr val="windowText" lastClr="000000">
                  <a:hueOff val="0"/>
                  <a:satOff val="0"/>
                  <a:lumOff val="0"/>
                  <a:alphaOff val="0"/>
                </a:sysClr>
              </a:solidFill>
              <a:latin typeface="Calibri" panose="020F0502020204030204"/>
              <a:ea typeface="+mn-ea"/>
              <a:cs typeface="+mn-cs"/>
            </a:rPr>
            <a:t>Este primer paso consiste en identificar y conocer los datos de entrada</a:t>
          </a:r>
        </a:p>
      </dsp:txBody>
      <dsp:txXfrm>
        <a:off x="240343" y="22729"/>
        <a:ext cx="1072658" cy="730562"/>
      </dsp:txXfrm>
    </dsp:sp>
    <dsp:sp modelId="{354811F5-7B65-4464-9582-044290FF7879}">
      <dsp:nvSpPr>
        <dsp:cNvPr id="0" name=""/>
        <dsp:cNvSpPr/>
      </dsp:nvSpPr>
      <dsp:spPr>
        <a:xfrm>
          <a:off x="886932" y="184304"/>
          <a:ext cx="1400070" cy="1400070"/>
        </a:xfrm>
        <a:prstGeom prst="pieWedge">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 lastClr="FFFFFF"/>
              </a:solidFill>
              <a:latin typeface="Calibri" panose="020F0502020204030204"/>
              <a:ea typeface="+mn-ea"/>
              <a:cs typeface="+mn-cs"/>
            </a:rPr>
            <a:t>EXPLORACION DE LOS DATOS</a:t>
          </a:r>
        </a:p>
      </dsp:txBody>
      <dsp:txXfrm>
        <a:off x="1297003" y="594375"/>
        <a:ext cx="989999" cy="989999"/>
      </dsp:txXfrm>
    </dsp:sp>
    <dsp:sp modelId="{1FEFA911-20EF-4C93-AF6E-B9AA3422E895}">
      <dsp:nvSpPr>
        <dsp:cNvPr id="0" name=""/>
        <dsp:cNvSpPr/>
      </dsp:nvSpPr>
      <dsp:spPr>
        <a:xfrm rot="5400000">
          <a:off x="2351671" y="184304"/>
          <a:ext cx="1400070" cy="1400070"/>
        </a:xfrm>
        <a:prstGeom prst="pieWedge">
          <a:avLst/>
        </a:prstGeom>
        <a:solidFill>
          <a:srgbClr val="A5A5A5">
            <a:hueOff val="903533"/>
            <a:satOff val="33333"/>
            <a:lumOff val="-4902"/>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 lastClr="FFFFFF"/>
              </a:solidFill>
              <a:latin typeface="Calibri" panose="020F0502020204030204"/>
              <a:ea typeface="+mn-ea"/>
              <a:cs typeface="+mn-cs"/>
            </a:rPr>
            <a:t>ELECCION DE LA ESTRUCTURA DE ERRORES Y FUNCIÓN DE VÍNCULO</a:t>
          </a:r>
        </a:p>
      </dsp:txBody>
      <dsp:txXfrm rot="-5400000">
        <a:off x="2351671" y="594375"/>
        <a:ext cx="989999" cy="989999"/>
      </dsp:txXfrm>
    </dsp:sp>
    <dsp:sp modelId="{772C11C0-3C94-401A-8EDD-247C70ED4ABD}">
      <dsp:nvSpPr>
        <dsp:cNvPr id="0" name=""/>
        <dsp:cNvSpPr/>
      </dsp:nvSpPr>
      <dsp:spPr>
        <a:xfrm rot="10800000">
          <a:off x="2351671" y="1649044"/>
          <a:ext cx="1400070" cy="1400070"/>
        </a:xfrm>
        <a:prstGeom prst="pieWedge">
          <a:avLst/>
        </a:prstGeom>
        <a:solidFill>
          <a:srgbClr val="A5A5A5">
            <a:hueOff val="1807066"/>
            <a:satOff val="66667"/>
            <a:lumOff val="-9804"/>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 lastClr="FFFFFF"/>
              </a:solidFill>
              <a:latin typeface="Calibri" panose="020F0502020204030204"/>
              <a:ea typeface="+mn-ea"/>
              <a:cs typeface="+mn-cs"/>
            </a:rPr>
            <a:t>AJUSTE DEL MODELO A LOS DATOS</a:t>
          </a:r>
        </a:p>
      </dsp:txBody>
      <dsp:txXfrm rot="10800000">
        <a:off x="2351671" y="1649044"/>
        <a:ext cx="989999" cy="989999"/>
      </dsp:txXfrm>
    </dsp:sp>
    <dsp:sp modelId="{A8BAFFAF-1AE0-489B-B9B3-7D8E7B1D0FF4}">
      <dsp:nvSpPr>
        <dsp:cNvPr id="0" name=""/>
        <dsp:cNvSpPr/>
      </dsp:nvSpPr>
      <dsp:spPr>
        <a:xfrm rot="16200000">
          <a:off x="886932" y="1649044"/>
          <a:ext cx="1400070" cy="1400070"/>
        </a:xfrm>
        <a:prstGeom prst="pieWedge">
          <a:avLst/>
        </a:prstGeom>
        <a:solidFill>
          <a:srgbClr val="A5A5A5">
            <a:hueOff val="2710599"/>
            <a:satOff val="100000"/>
            <a:lumOff val="-14706"/>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 lastClr="FFFFFF"/>
              </a:solidFill>
              <a:latin typeface="Calibri" panose="020F0502020204030204"/>
              <a:ea typeface="+mn-ea"/>
              <a:cs typeface="+mn-cs"/>
            </a:rPr>
            <a:t>ANALISIS DE RESIDUOS Y SIMPLIFICACIÓN DEL MODELO</a:t>
          </a:r>
        </a:p>
      </dsp:txBody>
      <dsp:txXfrm rot="5400000">
        <a:off x="1297003" y="1649044"/>
        <a:ext cx="989999" cy="989999"/>
      </dsp:txXfrm>
    </dsp:sp>
    <dsp:sp modelId="{CEB4E72D-D2D1-4985-B1B2-2CC9CE8F0ED1}">
      <dsp:nvSpPr>
        <dsp:cNvPr id="0" name=""/>
        <dsp:cNvSpPr/>
      </dsp:nvSpPr>
      <dsp:spPr>
        <a:xfrm>
          <a:off x="2077639" y="1325702"/>
          <a:ext cx="483396" cy="420344"/>
        </a:xfrm>
        <a:prstGeom prst="circularArrow">
          <a:avLst/>
        </a:prstGeom>
        <a:solidFill>
          <a:srgbClr val="A5A5A5">
            <a:tint val="4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D77D0C58-3250-46B5-9705-764E5C56661E}">
      <dsp:nvSpPr>
        <dsp:cNvPr id="0" name=""/>
        <dsp:cNvSpPr/>
      </dsp:nvSpPr>
      <dsp:spPr>
        <a:xfrm rot="10800000">
          <a:off x="2077639" y="1487373"/>
          <a:ext cx="483396" cy="420344"/>
        </a:xfrm>
        <a:prstGeom prst="circularArrow">
          <a:avLst/>
        </a:prstGeom>
        <a:solidFill>
          <a:srgbClr val="A5A5A5">
            <a:tint val="4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B0B9B7-52F1-4D8C-99F9-C1134E1EE739}">
      <dsp:nvSpPr>
        <dsp:cNvPr id="0" name=""/>
        <dsp:cNvSpPr/>
      </dsp:nvSpPr>
      <dsp:spPr>
        <a:xfrm>
          <a:off x="4101205" y="4043973"/>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3F7791-DDAA-4D88-8786-1E82BEE472B4}">
      <dsp:nvSpPr>
        <dsp:cNvPr id="0" name=""/>
        <dsp:cNvSpPr/>
      </dsp:nvSpPr>
      <dsp:spPr>
        <a:xfrm>
          <a:off x="4101205" y="3441067"/>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475CD80-D2D1-44F8-AD5C-FEF352C43131}">
      <dsp:nvSpPr>
        <dsp:cNvPr id="0" name=""/>
        <dsp:cNvSpPr/>
      </dsp:nvSpPr>
      <dsp:spPr>
        <a:xfrm>
          <a:off x="4101205" y="2838161"/>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2B420F-0CED-4ACB-ADA2-CF6A21CAF139}">
      <dsp:nvSpPr>
        <dsp:cNvPr id="0" name=""/>
        <dsp:cNvSpPr/>
      </dsp:nvSpPr>
      <dsp:spPr>
        <a:xfrm>
          <a:off x="4101205" y="2235255"/>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0A039FE-FF19-4345-917E-11D5E4189FE4}">
      <dsp:nvSpPr>
        <dsp:cNvPr id="0" name=""/>
        <dsp:cNvSpPr/>
      </dsp:nvSpPr>
      <dsp:spPr>
        <a:xfrm>
          <a:off x="4101205" y="1632349"/>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8CCFBAC-C844-45EF-A80D-52350C6198D5}">
      <dsp:nvSpPr>
        <dsp:cNvPr id="0" name=""/>
        <dsp:cNvSpPr/>
      </dsp:nvSpPr>
      <dsp:spPr>
        <a:xfrm>
          <a:off x="4101205" y="1029443"/>
          <a:ext cx="91440" cy="178324"/>
        </a:xfrm>
        <a:custGeom>
          <a:avLst/>
          <a:gdLst/>
          <a:ahLst/>
          <a:cxnLst/>
          <a:rect l="0" t="0" r="0" b="0"/>
          <a:pathLst>
            <a:path>
              <a:moveTo>
                <a:pt x="45720" y="0"/>
              </a:moveTo>
              <a:lnTo>
                <a:pt x="45720" y="178324"/>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2394876-B63F-43B1-A412-28C6595C99C6}">
      <dsp:nvSpPr>
        <dsp:cNvPr id="0" name=""/>
        <dsp:cNvSpPr/>
      </dsp:nvSpPr>
      <dsp:spPr>
        <a:xfrm>
          <a:off x="3376309" y="426537"/>
          <a:ext cx="770615" cy="178324"/>
        </a:xfrm>
        <a:custGeom>
          <a:avLst/>
          <a:gdLst/>
          <a:ahLst/>
          <a:cxnLst/>
          <a:rect l="0" t="0" r="0" b="0"/>
          <a:pathLst>
            <a:path>
              <a:moveTo>
                <a:pt x="0" y="0"/>
              </a:moveTo>
              <a:lnTo>
                <a:pt x="0" y="89162"/>
              </a:lnTo>
              <a:lnTo>
                <a:pt x="770615" y="89162"/>
              </a:lnTo>
              <a:lnTo>
                <a:pt x="770615" y="178324"/>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39F31A6-0443-4A6C-801B-D33C0E37EC84}">
      <dsp:nvSpPr>
        <dsp:cNvPr id="0" name=""/>
        <dsp:cNvSpPr/>
      </dsp:nvSpPr>
      <dsp:spPr>
        <a:xfrm>
          <a:off x="3073717" y="4043973"/>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EDA102B-BD1F-4950-B473-8AC07ACC3704}">
      <dsp:nvSpPr>
        <dsp:cNvPr id="0" name=""/>
        <dsp:cNvSpPr/>
      </dsp:nvSpPr>
      <dsp:spPr>
        <a:xfrm>
          <a:off x="3073717" y="3441067"/>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C07E350-B1E0-40B8-85D8-93A8A3519A21}">
      <dsp:nvSpPr>
        <dsp:cNvPr id="0" name=""/>
        <dsp:cNvSpPr/>
      </dsp:nvSpPr>
      <dsp:spPr>
        <a:xfrm>
          <a:off x="3073717" y="2838161"/>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71098A-B7E6-47F5-9971-E257A63FB37C}">
      <dsp:nvSpPr>
        <dsp:cNvPr id="0" name=""/>
        <dsp:cNvSpPr/>
      </dsp:nvSpPr>
      <dsp:spPr>
        <a:xfrm>
          <a:off x="3073717" y="2235255"/>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5BA6C1-0671-4470-8A6D-5F986EFEEB40}">
      <dsp:nvSpPr>
        <dsp:cNvPr id="0" name=""/>
        <dsp:cNvSpPr/>
      </dsp:nvSpPr>
      <dsp:spPr>
        <a:xfrm>
          <a:off x="3073717" y="1632349"/>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F4C7AB1-F5A6-4572-9C94-AE48712B13FF}">
      <dsp:nvSpPr>
        <dsp:cNvPr id="0" name=""/>
        <dsp:cNvSpPr/>
      </dsp:nvSpPr>
      <dsp:spPr>
        <a:xfrm>
          <a:off x="2605693" y="1029443"/>
          <a:ext cx="513743" cy="178324"/>
        </a:xfrm>
        <a:custGeom>
          <a:avLst/>
          <a:gdLst/>
          <a:ahLst/>
          <a:cxnLst/>
          <a:rect l="0" t="0" r="0" b="0"/>
          <a:pathLst>
            <a:path>
              <a:moveTo>
                <a:pt x="0" y="0"/>
              </a:moveTo>
              <a:lnTo>
                <a:pt x="0" y="89162"/>
              </a:lnTo>
              <a:lnTo>
                <a:pt x="513743" y="89162"/>
              </a:lnTo>
              <a:lnTo>
                <a:pt x="513743" y="178324"/>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883E135-5666-41C0-A5CC-03647F9C170D}">
      <dsp:nvSpPr>
        <dsp:cNvPr id="0" name=""/>
        <dsp:cNvSpPr/>
      </dsp:nvSpPr>
      <dsp:spPr>
        <a:xfrm>
          <a:off x="2046229" y="3441067"/>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E7A450-EF92-474F-830C-E9C4261ED94D}">
      <dsp:nvSpPr>
        <dsp:cNvPr id="0" name=""/>
        <dsp:cNvSpPr/>
      </dsp:nvSpPr>
      <dsp:spPr>
        <a:xfrm>
          <a:off x="2046229" y="2838161"/>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895F4A0-87C8-445B-9F3A-E74305E33EED}">
      <dsp:nvSpPr>
        <dsp:cNvPr id="0" name=""/>
        <dsp:cNvSpPr/>
      </dsp:nvSpPr>
      <dsp:spPr>
        <a:xfrm>
          <a:off x="2046229" y="2235255"/>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EBC2414-C47F-4431-93CF-BA52E6DA386A}">
      <dsp:nvSpPr>
        <dsp:cNvPr id="0" name=""/>
        <dsp:cNvSpPr/>
      </dsp:nvSpPr>
      <dsp:spPr>
        <a:xfrm>
          <a:off x="2046229" y="1632349"/>
          <a:ext cx="91440" cy="178324"/>
        </a:xfrm>
        <a:custGeom>
          <a:avLst/>
          <a:gdLst/>
          <a:ahLst/>
          <a:cxnLst/>
          <a:rect l="0" t="0" r="0" b="0"/>
          <a:pathLst>
            <a:path>
              <a:moveTo>
                <a:pt x="45720" y="0"/>
              </a:moveTo>
              <a:lnTo>
                <a:pt x="45720" y="178324"/>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5A7BE95-A1C9-43FB-8394-E333117B3EB0}">
      <dsp:nvSpPr>
        <dsp:cNvPr id="0" name=""/>
        <dsp:cNvSpPr/>
      </dsp:nvSpPr>
      <dsp:spPr>
        <a:xfrm>
          <a:off x="2091949" y="1029443"/>
          <a:ext cx="513743" cy="178324"/>
        </a:xfrm>
        <a:custGeom>
          <a:avLst/>
          <a:gdLst/>
          <a:ahLst/>
          <a:cxnLst/>
          <a:rect l="0" t="0" r="0" b="0"/>
          <a:pathLst>
            <a:path>
              <a:moveTo>
                <a:pt x="513743" y="0"/>
              </a:moveTo>
              <a:lnTo>
                <a:pt x="513743" y="89162"/>
              </a:lnTo>
              <a:lnTo>
                <a:pt x="0" y="89162"/>
              </a:lnTo>
              <a:lnTo>
                <a:pt x="0" y="178324"/>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E729711-BB52-49C7-B198-C3DAA1EB5DB5}">
      <dsp:nvSpPr>
        <dsp:cNvPr id="0" name=""/>
        <dsp:cNvSpPr/>
      </dsp:nvSpPr>
      <dsp:spPr>
        <a:xfrm>
          <a:off x="2605693" y="426537"/>
          <a:ext cx="770615" cy="178324"/>
        </a:xfrm>
        <a:custGeom>
          <a:avLst/>
          <a:gdLst/>
          <a:ahLst/>
          <a:cxnLst/>
          <a:rect l="0" t="0" r="0" b="0"/>
          <a:pathLst>
            <a:path>
              <a:moveTo>
                <a:pt x="770615" y="0"/>
              </a:moveTo>
              <a:lnTo>
                <a:pt x="770615" y="89162"/>
              </a:lnTo>
              <a:lnTo>
                <a:pt x="0" y="89162"/>
              </a:lnTo>
              <a:lnTo>
                <a:pt x="0" y="178324"/>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8542B5-48C2-4E74-8C7D-C33662C7B613}">
      <dsp:nvSpPr>
        <dsp:cNvPr id="0" name=""/>
        <dsp:cNvSpPr/>
      </dsp:nvSpPr>
      <dsp:spPr>
        <a:xfrm>
          <a:off x="2951727" y="1955"/>
          <a:ext cx="849163" cy="424581"/>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MACHINE LEARNING</a:t>
          </a:r>
        </a:p>
      </dsp:txBody>
      <dsp:txXfrm>
        <a:off x="2951727" y="1955"/>
        <a:ext cx="849163" cy="424581"/>
      </dsp:txXfrm>
    </dsp:sp>
    <dsp:sp modelId="{78E67E03-4A8A-494B-A5EE-2A27C97246A5}">
      <dsp:nvSpPr>
        <dsp:cNvPr id="0" name=""/>
        <dsp:cNvSpPr/>
      </dsp:nvSpPr>
      <dsp:spPr>
        <a:xfrm>
          <a:off x="2181112" y="604861"/>
          <a:ext cx="849163" cy="424581"/>
        </a:xfrm>
        <a:prstGeom prst="rect">
          <a:avLst/>
        </a:prstGeom>
        <a:gradFill rotWithShape="0">
          <a:gsLst>
            <a:gs pos="0">
              <a:srgbClr val="A5A5A5">
                <a:hueOff val="0"/>
                <a:satOff val="0"/>
                <a:lumOff val="0"/>
                <a:alphaOff val="0"/>
                <a:lumMod val="110000"/>
                <a:satMod val="105000"/>
                <a:tint val="67000"/>
              </a:srgbClr>
            </a:gs>
            <a:gs pos="50000">
              <a:srgbClr val="A5A5A5">
                <a:hueOff val="0"/>
                <a:satOff val="0"/>
                <a:lumOff val="0"/>
                <a:alphaOff val="0"/>
                <a:lumMod val="105000"/>
                <a:satMod val="103000"/>
                <a:tint val="73000"/>
              </a:srgbClr>
            </a:gs>
            <a:gs pos="100000">
              <a:srgbClr val="A5A5A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APRENDIZAJE SUPERVISADO</a:t>
          </a:r>
        </a:p>
      </dsp:txBody>
      <dsp:txXfrm>
        <a:off x="2181112" y="604861"/>
        <a:ext cx="849163" cy="424581"/>
      </dsp:txXfrm>
    </dsp:sp>
    <dsp:sp modelId="{DDC20B1D-F2B2-4838-B73D-1FEB8ED5AADC}">
      <dsp:nvSpPr>
        <dsp:cNvPr id="0" name=""/>
        <dsp:cNvSpPr/>
      </dsp:nvSpPr>
      <dsp:spPr>
        <a:xfrm>
          <a:off x="1667368" y="1207767"/>
          <a:ext cx="849163" cy="424581"/>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CLASIFICACIÓN</a:t>
          </a:r>
        </a:p>
      </dsp:txBody>
      <dsp:txXfrm>
        <a:off x="1667368" y="1207767"/>
        <a:ext cx="849163" cy="424581"/>
      </dsp:txXfrm>
    </dsp:sp>
    <dsp:sp modelId="{90608268-C1C4-463D-B41E-F2255A2CC506}">
      <dsp:nvSpPr>
        <dsp:cNvPr id="0" name=""/>
        <dsp:cNvSpPr/>
      </dsp:nvSpPr>
      <dsp:spPr>
        <a:xfrm>
          <a:off x="1667368" y="1810673"/>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Máquinas de soporte vectorial</a:t>
          </a:r>
        </a:p>
      </dsp:txBody>
      <dsp:txXfrm>
        <a:off x="1667368" y="1810673"/>
        <a:ext cx="849163" cy="424581"/>
      </dsp:txXfrm>
    </dsp:sp>
    <dsp:sp modelId="{3222E3CD-F7B9-4E76-A2A8-B909E892B97E}">
      <dsp:nvSpPr>
        <dsp:cNvPr id="0" name=""/>
        <dsp:cNvSpPr/>
      </dsp:nvSpPr>
      <dsp:spPr>
        <a:xfrm>
          <a:off x="1667368" y="2413579"/>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Análisis discriminante</a:t>
          </a:r>
        </a:p>
      </dsp:txBody>
      <dsp:txXfrm>
        <a:off x="1667368" y="2413579"/>
        <a:ext cx="849163" cy="424581"/>
      </dsp:txXfrm>
    </dsp:sp>
    <dsp:sp modelId="{45BCBD60-6D53-407B-9609-FA24117C3C19}">
      <dsp:nvSpPr>
        <dsp:cNvPr id="0" name=""/>
        <dsp:cNvSpPr/>
      </dsp:nvSpPr>
      <dsp:spPr>
        <a:xfrm>
          <a:off x="1667368" y="3016485"/>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Clasificador Bayesiano ingenuo</a:t>
          </a:r>
        </a:p>
      </dsp:txBody>
      <dsp:txXfrm>
        <a:off x="1667368" y="3016485"/>
        <a:ext cx="849163" cy="424581"/>
      </dsp:txXfrm>
    </dsp:sp>
    <dsp:sp modelId="{3B774D5B-BC36-49AD-BB06-0F6611B7F07E}">
      <dsp:nvSpPr>
        <dsp:cNvPr id="0" name=""/>
        <dsp:cNvSpPr/>
      </dsp:nvSpPr>
      <dsp:spPr>
        <a:xfrm>
          <a:off x="1667368" y="3619391"/>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Vecino más próximo</a:t>
          </a:r>
        </a:p>
      </dsp:txBody>
      <dsp:txXfrm>
        <a:off x="1667368" y="3619391"/>
        <a:ext cx="849163" cy="424581"/>
      </dsp:txXfrm>
    </dsp:sp>
    <dsp:sp modelId="{A77921EB-282B-49E6-BA0F-32AFB6E88EE2}">
      <dsp:nvSpPr>
        <dsp:cNvPr id="0" name=""/>
        <dsp:cNvSpPr/>
      </dsp:nvSpPr>
      <dsp:spPr>
        <a:xfrm>
          <a:off x="2694855" y="1207767"/>
          <a:ext cx="849163" cy="424581"/>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REGRESIÓN</a:t>
          </a:r>
        </a:p>
      </dsp:txBody>
      <dsp:txXfrm>
        <a:off x="2694855" y="1207767"/>
        <a:ext cx="849163" cy="424581"/>
      </dsp:txXfrm>
    </dsp:sp>
    <dsp:sp modelId="{BFDE97DF-EBBA-40F0-90F0-BBAF8450D08D}">
      <dsp:nvSpPr>
        <dsp:cNvPr id="0" name=""/>
        <dsp:cNvSpPr/>
      </dsp:nvSpPr>
      <dsp:spPr>
        <a:xfrm>
          <a:off x="2694855" y="1810673"/>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Regresión lineal, GLM</a:t>
          </a:r>
        </a:p>
      </dsp:txBody>
      <dsp:txXfrm>
        <a:off x="2694855" y="1810673"/>
        <a:ext cx="849163" cy="424581"/>
      </dsp:txXfrm>
    </dsp:sp>
    <dsp:sp modelId="{3E8DD20D-67AE-4B40-A541-31021F0F3625}">
      <dsp:nvSpPr>
        <dsp:cNvPr id="0" name=""/>
        <dsp:cNvSpPr/>
      </dsp:nvSpPr>
      <dsp:spPr>
        <a:xfrm>
          <a:off x="2694855" y="2413579"/>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SVR, GRP</a:t>
          </a:r>
        </a:p>
      </dsp:txBody>
      <dsp:txXfrm>
        <a:off x="2694855" y="2413579"/>
        <a:ext cx="849163" cy="424581"/>
      </dsp:txXfrm>
    </dsp:sp>
    <dsp:sp modelId="{3A0AA709-A532-4508-83F9-C871C9B94E20}">
      <dsp:nvSpPr>
        <dsp:cNvPr id="0" name=""/>
        <dsp:cNvSpPr/>
      </dsp:nvSpPr>
      <dsp:spPr>
        <a:xfrm>
          <a:off x="2694855" y="3016485"/>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Métodos de conjunto</a:t>
          </a:r>
        </a:p>
      </dsp:txBody>
      <dsp:txXfrm>
        <a:off x="2694855" y="3016485"/>
        <a:ext cx="849163" cy="424581"/>
      </dsp:txXfrm>
    </dsp:sp>
    <dsp:sp modelId="{AFD81F4D-DCCB-4DC4-88FC-C6571BF5174D}">
      <dsp:nvSpPr>
        <dsp:cNvPr id="0" name=""/>
        <dsp:cNvSpPr/>
      </dsp:nvSpPr>
      <dsp:spPr>
        <a:xfrm>
          <a:off x="2694855" y="3619391"/>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Árboles de decisión</a:t>
          </a:r>
        </a:p>
      </dsp:txBody>
      <dsp:txXfrm>
        <a:off x="2694855" y="3619391"/>
        <a:ext cx="849163" cy="424581"/>
      </dsp:txXfrm>
    </dsp:sp>
    <dsp:sp modelId="{6220C27B-01DD-458F-B4D6-5F4C4317901E}">
      <dsp:nvSpPr>
        <dsp:cNvPr id="0" name=""/>
        <dsp:cNvSpPr/>
      </dsp:nvSpPr>
      <dsp:spPr>
        <a:xfrm>
          <a:off x="2694855" y="4222297"/>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Redes neuronales</a:t>
          </a:r>
        </a:p>
      </dsp:txBody>
      <dsp:txXfrm>
        <a:off x="2694855" y="4222297"/>
        <a:ext cx="849163" cy="424581"/>
      </dsp:txXfrm>
    </dsp:sp>
    <dsp:sp modelId="{3B2C3787-F34A-4E54-8C0D-39462B876E02}">
      <dsp:nvSpPr>
        <dsp:cNvPr id="0" name=""/>
        <dsp:cNvSpPr/>
      </dsp:nvSpPr>
      <dsp:spPr>
        <a:xfrm>
          <a:off x="3722343" y="604861"/>
          <a:ext cx="849163" cy="424581"/>
        </a:xfrm>
        <a:prstGeom prst="rect">
          <a:avLst/>
        </a:prstGeom>
        <a:gradFill rotWithShape="0">
          <a:gsLst>
            <a:gs pos="0">
              <a:srgbClr val="A5A5A5">
                <a:hueOff val="0"/>
                <a:satOff val="0"/>
                <a:lumOff val="0"/>
                <a:alphaOff val="0"/>
                <a:lumMod val="110000"/>
                <a:satMod val="105000"/>
                <a:tint val="67000"/>
              </a:srgbClr>
            </a:gs>
            <a:gs pos="50000">
              <a:srgbClr val="A5A5A5">
                <a:hueOff val="0"/>
                <a:satOff val="0"/>
                <a:lumOff val="0"/>
                <a:alphaOff val="0"/>
                <a:lumMod val="105000"/>
                <a:satMod val="103000"/>
                <a:tint val="73000"/>
              </a:srgbClr>
            </a:gs>
            <a:gs pos="100000">
              <a:srgbClr val="A5A5A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APRENDIZAJE NO SUPERVISADO</a:t>
          </a:r>
        </a:p>
      </dsp:txBody>
      <dsp:txXfrm>
        <a:off x="3722343" y="604861"/>
        <a:ext cx="849163" cy="424581"/>
      </dsp:txXfrm>
    </dsp:sp>
    <dsp:sp modelId="{AC2C6EB0-9590-4B5E-B85A-3C70386A19C2}">
      <dsp:nvSpPr>
        <dsp:cNvPr id="0" name=""/>
        <dsp:cNvSpPr/>
      </dsp:nvSpPr>
      <dsp:spPr>
        <a:xfrm>
          <a:off x="3722343" y="1207767"/>
          <a:ext cx="849163" cy="424581"/>
        </a:xfrm>
        <a:prstGeom prst="rect">
          <a:avLst/>
        </a:prstGeom>
        <a:gradFill rotWithShape="0">
          <a:gsLst>
            <a:gs pos="0">
              <a:srgbClr val="FFC000">
                <a:hueOff val="0"/>
                <a:satOff val="0"/>
                <a:lumOff val="0"/>
                <a:alphaOff val="0"/>
                <a:lumMod val="110000"/>
                <a:satMod val="105000"/>
                <a:tint val="67000"/>
              </a:srgbClr>
            </a:gs>
            <a:gs pos="50000">
              <a:srgbClr val="FFC000">
                <a:hueOff val="0"/>
                <a:satOff val="0"/>
                <a:lumOff val="0"/>
                <a:alphaOff val="0"/>
                <a:lumMod val="105000"/>
                <a:satMod val="103000"/>
                <a:tint val="73000"/>
              </a:srgbClr>
            </a:gs>
            <a:gs pos="100000">
              <a:srgbClr val="FFC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AGRUPACIÓN</a:t>
          </a:r>
        </a:p>
      </dsp:txBody>
      <dsp:txXfrm>
        <a:off x="3722343" y="1207767"/>
        <a:ext cx="849163" cy="424581"/>
      </dsp:txXfrm>
    </dsp:sp>
    <dsp:sp modelId="{C5E6695A-C8CE-42A3-9219-0E13AACEA5F3}">
      <dsp:nvSpPr>
        <dsp:cNvPr id="0" name=""/>
        <dsp:cNvSpPr/>
      </dsp:nvSpPr>
      <dsp:spPr>
        <a:xfrm>
          <a:off x="3722343" y="1810673"/>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K-Means, K-Medoids Fuzzy, C-Means</a:t>
          </a:r>
        </a:p>
      </dsp:txBody>
      <dsp:txXfrm>
        <a:off x="3722343" y="1810673"/>
        <a:ext cx="849163" cy="424581"/>
      </dsp:txXfrm>
    </dsp:sp>
    <dsp:sp modelId="{54800851-B771-4F19-84A3-CC3091C30DFF}">
      <dsp:nvSpPr>
        <dsp:cNvPr id="0" name=""/>
        <dsp:cNvSpPr/>
      </dsp:nvSpPr>
      <dsp:spPr>
        <a:xfrm>
          <a:off x="3722343" y="2413579"/>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Jerarquía</a:t>
          </a:r>
        </a:p>
      </dsp:txBody>
      <dsp:txXfrm>
        <a:off x="3722343" y="2413579"/>
        <a:ext cx="849163" cy="424581"/>
      </dsp:txXfrm>
    </dsp:sp>
    <dsp:sp modelId="{8B06C056-6A26-4B49-AE7A-195340FDA3F8}">
      <dsp:nvSpPr>
        <dsp:cNvPr id="0" name=""/>
        <dsp:cNvSpPr/>
      </dsp:nvSpPr>
      <dsp:spPr>
        <a:xfrm>
          <a:off x="3722343" y="3016485"/>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Mezcla Gaussiana</a:t>
          </a:r>
        </a:p>
      </dsp:txBody>
      <dsp:txXfrm>
        <a:off x="3722343" y="3016485"/>
        <a:ext cx="849163" cy="424581"/>
      </dsp:txXfrm>
    </dsp:sp>
    <dsp:sp modelId="{FCBEB4A8-A247-4969-9BBF-DE2180846162}">
      <dsp:nvSpPr>
        <dsp:cNvPr id="0" name=""/>
        <dsp:cNvSpPr/>
      </dsp:nvSpPr>
      <dsp:spPr>
        <a:xfrm>
          <a:off x="3722343" y="3619391"/>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Redes Neuronales</a:t>
          </a:r>
        </a:p>
      </dsp:txBody>
      <dsp:txXfrm>
        <a:off x="3722343" y="3619391"/>
        <a:ext cx="849163" cy="424581"/>
      </dsp:txXfrm>
    </dsp:sp>
    <dsp:sp modelId="{2C77F1F2-A13F-4EAD-8BE7-9A930D7A12DA}">
      <dsp:nvSpPr>
        <dsp:cNvPr id="0" name=""/>
        <dsp:cNvSpPr/>
      </dsp:nvSpPr>
      <dsp:spPr>
        <a:xfrm>
          <a:off x="3722343" y="4222297"/>
          <a:ext cx="849163" cy="424581"/>
        </a:xfrm>
        <a:prstGeom prst="rect">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Calibri" panose="020F0502020204030204"/>
              <a:ea typeface="+mn-ea"/>
              <a:cs typeface="+mn-cs"/>
            </a:rPr>
            <a:t>Modelo Oculto de Markov</a:t>
          </a:r>
        </a:p>
      </dsp:txBody>
      <dsp:txXfrm>
        <a:off x="3722343" y="4222297"/>
        <a:ext cx="849163" cy="4245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AA12D-8E87-43C4-8A21-5631A814F3C7}">
      <dsp:nvSpPr>
        <dsp:cNvPr id="0" name=""/>
        <dsp:cNvSpPr/>
      </dsp:nvSpPr>
      <dsp:spPr>
        <a:xfrm>
          <a:off x="416480" y="0"/>
          <a:ext cx="4720113" cy="2962275"/>
        </a:xfrm>
        <a:prstGeom prst="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F01EE4D4-3CDB-4F42-82FF-F9705604F983}">
      <dsp:nvSpPr>
        <dsp:cNvPr id="0" name=""/>
        <dsp:cNvSpPr/>
      </dsp:nvSpPr>
      <dsp:spPr>
        <a:xfrm>
          <a:off x="2440" y="888682"/>
          <a:ext cx="1066960" cy="1184910"/>
        </a:xfrm>
        <a:prstGeom prst="round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Definir la distribución que sigue la variable respuesta.</a:t>
          </a:r>
        </a:p>
      </dsp:txBody>
      <dsp:txXfrm>
        <a:off x="54525" y="940767"/>
        <a:ext cx="962790" cy="1080740"/>
      </dsp:txXfrm>
    </dsp:sp>
    <dsp:sp modelId="{D35B61B8-BDF1-4939-B0D6-ABF38EC4A35C}">
      <dsp:nvSpPr>
        <dsp:cNvPr id="0" name=""/>
        <dsp:cNvSpPr/>
      </dsp:nvSpPr>
      <dsp:spPr>
        <a:xfrm>
          <a:off x="1122748" y="888682"/>
          <a:ext cx="1066960" cy="1184910"/>
        </a:xfrm>
        <a:prstGeom prst="roundRect">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Elegir la función enlace que mejor se adapte a la distribución de la variable respuesta y su correspondiente enlace canónico.</a:t>
          </a:r>
        </a:p>
      </dsp:txBody>
      <dsp:txXfrm>
        <a:off x="1174833" y="940767"/>
        <a:ext cx="962790" cy="1080740"/>
      </dsp:txXfrm>
    </dsp:sp>
    <dsp:sp modelId="{EAB8AE16-387D-44B4-9E48-3B617984FC9C}">
      <dsp:nvSpPr>
        <dsp:cNvPr id="0" name=""/>
        <dsp:cNvSpPr/>
      </dsp:nvSpPr>
      <dsp:spPr>
        <a:xfrm>
          <a:off x="2243057" y="888682"/>
          <a:ext cx="1066960" cy="1184910"/>
        </a:xfrm>
        <a:prstGeom prst="roundRect">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Definir las variables explicativas  en términos de las cuales la función debe modelarse</a:t>
          </a:r>
        </a:p>
      </dsp:txBody>
      <dsp:txXfrm>
        <a:off x="2295142" y="940767"/>
        <a:ext cx="962790" cy="1080740"/>
      </dsp:txXfrm>
    </dsp:sp>
    <dsp:sp modelId="{24A0F4D9-0FED-4D8A-8D50-5995B32DC92F}">
      <dsp:nvSpPr>
        <dsp:cNvPr id="0" name=""/>
        <dsp:cNvSpPr/>
      </dsp:nvSpPr>
      <dsp:spPr>
        <a:xfrm>
          <a:off x="3363365" y="888682"/>
          <a:ext cx="1066960" cy="1184910"/>
        </a:xfrm>
        <a:prstGeom prst="roundRect">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Times New Roman" panose="02020603050405020304" pitchFamily="18" charset="0"/>
            <a:buNone/>
          </a:pPr>
          <a:r>
            <a:rPr lang="es-ES" sz="900" kern="1200"/>
            <a:t>Estimar los coeficientes β generando valores ajustados para las diferentes configuraciones de x. </a:t>
          </a:r>
        </a:p>
      </dsp:txBody>
      <dsp:txXfrm>
        <a:off x="3415450" y="940767"/>
        <a:ext cx="962790" cy="1080740"/>
      </dsp:txXfrm>
    </dsp:sp>
    <dsp:sp modelId="{15A62D94-7071-45EA-9928-56A5A13D906F}">
      <dsp:nvSpPr>
        <dsp:cNvPr id="0" name=""/>
        <dsp:cNvSpPr/>
      </dsp:nvSpPr>
      <dsp:spPr>
        <a:xfrm>
          <a:off x="4483674" y="888682"/>
          <a:ext cx="1066960" cy="1184910"/>
        </a:xfrm>
        <a:prstGeom prst="roundRect">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kern="1200"/>
            <a:t>Evaluar el ajuste del modelo examinando la desviación de los valores ajustados respecto a los valores reales</a:t>
          </a:r>
        </a:p>
      </dsp:txBody>
      <dsp:txXfrm>
        <a:off x="4535759" y="940767"/>
        <a:ext cx="962790" cy="108074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6AF470-97E4-4BB7-803F-5074AEA1EBA3}">
      <dsp:nvSpPr>
        <dsp:cNvPr id="0" name=""/>
        <dsp:cNvSpPr/>
      </dsp:nvSpPr>
      <dsp:spPr>
        <a:xfrm>
          <a:off x="2537452" y="1505038"/>
          <a:ext cx="1049670" cy="1049670"/>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Variables explicativas</a:t>
          </a:r>
        </a:p>
      </dsp:txBody>
      <dsp:txXfrm>
        <a:off x="2691173" y="1658759"/>
        <a:ext cx="742228" cy="742228"/>
      </dsp:txXfrm>
    </dsp:sp>
    <dsp:sp modelId="{80D7C99C-4113-42B9-BAC9-0351DE73F105}">
      <dsp:nvSpPr>
        <dsp:cNvPr id="0" name=""/>
        <dsp:cNvSpPr/>
      </dsp:nvSpPr>
      <dsp:spPr>
        <a:xfrm rot="16200000">
          <a:off x="2831364" y="903961"/>
          <a:ext cx="461846" cy="356888"/>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884897" y="1028872"/>
        <a:ext cx="354780" cy="214132"/>
      </dsp:txXfrm>
    </dsp:sp>
    <dsp:sp modelId="{A688D62F-5FA3-489C-AACF-306E5C8C4981}">
      <dsp:nvSpPr>
        <dsp:cNvPr id="0" name=""/>
        <dsp:cNvSpPr/>
      </dsp:nvSpPr>
      <dsp:spPr>
        <a:xfrm>
          <a:off x="2747386" y="3827"/>
          <a:ext cx="629802" cy="629802"/>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Uso Eficiente del agua</a:t>
          </a:r>
        </a:p>
      </dsp:txBody>
      <dsp:txXfrm>
        <a:off x="2839618" y="96059"/>
        <a:ext cx="445338" cy="445338"/>
      </dsp:txXfrm>
    </dsp:sp>
    <dsp:sp modelId="{80935FA1-5ED0-45DA-BF32-EA7F0E3E3853}">
      <dsp:nvSpPr>
        <dsp:cNvPr id="0" name=""/>
        <dsp:cNvSpPr/>
      </dsp:nvSpPr>
      <dsp:spPr>
        <a:xfrm rot="17861538">
          <a:off x="3271674" y="1012487"/>
          <a:ext cx="461846" cy="356888"/>
        </a:xfrm>
        <a:prstGeom prst="rightArrow">
          <a:avLst>
            <a:gd name="adj1" fmla="val 60000"/>
            <a:gd name="adj2" fmla="val 50000"/>
          </a:avLst>
        </a:prstGeom>
        <a:solidFill>
          <a:schemeClr val="accent5">
            <a:hueOff val="-563212"/>
            <a:satOff val="-1452"/>
            <a:lumOff val="-98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300329" y="1131266"/>
        <a:ext cx="354780" cy="214132"/>
      </dsp:txXfrm>
    </dsp:sp>
    <dsp:sp modelId="{DE7DCB0C-667F-4C22-9286-51F6341C6B39}">
      <dsp:nvSpPr>
        <dsp:cNvPr id="0" name=""/>
        <dsp:cNvSpPr/>
      </dsp:nvSpPr>
      <dsp:spPr>
        <a:xfrm>
          <a:off x="3542595" y="199828"/>
          <a:ext cx="629802" cy="629802"/>
        </a:xfrm>
        <a:prstGeom prst="ellipse">
          <a:avLst/>
        </a:prstGeom>
        <a:solidFill>
          <a:schemeClr val="accent5">
            <a:hueOff val="-563212"/>
            <a:satOff val="-1452"/>
            <a:lumOff val="-98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Transpiración</a:t>
          </a:r>
        </a:p>
      </dsp:txBody>
      <dsp:txXfrm>
        <a:off x="3634827" y="292060"/>
        <a:ext cx="445338" cy="445338"/>
      </dsp:txXfrm>
    </dsp:sp>
    <dsp:sp modelId="{9E29800C-4BA4-4909-8516-FF259B0E21AC}">
      <dsp:nvSpPr>
        <dsp:cNvPr id="0" name=""/>
        <dsp:cNvSpPr/>
      </dsp:nvSpPr>
      <dsp:spPr>
        <a:xfrm rot="19523077">
          <a:off x="3611115" y="1313206"/>
          <a:ext cx="461846" cy="356888"/>
        </a:xfrm>
        <a:prstGeom prst="rightArrow">
          <a:avLst>
            <a:gd name="adj1" fmla="val 60000"/>
            <a:gd name="adj2" fmla="val 50000"/>
          </a:avLst>
        </a:prstGeom>
        <a:solidFill>
          <a:schemeClr val="accent5">
            <a:hueOff val="-1126424"/>
            <a:satOff val="-2903"/>
            <a:lumOff val="-196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620591" y="1414994"/>
        <a:ext cx="354780" cy="214132"/>
      </dsp:txXfrm>
    </dsp:sp>
    <dsp:sp modelId="{A3CC84AE-4AF5-4263-80B9-718781368307}">
      <dsp:nvSpPr>
        <dsp:cNvPr id="0" name=""/>
        <dsp:cNvSpPr/>
      </dsp:nvSpPr>
      <dsp:spPr>
        <a:xfrm>
          <a:off x="4155631" y="742931"/>
          <a:ext cx="629802" cy="629802"/>
        </a:xfrm>
        <a:prstGeom prst="ellipse">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Diámetro del tronco</a:t>
          </a:r>
        </a:p>
      </dsp:txBody>
      <dsp:txXfrm>
        <a:off x="4247863" y="835163"/>
        <a:ext cx="445338" cy="445338"/>
      </dsp:txXfrm>
    </dsp:sp>
    <dsp:sp modelId="{9C09605D-CD14-47BC-9569-405F044AFE3D}">
      <dsp:nvSpPr>
        <dsp:cNvPr id="0" name=""/>
        <dsp:cNvSpPr/>
      </dsp:nvSpPr>
      <dsp:spPr>
        <a:xfrm rot="21184615">
          <a:off x="3771924" y="1737225"/>
          <a:ext cx="461846" cy="356888"/>
        </a:xfrm>
        <a:prstGeom prst="rightArrow">
          <a:avLst>
            <a:gd name="adj1" fmla="val 60000"/>
            <a:gd name="adj2" fmla="val 50000"/>
          </a:avLst>
        </a:prstGeom>
        <a:solidFill>
          <a:schemeClr val="accent5">
            <a:hueOff val="-1689636"/>
            <a:satOff val="-4355"/>
            <a:lumOff val="-294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772314" y="1815056"/>
        <a:ext cx="354780" cy="214132"/>
      </dsp:txXfrm>
    </dsp:sp>
    <dsp:sp modelId="{3BF87FA7-7E5E-4FBC-996C-D57EFA5986FB}">
      <dsp:nvSpPr>
        <dsp:cNvPr id="0" name=""/>
        <dsp:cNvSpPr/>
      </dsp:nvSpPr>
      <dsp:spPr>
        <a:xfrm>
          <a:off x="4446055" y="1508716"/>
          <a:ext cx="629802" cy="629802"/>
        </a:xfrm>
        <a:prstGeom prst="ellipse">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Fósforo (P)</a:t>
          </a:r>
        </a:p>
      </dsp:txBody>
      <dsp:txXfrm>
        <a:off x="4538287" y="1600948"/>
        <a:ext cx="445338" cy="445338"/>
      </dsp:txXfrm>
    </dsp:sp>
    <dsp:sp modelId="{32A0B8C2-BBD5-4743-A7BA-479CA92848A2}">
      <dsp:nvSpPr>
        <dsp:cNvPr id="0" name=""/>
        <dsp:cNvSpPr/>
      </dsp:nvSpPr>
      <dsp:spPr>
        <a:xfrm rot="1246154">
          <a:off x="3717262" y="2187406"/>
          <a:ext cx="461846" cy="356888"/>
        </a:xfrm>
        <a:prstGeom prst="rightArrow">
          <a:avLst>
            <a:gd name="adj1" fmla="val 60000"/>
            <a:gd name="adj2" fmla="val 50000"/>
          </a:avLst>
        </a:prstGeom>
        <a:solidFill>
          <a:schemeClr val="accent5">
            <a:hueOff val="-2252848"/>
            <a:satOff val="-5806"/>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720741" y="2239801"/>
        <a:ext cx="354780" cy="214132"/>
      </dsp:txXfrm>
    </dsp:sp>
    <dsp:sp modelId="{576818BE-1500-41E6-8BF7-BB799EBF600B}">
      <dsp:nvSpPr>
        <dsp:cNvPr id="0" name=""/>
        <dsp:cNvSpPr/>
      </dsp:nvSpPr>
      <dsp:spPr>
        <a:xfrm>
          <a:off x="4347335" y="2321753"/>
          <a:ext cx="629802" cy="629802"/>
        </a:xfrm>
        <a:prstGeom prst="ellipse">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Materia Orgánica (MO)</a:t>
          </a:r>
        </a:p>
      </dsp:txBody>
      <dsp:txXfrm>
        <a:off x="4439567" y="2413985"/>
        <a:ext cx="445338" cy="445338"/>
      </dsp:txXfrm>
    </dsp:sp>
    <dsp:sp modelId="{AE184E90-C8AA-4665-9976-26B0338AA431}">
      <dsp:nvSpPr>
        <dsp:cNvPr id="0" name=""/>
        <dsp:cNvSpPr/>
      </dsp:nvSpPr>
      <dsp:spPr>
        <a:xfrm rot="2907692">
          <a:off x="3459652" y="2560620"/>
          <a:ext cx="461846" cy="356888"/>
        </a:xfrm>
        <a:prstGeom prst="rightArrow">
          <a:avLst>
            <a:gd name="adj1" fmla="val 60000"/>
            <a:gd name="adj2" fmla="val 50000"/>
          </a:avLst>
        </a:prstGeom>
        <a:solidFill>
          <a:schemeClr val="accent5">
            <a:hueOff val="-2816059"/>
            <a:satOff val="-7258"/>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477686" y="2591928"/>
        <a:ext cx="354780" cy="214132"/>
      </dsp:txXfrm>
    </dsp:sp>
    <dsp:sp modelId="{73802B88-7000-42FA-8618-92CDBC29DACE}">
      <dsp:nvSpPr>
        <dsp:cNvPr id="0" name=""/>
        <dsp:cNvSpPr/>
      </dsp:nvSpPr>
      <dsp:spPr>
        <a:xfrm>
          <a:off x="3882085" y="2995783"/>
          <a:ext cx="629802" cy="629802"/>
        </a:xfrm>
        <a:prstGeom prst="ellipse">
          <a:avLst/>
        </a:prstGeom>
        <a:solidFill>
          <a:schemeClr val="accent5">
            <a:hueOff val="-2816059"/>
            <a:satOff val="-7258"/>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Sódio (Na)</a:t>
          </a:r>
        </a:p>
      </dsp:txBody>
      <dsp:txXfrm>
        <a:off x="3974317" y="3088015"/>
        <a:ext cx="445338" cy="445338"/>
      </dsp:txXfrm>
    </dsp:sp>
    <dsp:sp modelId="{4F7AE300-4DDE-42CC-BBA7-B0C72F74C373}">
      <dsp:nvSpPr>
        <dsp:cNvPr id="0" name=""/>
        <dsp:cNvSpPr/>
      </dsp:nvSpPr>
      <dsp:spPr>
        <a:xfrm rot="4569231">
          <a:off x="3058108" y="2771366"/>
          <a:ext cx="461846" cy="356888"/>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098830" y="2790767"/>
        <a:ext cx="354780" cy="214132"/>
      </dsp:txXfrm>
    </dsp:sp>
    <dsp:sp modelId="{888B9986-7E93-492C-B149-4B683083B5E0}">
      <dsp:nvSpPr>
        <dsp:cNvPr id="0" name=""/>
        <dsp:cNvSpPr/>
      </dsp:nvSpPr>
      <dsp:spPr>
        <a:xfrm>
          <a:off x="3156890" y="3376395"/>
          <a:ext cx="629802" cy="629802"/>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Magnesio (Mg)</a:t>
          </a:r>
        </a:p>
      </dsp:txBody>
      <dsp:txXfrm>
        <a:off x="3249122" y="3468627"/>
        <a:ext cx="445338" cy="445338"/>
      </dsp:txXfrm>
    </dsp:sp>
    <dsp:sp modelId="{F34090FC-DF06-4BB2-9403-E88BA71C9E1E}">
      <dsp:nvSpPr>
        <dsp:cNvPr id="0" name=""/>
        <dsp:cNvSpPr/>
      </dsp:nvSpPr>
      <dsp:spPr>
        <a:xfrm rot="6230769">
          <a:off x="2604619" y="2771366"/>
          <a:ext cx="461846" cy="356888"/>
        </a:xfrm>
        <a:prstGeom prst="rightArrow">
          <a:avLst>
            <a:gd name="adj1" fmla="val 60000"/>
            <a:gd name="adj2" fmla="val 50000"/>
          </a:avLst>
        </a:prstGeom>
        <a:solidFill>
          <a:schemeClr val="accent5">
            <a:hueOff val="-3942483"/>
            <a:satOff val="-10161"/>
            <a:lumOff val="-68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670963" y="2790767"/>
        <a:ext cx="354780" cy="214132"/>
      </dsp:txXfrm>
    </dsp:sp>
    <dsp:sp modelId="{EC99F7ED-4939-47EB-921F-A0757E7A200B}">
      <dsp:nvSpPr>
        <dsp:cNvPr id="0" name=""/>
        <dsp:cNvSpPr/>
      </dsp:nvSpPr>
      <dsp:spPr>
        <a:xfrm>
          <a:off x="2337882" y="3376395"/>
          <a:ext cx="629802" cy="629802"/>
        </a:xfrm>
        <a:prstGeom prst="ellipse">
          <a:avLst/>
        </a:prstGeom>
        <a:solidFill>
          <a:schemeClr val="accent5">
            <a:hueOff val="-3942483"/>
            <a:satOff val="-10161"/>
            <a:lumOff val="-6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%Arena (%A)</a:t>
          </a:r>
        </a:p>
      </dsp:txBody>
      <dsp:txXfrm>
        <a:off x="2430114" y="3468627"/>
        <a:ext cx="445338" cy="445338"/>
      </dsp:txXfrm>
    </dsp:sp>
    <dsp:sp modelId="{BC400A4B-2582-4999-893D-B2DE7D5254FC}">
      <dsp:nvSpPr>
        <dsp:cNvPr id="0" name=""/>
        <dsp:cNvSpPr/>
      </dsp:nvSpPr>
      <dsp:spPr>
        <a:xfrm rot="7892308">
          <a:off x="2203076" y="2560620"/>
          <a:ext cx="461846" cy="356888"/>
        </a:xfrm>
        <a:prstGeom prst="rightArrow">
          <a:avLst>
            <a:gd name="adj1" fmla="val 60000"/>
            <a:gd name="adj2" fmla="val 50000"/>
          </a:avLst>
        </a:prstGeom>
        <a:solidFill>
          <a:schemeClr val="accent5">
            <a:hueOff val="-4505695"/>
            <a:satOff val="-11613"/>
            <a:lumOff val="-784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292108" y="2591928"/>
        <a:ext cx="354780" cy="214132"/>
      </dsp:txXfrm>
    </dsp:sp>
    <dsp:sp modelId="{9C647516-601E-49D4-A9DE-94E20CC22B31}">
      <dsp:nvSpPr>
        <dsp:cNvPr id="0" name=""/>
        <dsp:cNvSpPr/>
      </dsp:nvSpPr>
      <dsp:spPr>
        <a:xfrm>
          <a:off x="1612686" y="2995783"/>
          <a:ext cx="629802" cy="629802"/>
        </a:xfrm>
        <a:prstGeom prst="ellipse">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%Hum/Grav</a:t>
          </a:r>
        </a:p>
      </dsp:txBody>
      <dsp:txXfrm>
        <a:off x="1704918" y="3088015"/>
        <a:ext cx="445338" cy="445338"/>
      </dsp:txXfrm>
    </dsp:sp>
    <dsp:sp modelId="{74225FD8-25E6-4536-A6B1-954F3213CF89}">
      <dsp:nvSpPr>
        <dsp:cNvPr id="0" name=""/>
        <dsp:cNvSpPr/>
      </dsp:nvSpPr>
      <dsp:spPr>
        <a:xfrm rot="9553846">
          <a:off x="1945465" y="2187406"/>
          <a:ext cx="461846" cy="356888"/>
        </a:xfrm>
        <a:prstGeom prst="rightArrow">
          <a:avLst>
            <a:gd name="adj1" fmla="val 60000"/>
            <a:gd name="adj2" fmla="val 50000"/>
          </a:avLst>
        </a:prstGeom>
        <a:solidFill>
          <a:schemeClr val="accent5">
            <a:hueOff val="-5068907"/>
            <a:satOff val="-13064"/>
            <a:lumOff val="-882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049052" y="2239801"/>
        <a:ext cx="354780" cy="214132"/>
      </dsp:txXfrm>
    </dsp:sp>
    <dsp:sp modelId="{186C7BFE-B8C7-462F-AF2E-7BCE3AF8C97D}">
      <dsp:nvSpPr>
        <dsp:cNvPr id="0" name=""/>
        <dsp:cNvSpPr/>
      </dsp:nvSpPr>
      <dsp:spPr>
        <a:xfrm>
          <a:off x="1147437" y="2321753"/>
          <a:ext cx="629802" cy="629802"/>
        </a:xfrm>
        <a:prstGeom prst="ellipse">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Radiación</a:t>
          </a:r>
        </a:p>
      </dsp:txBody>
      <dsp:txXfrm>
        <a:off x="1239669" y="2413985"/>
        <a:ext cx="445338" cy="445338"/>
      </dsp:txXfrm>
    </dsp:sp>
    <dsp:sp modelId="{E60CE5C8-F6A0-43B9-A280-B6F0322F6E4A}">
      <dsp:nvSpPr>
        <dsp:cNvPr id="0" name=""/>
        <dsp:cNvSpPr/>
      </dsp:nvSpPr>
      <dsp:spPr>
        <a:xfrm rot="11215385">
          <a:off x="1890803" y="1737225"/>
          <a:ext cx="461846" cy="356888"/>
        </a:xfrm>
        <a:prstGeom prst="rightArrow">
          <a:avLst>
            <a:gd name="adj1" fmla="val 60000"/>
            <a:gd name="adj2" fmla="val 50000"/>
          </a:avLst>
        </a:prstGeom>
        <a:solidFill>
          <a:schemeClr val="accent5">
            <a:hueOff val="-5632119"/>
            <a:satOff val="-14516"/>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1997479" y="1815056"/>
        <a:ext cx="354780" cy="214132"/>
      </dsp:txXfrm>
    </dsp:sp>
    <dsp:sp modelId="{6C1105E5-CECA-428B-88D5-5BB49E9106D7}">
      <dsp:nvSpPr>
        <dsp:cNvPr id="0" name=""/>
        <dsp:cNvSpPr/>
      </dsp:nvSpPr>
      <dsp:spPr>
        <a:xfrm>
          <a:off x="1048716" y="1508716"/>
          <a:ext cx="629802" cy="629802"/>
        </a:xfrm>
        <a:prstGeom prst="ellipse">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Temperatura</a:t>
          </a:r>
        </a:p>
      </dsp:txBody>
      <dsp:txXfrm>
        <a:off x="1140948" y="1600948"/>
        <a:ext cx="445338" cy="445338"/>
      </dsp:txXfrm>
    </dsp:sp>
    <dsp:sp modelId="{279EC97B-8836-43C2-86F5-E96FF2DCB187}">
      <dsp:nvSpPr>
        <dsp:cNvPr id="0" name=""/>
        <dsp:cNvSpPr/>
      </dsp:nvSpPr>
      <dsp:spPr>
        <a:xfrm rot="12876923">
          <a:off x="2051612" y="1313206"/>
          <a:ext cx="461846" cy="356888"/>
        </a:xfrm>
        <a:prstGeom prst="rightArrow">
          <a:avLst>
            <a:gd name="adj1" fmla="val 60000"/>
            <a:gd name="adj2" fmla="val 50000"/>
          </a:avLst>
        </a:prstGeom>
        <a:solidFill>
          <a:schemeClr val="accent5">
            <a:hueOff val="-6195331"/>
            <a:satOff val="-15967"/>
            <a:lumOff val="-1078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149202" y="1414994"/>
        <a:ext cx="354780" cy="214132"/>
      </dsp:txXfrm>
    </dsp:sp>
    <dsp:sp modelId="{E5C9F038-040A-4D88-86F4-885BA4F3712F}">
      <dsp:nvSpPr>
        <dsp:cNvPr id="0" name=""/>
        <dsp:cNvSpPr/>
      </dsp:nvSpPr>
      <dsp:spPr>
        <a:xfrm>
          <a:off x="1339140" y="742931"/>
          <a:ext cx="629802" cy="629802"/>
        </a:xfrm>
        <a:prstGeom prst="ellipse">
          <a:avLst/>
        </a:prstGeom>
        <a:solidFill>
          <a:schemeClr val="accent5">
            <a:hueOff val="-6195331"/>
            <a:satOff val="-15967"/>
            <a:lumOff val="-107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Humedad</a:t>
          </a:r>
        </a:p>
      </dsp:txBody>
      <dsp:txXfrm>
        <a:off x="1431372" y="835163"/>
        <a:ext cx="445338" cy="445338"/>
      </dsp:txXfrm>
    </dsp:sp>
    <dsp:sp modelId="{C4AE2811-AC2F-4639-AA97-6CB91CC1A6FC}">
      <dsp:nvSpPr>
        <dsp:cNvPr id="0" name=""/>
        <dsp:cNvSpPr/>
      </dsp:nvSpPr>
      <dsp:spPr>
        <a:xfrm rot="14538462">
          <a:off x="2391053" y="1012487"/>
          <a:ext cx="461846" cy="356888"/>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469464" y="1131266"/>
        <a:ext cx="354780" cy="214132"/>
      </dsp:txXfrm>
    </dsp:sp>
    <dsp:sp modelId="{C2A7430D-07FB-4721-AF88-09EF6C082924}">
      <dsp:nvSpPr>
        <dsp:cNvPr id="0" name=""/>
        <dsp:cNvSpPr/>
      </dsp:nvSpPr>
      <dsp:spPr>
        <a:xfrm>
          <a:off x="1952177" y="199828"/>
          <a:ext cx="629802" cy="629802"/>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Lluvias acumuladas</a:t>
          </a:r>
        </a:p>
      </dsp:txBody>
      <dsp:txXfrm>
        <a:off x="2044409" y="292060"/>
        <a:ext cx="445338" cy="44533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6AF470-97E4-4BB7-803F-5074AEA1EBA3}">
      <dsp:nvSpPr>
        <dsp:cNvPr id="0" name=""/>
        <dsp:cNvSpPr/>
      </dsp:nvSpPr>
      <dsp:spPr>
        <a:xfrm>
          <a:off x="2041424" y="1198983"/>
          <a:ext cx="841576" cy="841576"/>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Variables explicativas identificadas en modelo GLM</a:t>
          </a:r>
        </a:p>
      </dsp:txBody>
      <dsp:txXfrm>
        <a:off x="2164670" y="1322229"/>
        <a:ext cx="595084" cy="595084"/>
      </dsp:txXfrm>
    </dsp:sp>
    <dsp:sp modelId="{9E29800C-4BA4-4909-8516-FF259B0E21AC}">
      <dsp:nvSpPr>
        <dsp:cNvPr id="0" name=""/>
        <dsp:cNvSpPr/>
      </dsp:nvSpPr>
      <dsp:spPr>
        <a:xfrm rot="16200000">
          <a:off x="2323504" y="802053"/>
          <a:ext cx="277416" cy="28613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365117" y="900893"/>
        <a:ext cx="194191" cy="171682"/>
      </dsp:txXfrm>
    </dsp:sp>
    <dsp:sp modelId="{A3CC84AE-4AF5-4263-80B9-718781368307}">
      <dsp:nvSpPr>
        <dsp:cNvPr id="0" name=""/>
        <dsp:cNvSpPr/>
      </dsp:nvSpPr>
      <dsp:spPr>
        <a:xfrm>
          <a:off x="2125581" y="2295"/>
          <a:ext cx="673261" cy="673261"/>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Diámetro del tronco</a:t>
          </a:r>
        </a:p>
        <a:p>
          <a:pPr marL="0" lvl="0" indent="0" algn="ctr" defTabSz="400050">
            <a:lnSpc>
              <a:spcPct val="90000"/>
            </a:lnSpc>
            <a:spcBef>
              <a:spcPct val="0"/>
            </a:spcBef>
            <a:spcAft>
              <a:spcPct val="35000"/>
            </a:spcAft>
            <a:buNone/>
          </a:pPr>
          <a:r>
            <a:rPr lang="es-ES" sz="900" kern="1200"/>
            <a:t>0,0610</a:t>
          </a:r>
        </a:p>
      </dsp:txBody>
      <dsp:txXfrm>
        <a:off x="2224178" y="100892"/>
        <a:ext cx="476067" cy="476067"/>
      </dsp:txXfrm>
    </dsp:sp>
    <dsp:sp modelId="{9C09605D-CD14-47BC-9569-405F044AFE3D}">
      <dsp:nvSpPr>
        <dsp:cNvPr id="0" name=""/>
        <dsp:cNvSpPr/>
      </dsp:nvSpPr>
      <dsp:spPr>
        <a:xfrm rot="18600000">
          <a:off x="2757161" y="959892"/>
          <a:ext cx="277416" cy="286136"/>
        </a:xfrm>
        <a:prstGeom prst="rightArrow">
          <a:avLst>
            <a:gd name="adj1" fmla="val 60000"/>
            <a:gd name="adj2" fmla="val 50000"/>
          </a:avLst>
        </a:prstGeom>
        <a:solidFill>
          <a:schemeClr val="accent3">
            <a:hueOff val="338825"/>
            <a:satOff val="12500"/>
            <a:lumOff val="-183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772026" y="1048996"/>
        <a:ext cx="194191" cy="171682"/>
      </dsp:txXfrm>
    </dsp:sp>
    <dsp:sp modelId="{3BF87FA7-7E5E-4FBC-996C-D57EFA5986FB}">
      <dsp:nvSpPr>
        <dsp:cNvPr id="0" name=""/>
        <dsp:cNvSpPr/>
      </dsp:nvSpPr>
      <dsp:spPr>
        <a:xfrm>
          <a:off x="2948893" y="301956"/>
          <a:ext cx="673261" cy="673261"/>
        </a:xfrm>
        <a:prstGeom prst="ellipse">
          <a:avLst/>
        </a:prstGeom>
        <a:solidFill>
          <a:schemeClr val="accent3">
            <a:hueOff val="338825"/>
            <a:satOff val="12500"/>
            <a:lumOff val="-18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Fósforo (P)</a:t>
          </a:r>
        </a:p>
        <a:p>
          <a:pPr marL="0" lvl="0" indent="0" algn="ctr" defTabSz="400050">
            <a:lnSpc>
              <a:spcPct val="90000"/>
            </a:lnSpc>
            <a:spcBef>
              <a:spcPct val="0"/>
            </a:spcBef>
            <a:spcAft>
              <a:spcPct val="35000"/>
            </a:spcAft>
            <a:buNone/>
          </a:pPr>
          <a:r>
            <a:rPr lang="es-ES" sz="900" kern="1200"/>
            <a:t>0,9988</a:t>
          </a:r>
        </a:p>
      </dsp:txBody>
      <dsp:txXfrm>
        <a:off x="3047490" y="400553"/>
        <a:ext cx="476067" cy="476067"/>
      </dsp:txXfrm>
    </dsp:sp>
    <dsp:sp modelId="{4F7AE300-4DDE-42CC-BBA7-B0C72F74C373}">
      <dsp:nvSpPr>
        <dsp:cNvPr id="0" name=""/>
        <dsp:cNvSpPr/>
      </dsp:nvSpPr>
      <dsp:spPr>
        <a:xfrm rot="21000000">
          <a:off x="2987905" y="1359552"/>
          <a:ext cx="277416" cy="286136"/>
        </a:xfrm>
        <a:prstGeom prst="rightArrow">
          <a:avLst>
            <a:gd name="adj1" fmla="val 60000"/>
            <a:gd name="adj2" fmla="val 50000"/>
          </a:avLst>
        </a:prstGeom>
        <a:solidFill>
          <a:schemeClr val="accent3">
            <a:hueOff val="677650"/>
            <a:satOff val="25000"/>
            <a:lumOff val="-36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988537" y="1424005"/>
        <a:ext cx="194191" cy="171682"/>
      </dsp:txXfrm>
    </dsp:sp>
    <dsp:sp modelId="{888B9986-7E93-492C-B149-4B683083B5E0}">
      <dsp:nvSpPr>
        <dsp:cNvPr id="0" name=""/>
        <dsp:cNvSpPr/>
      </dsp:nvSpPr>
      <dsp:spPr>
        <a:xfrm>
          <a:off x="3386968" y="1060725"/>
          <a:ext cx="673261" cy="673261"/>
        </a:xfrm>
        <a:prstGeom prst="ellipse">
          <a:avLst/>
        </a:prstGeom>
        <a:solidFill>
          <a:schemeClr val="accent3">
            <a:hueOff val="677650"/>
            <a:satOff val="25000"/>
            <a:lumOff val="-36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Magnesio (Mg)</a:t>
          </a:r>
        </a:p>
        <a:p>
          <a:pPr marL="0" lvl="0" indent="0" algn="ctr" defTabSz="400050">
            <a:lnSpc>
              <a:spcPct val="90000"/>
            </a:lnSpc>
            <a:spcBef>
              <a:spcPct val="0"/>
            </a:spcBef>
            <a:spcAft>
              <a:spcPct val="35000"/>
            </a:spcAft>
            <a:buNone/>
          </a:pPr>
          <a:r>
            <a:rPr lang="es-ES" sz="900" kern="1200"/>
            <a:t>2,6765</a:t>
          </a:r>
        </a:p>
      </dsp:txBody>
      <dsp:txXfrm>
        <a:off x="3485565" y="1159322"/>
        <a:ext cx="476067" cy="476067"/>
      </dsp:txXfrm>
    </dsp:sp>
    <dsp:sp modelId="{F34090FC-DF06-4BB2-9403-E88BA71C9E1E}">
      <dsp:nvSpPr>
        <dsp:cNvPr id="0" name=""/>
        <dsp:cNvSpPr/>
      </dsp:nvSpPr>
      <dsp:spPr>
        <a:xfrm rot="1800000">
          <a:off x="2907768" y="1814029"/>
          <a:ext cx="277416" cy="286136"/>
        </a:xfrm>
        <a:prstGeom prst="rightArrow">
          <a:avLst>
            <a:gd name="adj1" fmla="val 60000"/>
            <a:gd name="adj2" fmla="val 50000"/>
          </a:avLst>
        </a:prstGeom>
        <a:solidFill>
          <a:schemeClr val="accent3">
            <a:hueOff val="1016475"/>
            <a:satOff val="37500"/>
            <a:lumOff val="-55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913343" y="1850450"/>
        <a:ext cx="194191" cy="171682"/>
      </dsp:txXfrm>
    </dsp:sp>
    <dsp:sp modelId="{EC99F7ED-4939-47EB-921F-A0757E7A200B}">
      <dsp:nvSpPr>
        <dsp:cNvPr id="0" name=""/>
        <dsp:cNvSpPr/>
      </dsp:nvSpPr>
      <dsp:spPr>
        <a:xfrm>
          <a:off x="3234826" y="1923564"/>
          <a:ext cx="673261" cy="673261"/>
        </a:xfrm>
        <a:prstGeom prst="ellipse">
          <a:avLst/>
        </a:prstGeom>
        <a:solidFill>
          <a:schemeClr val="accent3">
            <a:hueOff val="1016475"/>
            <a:satOff val="37500"/>
            <a:lumOff val="-55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%Arena (%A)</a:t>
          </a:r>
        </a:p>
        <a:p>
          <a:pPr marL="0" lvl="0" indent="0" algn="ctr" defTabSz="400050">
            <a:lnSpc>
              <a:spcPct val="90000"/>
            </a:lnSpc>
            <a:spcBef>
              <a:spcPct val="0"/>
            </a:spcBef>
            <a:spcAft>
              <a:spcPct val="35000"/>
            </a:spcAft>
            <a:buNone/>
          </a:pPr>
          <a:r>
            <a:rPr lang="es-ES" sz="900" kern="1200">
              <a:solidFill>
                <a:schemeClr val="tx1"/>
              </a:solidFill>
            </a:rPr>
            <a:t>-0,2225</a:t>
          </a:r>
        </a:p>
      </dsp:txBody>
      <dsp:txXfrm>
        <a:off x="3333423" y="2022161"/>
        <a:ext cx="476067" cy="476067"/>
      </dsp:txXfrm>
    </dsp:sp>
    <dsp:sp modelId="{BC400A4B-2582-4999-893D-B2DE7D5254FC}">
      <dsp:nvSpPr>
        <dsp:cNvPr id="0" name=""/>
        <dsp:cNvSpPr/>
      </dsp:nvSpPr>
      <dsp:spPr>
        <a:xfrm rot="4200000">
          <a:off x="2554248" y="2110668"/>
          <a:ext cx="277416" cy="286136"/>
        </a:xfrm>
        <a:prstGeom prst="rightArrow">
          <a:avLst>
            <a:gd name="adj1" fmla="val 60000"/>
            <a:gd name="adj2" fmla="val 50000"/>
          </a:avLst>
        </a:prstGeom>
        <a:solidFill>
          <a:schemeClr val="accent3">
            <a:hueOff val="1355300"/>
            <a:satOff val="50000"/>
            <a:lumOff val="-7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581628" y="2128792"/>
        <a:ext cx="194191" cy="171682"/>
      </dsp:txXfrm>
    </dsp:sp>
    <dsp:sp modelId="{9C647516-601E-49D4-A9DE-94E20CC22B31}">
      <dsp:nvSpPr>
        <dsp:cNvPr id="0" name=""/>
        <dsp:cNvSpPr/>
      </dsp:nvSpPr>
      <dsp:spPr>
        <a:xfrm>
          <a:off x="2563656" y="2486742"/>
          <a:ext cx="673261" cy="673261"/>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%Hum/Grav</a:t>
          </a:r>
        </a:p>
        <a:p>
          <a:pPr marL="0" lvl="0" indent="0" algn="ctr" defTabSz="400050">
            <a:lnSpc>
              <a:spcPct val="90000"/>
            </a:lnSpc>
            <a:spcBef>
              <a:spcPct val="0"/>
            </a:spcBef>
            <a:spcAft>
              <a:spcPct val="35000"/>
            </a:spcAft>
            <a:buNone/>
          </a:pPr>
          <a:r>
            <a:rPr lang="es-ES" sz="900" kern="1200"/>
            <a:t>0,3952</a:t>
          </a:r>
        </a:p>
      </dsp:txBody>
      <dsp:txXfrm>
        <a:off x="2662253" y="2585339"/>
        <a:ext cx="476067" cy="476067"/>
      </dsp:txXfrm>
    </dsp:sp>
    <dsp:sp modelId="{74225FD8-25E6-4536-A6B1-954F3213CF89}">
      <dsp:nvSpPr>
        <dsp:cNvPr id="0" name=""/>
        <dsp:cNvSpPr/>
      </dsp:nvSpPr>
      <dsp:spPr>
        <a:xfrm rot="6600000">
          <a:off x="2092760" y="2110668"/>
          <a:ext cx="277416" cy="286136"/>
        </a:xfrm>
        <a:prstGeom prst="rightArrow">
          <a:avLst>
            <a:gd name="adj1" fmla="val 60000"/>
            <a:gd name="adj2" fmla="val 50000"/>
          </a:avLst>
        </a:prstGeom>
        <a:solidFill>
          <a:schemeClr val="accent3">
            <a:hueOff val="1694124"/>
            <a:satOff val="62500"/>
            <a:lumOff val="-91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148605" y="2128792"/>
        <a:ext cx="194191" cy="171682"/>
      </dsp:txXfrm>
    </dsp:sp>
    <dsp:sp modelId="{186C7BFE-B8C7-462F-AF2E-7BCE3AF8C97D}">
      <dsp:nvSpPr>
        <dsp:cNvPr id="0" name=""/>
        <dsp:cNvSpPr/>
      </dsp:nvSpPr>
      <dsp:spPr>
        <a:xfrm>
          <a:off x="1687506" y="2486742"/>
          <a:ext cx="673261" cy="673261"/>
        </a:xfrm>
        <a:prstGeom prst="ellipse">
          <a:avLst/>
        </a:prstGeom>
        <a:solidFill>
          <a:schemeClr val="accent3">
            <a:hueOff val="1694124"/>
            <a:satOff val="62500"/>
            <a:lumOff val="-91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Radiación</a:t>
          </a:r>
        </a:p>
        <a:p>
          <a:pPr marL="0" lvl="0" indent="0" algn="ctr" defTabSz="400050">
            <a:lnSpc>
              <a:spcPct val="90000"/>
            </a:lnSpc>
            <a:spcBef>
              <a:spcPct val="0"/>
            </a:spcBef>
            <a:spcAft>
              <a:spcPct val="35000"/>
            </a:spcAft>
            <a:buNone/>
          </a:pPr>
          <a:r>
            <a:rPr lang="es-ES" sz="900" kern="1200"/>
            <a:t>5,073e-07</a:t>
          </a:r>
        </a:p>
      </dsp:txBody>
      <dsp:txXfrm>
        <a:off x="1786103" y="2585339"/>
        <a:ext cx="476067" cy="476067"/>
      </dsp:txXfrm>
    </dsp:sp>
    <dsp:sp modelId="{E60CE5C8-F6A0-43B9-A280-B6F0322F6E4A}">
      <dsp:nvSpPr>
        <dsp:cNvPr id="0" name=""/>
        <dsp:cNvSpPr/>
      </dsp:nvSpPr>
      <dsp:spPr>
        <a:xfrm rot="9000000">
          <a:off x="1739240" y="1814029"/>
          <a:ext cx="277416" cy="286136"/>
        </a:xfrm>
        <a:prstGeom prst="rightArrow">
          <a:avLst>
            <a:gd name="adj1" fmla="val 60000"/>
            <a:gd name="adj2" fmla="val 50000"/>
          </a:avLst>
        </a:prstGeom>
        <a:solidFill>
          <a:schemeClr val="accent3">
            <a:hueOff val="2032949"/>
            <a:satOff val="75000"/>
            <a:lumOff val="-1102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1816890" y="1850450"/>
        <a:ext cx="194191" cy="171682"/>
      </dsp:txXfrm>
    </dsp:sp>
    <dsp:sp modelId="{6C1105E5-CECA-428B-88D5-5BB49E9106D7}">
      <dsp:nvSpPr>
        <dsp:cNvPr id="0" name=""/>
        <dsp:cNvSpPr/>
      </dsp:nvSpPr>
      <dsp:spPr>
        <a:xfrm>
          <a:off x="1016336" y="1923564"/>
          <a:ext cx="673261" cy="673261"/>
        </a:xfrm>
        <a:prstGeom prst="ellipse">
          <a:avLst/>
        </a:prstGeom>
        <a:solidFill>
          <a:schemeClr val="accent3">
            <a:hueOff val="2032949"/>
            <a:satOff val="75000"/>
            <a:lumOff val="-1102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Temperatura</a:t>
          </a:r>
        </a:p>
        <a:p>
          <a:pPr marL="0" lvl="0" indent="0" algn="ctr" defTabSz="400050">
            <a:lnSpc>
              <a:spcPct val="90000"/>
            </a:lnSpc>
            <a:spcBef>
              <a:spcPct val="0"/>
            </a:spcBef>
            <a:spcAft>
              <a:spcPct val="35000"/>
            </a:spcAft>
            <a:buNone/>
          </a:pPr>
          <a:r>
            <a:rPr lang="es-ES" sz="900" kern="1200">
              <a:solidFill>
                <a:schemeClr val="tx1"/>
              </a:solidFill>
            </a:rPr>
            <a:t>-0,2980</a:t>
          </a:r>
        </a:p>
      </dsp:txBody>
      <dsp:txXfrm>
        <a:off x="1114933" y="2022161"/>
        <a:ext cx="476067" cy="476067"/>
      </dsp:txXfrm>
    </dsp:sp>
    <dsp:sp modelId="{279EC97B-8836-43C2-86F5-E96FF2DCB187}">
      <dsp:nvSpPr>
        <dsp:cNvPr id="0" name=""/>
        <dsp:cNvSpPr/>
      </dsp:nvSpPr>
      <dsp:spPr>
        <a:xfrm rot="11400000">
          <a:off x="1659103" y="1359552"/>
          <a:ext cx="277416" cy="286136"/>
        </a:xfrm>
        <a:prstGeom prst="rightArrow">
          <a:avLst>
            <a:gd name="adj1" fmla="val 60000"/>
            <a:gd name="adj2" fmla="val 50000"/>
          </a:avLst>
        </a:prstGeom>
        <a:solidFill>
          <a:schemeClr val="accent3">
            <a:hueOff val="2371774"/>
            <a:satOff val="87500"/>
            <a:lumOff val="-1286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1741696" y="1424005"/>
        <a:ext cx="194191" cy="171682"/>
      </dsp:txXfrm>
    </dsp:sp>
    <dsp:sp modelId="{E5C9F038-040A-4D88-86F4-885BA4F3712F}">
      <dsp:nvSpPr>
        <dsp:cNvPr id="0" name=""/>
        <dsp:cNvSpPr/>
      </dsp:nvSpPr>
      <dsp:spPr>
        <a:xfrm>
          <a:off x="864195" y="1060725"/>
          <a:ext cx="673261" cy="673261"/>
        </a:xfrm>
        <a:prstGeom prst="ellipse">
          <a:avLst/>
        </a:prstGeom>
        <a:solidFill>
          <a:schemeClr val="accent3">
            <a:hueOff val="2371774"/>
            <a:satOff val="87500"/>
            <a:lumOff val="-128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Humedad</a:t>
          </a:r>
        </a:p>
        <a:p>
          <a:pPr marL="0" lvl="0" indent="0" algn="ctr" defTabSz="400050">
            <a:lnSpc>
              <a:spcPct val="90000"/>
            </a:lnSpc>
            <a:spcBef>
              <a:spcPct val="0"/>
            </a:spcBef>
            <a:spcAft>
              <a:spcPct val="35000"/>
            </a:spcAft>
            <a:buNone/>
          </a:pPr>
          <a:r>
            <a:rPr lang="es-ES" sz="900" kern="1200">
              <a:solidFill>
                <a:schemeClr val="tx1"/>
              </a:solidFill>
            </a:rPr>
            <a:t>-35,4404</a:t>
          </a:r>
        </a:p>
      </dsp:txBody>
      <dsp:txXfrm>
        <a:off x="962792" y="1159322"/>
        <a:ext cx="476067" cy="476067"/>
      </dsp:txXfrm>
    </dsp:sp>
    <dsp:sp modelId="{C4AE2811-AC2F-4639-AA97-6CB91CC1A6FC}">
      <dsp:nvSpPr>
        <dsp:cNvPr id="0" name=""/>
        <dsp:cNvSpPr/>
      </dsp:nvSpPr>
      <dsp:spPr>
        <a:xfrm rot="13800000">
          <a:off x="1889847" y="959892"/>
          <a:ext cx="277416" cy="286136"/>
        </a:xfrm>
        <a:prstGeom prst="rightArrow">
          <a:avLst>
            <a:gd name="adj1" fmla="val 60000"/>
            <a:gd name="adj2" fmla="val 50000"/>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1958207" y="1048996"/>
        <a:ext cx="194191" cy="171682"/>
      </dsp:txXfrm>
    </dsp:sp>
    <dsp:sp modelId="{C2A7430D-07FB-4721-AF88-09EF6C082924}">
      <dsp:nvSpPr>
        <dsp:cNvPr id="0" name=""/>
        <dsp:cNvSpPr/>
      </dsp:nvSpPr>
      <dsp:spPr>
        <a:xfrm>
          <a:off x="1302270" y="301956"/>
          <a:ext cx="673261" cy="673261"/>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Lluvias acumuladas</a:t>
          </a:r>
        </a:p>
        <a:p>
          <a:pPr marL="0" lvl="0" indent="0" algn="ctr" defTabSz="400050">
            <a:lnSpc>
              <a:spcPct val="90000"/>
            </a:lnSpc>
            <a:spcBef>
              <a:spcPct val="0"/>
            </a:spcBef>
            <a:spcAft>
              <a:spcPct val="35000"/>
            </a:spcAft>
            <a:buNone/>
          </a:pPr>
          <a:r>
            <a:rPr lang="es-ES" sz="900" kern="1200"/>
            <a:t>0,0088</a:t>
          </a:r>
        </a:p>
      </dsp:txBody>
      <dsp:txXfrm>
        <a:off x="1400867" y="400553"/>
        <a:ext cx="476067" cy="47606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6AF470-97E4-4BB7-803F-5074AEA1EBA3}">
      <dsp:nvSpPr>
        <dsp:cNvPr id="0" name=""/>
        <dsp:cNvSpPr/>
      </dsp:nvSpPr>
      <dsp:spPr>
        <a:xfrm>
          <a:off x="2104601" y="1234749"/>
          <a:ext cx="867621" cy="86762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Variables explicativas identificadas en modelo GLM</a:t>
          </a:r>
        </a:p>
      </dsp:txBody>
      <dsp:txXfrm>
        <a:off x="2231661" y="1361809"/>
        <a:ext cx="613501" cy="613501"/>
      </dsp:txXfrm>
    </dsp:sp>
    <dsp:sp modelId="{9E29800C-4BA4-4909-8516-FF259B0E21AC}">
      <dsp:nvSpPr>
        <dsp:cNvPr id="0" name=""/>
        <dsp:cNvSpPr/>
      </dsp:nvSpPr>
      <dsp:spPr>
        <a:xfrm rot="16200000">
          <a:off x="2395692" y="826049"/>
          <a:ext cx="285440" cy="29499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438508" y="927863"/>
        <a:ext cx="199808" cy="176995"/>
      </dsp:txXfrm>
    </dsp:sp>
    <dsp:sp modelId="{A3CC84AE-4AF5-4263-80B9-718781368307}">
      <dsp:nvSpPr>
        <dsp:cNvPr id="0" name=""/>
        <dsp:cNvSpPr/>
      </dsp:nvSpPr>
      <dsp:spPr>
        <a:xfrm>
          <a:off x="2191363" y="2086"/>
          <a:ext cx="694097" cy="694097"/>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Diámetro del tronco</a:t>
          </a:r>
        </a:p>
        <a:p>
          <a:pPr marL="0" lvl="0" indent="0" algn="ctr" defTabSz="400050">
            <a:lnSpc>
              <a:spcPct val="90000"/>
            </a:lnSpc>
            <a:spcBef>
              <a:spcPct val="0"/>
            </a:spcBef>
            <a:spcAft>
              <a:spcPct val="35000"/>
            </a:spcAft>
            <a:buNone/>
          </a:pPr>
          <a:r>
            <a:rPr lang="es-CO" sz="900" kern="1200"/>
            <a:t>439.873</a:t>
          </a:r>
          <a:endParaRPr lang="es-ES" sz="900" kern="1200"/>
        </a:p>
      </dsp:txBody>
      <dsp:txXfrm>
        <a:off x="2293011" y="103734"/>
        <a:ext cx="490801" cy="490801"/>
      </dsp:txXfrm>
    </dsp:sp>
    <dsp:sp modelId="{9C09605D-CD14-47BC-9569-405F044AFE3D}">
      <dsp:nvSpPr>
        <dsp:cNvPr id="0" name=""/>
        <dsp:cNvSpPr/>
      </dsp:nvSpPr>
      <dsp:spPr>
        <a:xfrm rot="18600000">
          <a:off x="2842439" y="988652"/>
          <a:ext cx="285440" cy="294991"/>
        </a:xfrm>
        <a:prstGeom prst="rightArrow">
          <a:avLst>
            <a:gd name="adj1" fmla="val 60000"/>
            <a:gd name="adj2" fmla="val 50000"/>
          </a:avLst>
        </a:prstGeom>
        <a:solidFill>
          <a:schemeClr val="accent3">
            <a:hueOff val="338825"/>
            <a:satOff val="12500"/>
            <a:lumOff val="-183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857733" y="1080449"/>
        <a:ext cx="199808" cy="176995"/>
      </dsp:txXfrm>
    </dsp:sp>
    <dsp:sp modelId="{3BF87FA7-7E5E-4FBC-996C-D57EFA5986FB}">
      <dsp:nvSpPr>
        <dsp:cNvPr id="0" name=""/>
        <dsp:cNvSpPr/>
      </dsp:nvSpPr>
      <dsp:spPr>
        <a:xfrm>
          <a:off x="3039474" y="310773"/>
          <a:ext cx="694097" cy="694097"/>
        </a:xfrm>
        <a:prstGeom prst="ellipse">
          <a:avLst/>
        </a:prstGeom>
        <a:solidFill>
          <a:schemeClr val="accent3">
            <a:hueOff val="338825"/>
            <a:satOff val="12500"/>
            <a:lumOff val="-18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Fósforo (P)</a:t>
          </a:r>
        </a:p>
        <a:p>
          <a:pPr marL="0" lvl="0" indent="0" algn="ctr" defTabSz="400050">
            <a:lnSpc>
              <a:spcPct val="90000"/>
            </a:lnSpc>
            <a:spcBef>
              <a:spcPct val="0"/>
            </a:spcBef>
            <a:spcAft>
              <a:spcPct val="35000"/>
            </a:spcAft>
            <a:buNone/>
          </a:pPr>
          <a:r>
            <a:rPr lang="es-CO" sz="900" kern="1200"/>
            <a:t>2267.707</a:t>
          </a:r>
          <a:endParaRPr lang="es-ES" sz="900" kern="1200"/>
        </a:p>
      </dsp:txBody>
      <dsp:txXfrm>
        <a:off x="3141122" y="412421"/>
        <a:ext cx="490801" cy="490801"/>
      </dsp:txXfrm>
    </dsp:sp>
    <dsp:sp modelId="{4F7AE300-4DDE-42CC-BBA7-B0C72F74C373}">
      <dsp:nvSpPr>
        <dsp:cNvPr id="0" name=""/>
        <dsp:cNvSpPr/>
      </dsp:nvSpPr>
      <dsp:spPr>
        <a:xfrm rot="21000000">
          <a:off x="3080148" y="1400376"/>
          <a:ext cx="285440" cy="294991"/>
        </a:xfrm>
        <a:prstGeom prst="rightArrow">
          <a:avLst>
            <a:gd name="adj1" fmla="val 60000"/>
            <a:gd name="adj2" fmla="val 50000"/>
          </a:avLst>
        </a:prstGeom>
        <a:solidFill>
          <a:schemeClr val="accent3">
            <a:hueOff val="677650"/>
            <a:satOff val="25000"/>
            <a:lumOff val="-36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080798" y="1466809"/>
        <a:ext cx="199808" cy="176995"/>
      </dsp:txXfrm>
    </dsp:sp>
    <dsp:sp modelId="{888B9986-7E93-492C-B149-4B683083B5E0}">
      <dsp:nvSpPr>
        <dsp:cNvPr id="0" name=""/>
        <dsp:cNvSpPr/>
      </dsp:nvSpPr>
      <dsp:spPr>
        <a:xfrm>
          <a:off x="3490744" y="1092396"/>
          <a:ext cx="694097" cy="694097"/>
        </a:xfrm>
        <a:prstGeom prst="ellipse">
          <a:avLst/>
        </a:prstGeom>
        <a:solidFill>
          <a:schemeClr val="accent3">
            <a:hueOff val="677650"/>
            <a:satOff val="25000"/>
            <a:lumOff val="-36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Magnesio (Mg)</a:t>
          </a:r>
        </a:p>
        <a:p>
          <a:pPr marL="0" lvl="0" indent="0" algn="ctr" defTabSz="400050">
            <a:lnSpc>
              <a:spcPct val="90000"/>
            </a:lnSpc>
            <a:spcBef>
              <a:spcPct val="0"/>
            </a:spcBef>
            <a:spcAft>
              <a:spcPct val="35000"/>
            </a:spcAft>
            <a:buNone/>
          </a:pPr>
          <a:r>
            <a:rPr lang="es-CO" sz="900" kern="1200"/>
            <a:t>904.003</a:t>
          </a:r>
          <a:endParaRPr lang="es-ES" sz="900" kern="1200"/>
        </a:p>
      </dsp:txBody>
      <dsp:txXfrm>
        <a:off x="3592392" y="1194044"/>
        <a:ext cx="490801" cy="490801"/>
      </dsp:txXfrm>
    </dsp:sp>
    <dsp:sp modelId="{F34090FC-DF06-4BB2-9403-E88BA71C9E1E}">
      <dsp:nvSpPr>
        <dsp:cNvPr id="0" name=""/>
        <dsp:cNvSpPr/>
      </dsp:nvSpPr>
      <dsp:spPr>
        <a:xfrm rot="1800000">
          <a:off x="2997593" y="1868572"/>
          <a:ext cx="285440" cy="294991"/>
        </a:xfrm>
        <a:prstGeom prst="rightArrow">
          <a:avLst>
            <a:gd name="adj1" fmla="val 60000"/>
            <a:gd name="adj2" fmla="val 50000"/>
          </a:avLst>
        </a:prstGeom>
        <a:solidFill>
          <a:schemeClr val="accent3">
            <a:hueOff val="1016475"/>
            <a:satOff val="37500"/>
            <a:lumOff val="-55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003329" y="1906162"/>
        <a:ext cx="199808" cy="176995"/>
      </dsp:txXfrm>
    </dsp:sp>
    <dsp:sp modelId="{EC99F7ED-4939-47EB-921F-A0757E7A200B}">
      <dsp:nvSpPr>
        <dsp:cNvPr id="0" name=""/>
        <dsp:cNvSpPr/>
      </dsp:nvSpPr>
      <dsp:spPr>
        <a:xfrm>
          <a:off x="3334019" y="1981224"/>
          <a:ext cx="694097" cy="694097"/>
        </a:xfrm>
        <a:prstGeom prst="ellipse">
          <a:avLst/>
        </a:prstGeom>
        <a:solidFill>
          <a:schemeClr val="accent3">
            <a:hueOff val="1016475"/>
            <a:satOff val="37500"/>
            <a:lumOff val="-55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%Arena (%A)</a:t>
          </a:r>
        </a:p>
        <a:p>
          <a:pPr marL="0" lvl="0" indent="0" algn="ctr" defTabSz="400050">
            <a:lnSpc>
              <a:spcPct val="90000"/>
            </a:lnSpc>
            <a:spcBef>
              <a:spcPct val="0"/>
            </a:spcBef>
            <a:spcAft>
              <a:spcPct val="35000"/>
            </a:spcAft>
            <a:buNone/>
          </a:pPr>
          <a:r>
            <a:rPr lang="es-CO" sz="800" kern="1200">
              <a:solidFill>
                <a:schemeClr val="tx1"/>
              </a:solidFill>
            </a:rPr>
            <a:t>-1494.357</a:t>
          </a:r>
          <a:endParaRPr lang="es-ES" sz="800" kern="1200">
            <a:solidFill>
              <a:schemeClr val="tx1"/>
            </a:solidFill>
          </a:endParaRPr>
        </a:p>
      </dsp:txBody>
      <dsp:txXfrm>
        <a:off x="3435667" y="2082872"/>
        <a:ext cx="490801" cy="490801"/>
      </dsp:txXfrm>
    </dsp:sp>
    <dsp:sp modelId="{BC400A4B-2582-4999-893D-B2DE7D5254FC}">
      <dsp:nvSpPr>
        <dsp:cNvPr id="0" name=""/>
        <dsp:cNvSpPr/>
      </dsp:nvSpPr>
      <dsp:spPr>
        <a:xfrm rot="4200000">
          <a:off x="2633401" y="2174165"/>
          <a:ext cx="285440" cy="294991"/>
        </a:xfrm>
        <a:prstGeom prst="rightArrow">
          <a:avLst>
            <a:gd name="adj1" fmla="val 60000"/>
            <a:gd name="adj2" fmla="val 50000"/>
          </a:avLst>
        </a:prstGeom>
        <a:solidFill>
          <a:schemeClr val="accent3">
            <a:hueOff val="1355300"/>
            <a:satOff val="50000"/>
            <a:lumOff val="-7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661573" y="2192929"/>
        <a:ext cx="199808" cy="176995"/>
      </dsp:txXfrm>
    </dsp:sp>
    <dsp:sp modelId="{9C647516-601E-49D4-A9DE-94E20CC22B31}">
      <dsp:nvSpPr>
        <dsp:cNvPr id="0" name=""/>
        <dsp:cNvSpPr/>
      </dsp:nvSpPr>
      <dsp:spPr>
        <a:xfrm>
          <a:off x="2642634" y="2561366"/>
          <a:ext cx="694097" cy="694097"/>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%Hum/Grav</a:t>
          </a:r>
        </a:p>
        <a:p>
          <a:pPr marL="0" lvl="0" indent="0" algn="ctr" defTabSz="400050">
            <a:lnSpc>
              <a:spcPct val="90000"/>
            </a:lnSpc>
            <a:spcBef>
              <a:spcPct val="0"/>
            </a:spcBef>
            <a:spcAft>
              <a:spcPct val="35000"/>
            </a:spcAft>
            <a:buNone/>
          </a:pPr>
          <a:r>
            <a:rPr lang="es-CO" sz="900" kern="1200"/>
            <a:t>1124.024</a:t>
          </a:r>
          <a:endParaRPr lang="es-ES" sz="900" kern="1200"/>
        </a:p>
      </dsp:txBody>
      <dsp:txXfrm>
        <a:off x="2744282" y="2663014"/>
        <a:ext cx="490801" cy="490801"/>
      </dsp:txXfrm>
    </dsp:sp>
    <dsp:sp modelId="{74225FD8-25E6-4536-A6B1-954F3213CF89}">
      <dsp:nvSpPr>
        <dsp:cNvPr id="0" name=""/>
        <dsp:cNvSpPr/>
      </dsp:nvSpPr>
      <dsp:spPr>
        <a:xfrm rot="6600000">
          <a:off x="2157983" y="2174165"/>
          <a:ext cx="285440" cy="294991"/>
        </a:xfrm>
        <a:prstGeom prst="rightArrow">
          <a:avLst>
            <a:gd name="adj1" fmla="val 60000"/>
            <a:gd name="adj2" fmla="val 50000"/>
          </a:avLst>
        </a:prstGeom>
        <a:solidFill>
          <a:schemeClr val="accent3">
            <a:hueOff val="1694124"/>
            <a:satOff val="62500"/>
            <a:lumOff val="-91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215443" y="2192929"/>
        <a:ext cx="199808" cy="176995"/>
      </dsp:txXfrm>
    </dsp:sp>
    <dsp:sp modelId="{186C7BFE-B8C7-462F-AF2E-7BCE3AF8C97D}">
      <dsp:nvSpPr>
        <dsp:cNvPr id="0" name=""/>
        <dsp:cNvSpPr/>
      </dsp:nvSpPr>
      <dsp:spPr>
        <a:xfrm>
          <a:off x="1740093" y="2561366"/>
          <a:ext cx="694097" cy="694097"/>
        </a:xfrm>
        <a:prstGeom prst="ellipse">
          <a:avLst/>
        </a:prstGeom>
        <a:solidFill>
          <a:schemeClr val="accent3">
            <a:hueOff val="1694124"/>
            <a:satOff val="62500"/>
            <a:lumOff val="-91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Radiación</a:t>
          </a:r>
        </a:p>
        <a:p>
          <a:pPr marL="0" lvl="0" indent="0" algn="ctr" defTabSz="400050">
            <a:lnSpc>
              <a:spcPct val="90000"/>
            </a:lnSpc>
            <a:spcBef>
              <a:spcPct val="0"/>
            </a:spcBef>
            <a:spcAft>
              <a:spcPct val="35000"/>
            </a:spcAft>
            <a:buNone/>
          </a:pPr>
          <a:r>
            <a:rPr lang="es-CO" sz="900" kern="1200"/>
            <a:t>621.290</a:t>
          </a:r>
          <a:endParaRPr lang="es-ES" sz="900" kern="1200"/>
        </a:p>
      </dsp:txBody>
      <dsp:txXfrm>
        <a:off x="1841741" y="2663014"/>
        <a:ext cx="490801" cy="490801"/>
      </dsp:txXfrm>
    </dsp:sp>
    <dsp:sp modelId="{E60CE5C8-F6A0-43B9-A280-B6F0322F6E4A}">
      <dsp:nvSpPr>
        <dsp:cNvPr id="0" name=""/>
        <dsp:cNvSpPr/>
      </dsp:nvSpPr>
      <dsp:spPr>
        <a:xfrm rot="9000000">
          <a:off x="1793791" y="1868572"/>
          <a:ext cx="285440" cy="294991"/>
        </a:xfrm>
        <a:prstGeom prst="rightArrow">
          <a:avLst>
            <a:gd name="adj1" fmla="val 60000"/>
            <a:gd name="adj2" fmla="val 50000"/>
          </a:avLst>
        </a:prstGeom>
        <a:solidFill>
          <a:schemeClr val="accent3">
            <a:hueOff val="2032949"/>
            <a:satOff val="75000"/>
            <a:lumOff val="-1102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1873687" y="1906162"/>
        <a:ext cx="199808" cy="176995"/>
      </dsp:txXfrm>
    </dsp:sp>
    <dsp:sp modelId="{6C1105E5-CECA-428B-88D5-5BB49E9106D7}">
      <dsp:nvSpPr>
        <dsp:cNvPr id="0" name=""/>
        <dsp:cNvSpPr/>
      </dsp:nvSpPr>
      <dsp:spPr>
        <a:xfrm>
          <a:off x="1048707" y="1981224"/>
          <a:ext cx="694097" cy="694097"/>
        </a:xfrm>
        <a:prstGeom prst="ellipse">
          <a:avLst/>
        </a:prstGeom>
        <a:solidFill>
          <a:schemeClr val="accent3">
            <a:hueOff val="2032949"/>
            <a:satOff val="75000"/>
            <a:lumOff val="-1102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Temperatura</a:t>
          </a:r>
        </a:p>
        <a:p>
          <a:pPr marL="0" lvl="0" indent="0" algn="ctr" defTabSz="400050">
            <a:lnSpc>
              <a:spcPct val="90000"/>
            </a:lnSpc>
            <a:spcBef>
              <a:spcPct val="0"/>
            </a:spcBef>
            <a:spcAft>
              <a:spcPct val="35000"/>
            </a:spcAft>
            <a:buNone/>
          </a:pPr>
          <a:r>
            <a:rPr lang="es-CO" sz="900" kern="1200">
              <a:solidFill>
                <a:schemeClr val="tx1"/>
              </a:solidFill>
            </a:rPr>
            <a:t>-555.847</a:t>
          </a:r>
          <a:endParaRPr lang="es-ES" sz="900" kern="1200">
            <a:solidFill>
              <a:schemeClr val="tx1"/>
            </a:solidFill>
          </a:endParaRPr>
        </a:p>
      </dsp:txBody>
      <dsp:txXfrm>
        <a:off x="1150355" y="2082872"/>
        <a:ext cx="490801" cy="490801"/>
      </dsp:txXfrm>
    </dsp:sp>
    <dsp:sp modelId="{279EC97B-8836-43C2-86F5-E96FF2DCB187}">
      <dsp:nvSpPr>
        <dsp:cNvPr id="0" name=""/>
        <dsp:cNvSpPr/>
      </dsp:nvSpPr>
      <dsp:spPr>
        <a:xfrm rot="11400000">
          <a:off x="1711235" y="1400376"/>
          <a:ext cx="285440" cy="294991"/>
        </a:xfrm>
        <a:prstGeom prst="rightArrow">
          <a:avLst>
            <a:gd name="adj1" fmla="val 60000"/>
            <a:gd name="adj2" fmla="val 50000"/>
          </a:avLst>
        </a:prstGeom>
        <a:solidFill>
          <a:schemeClr val="accent3">
            <a:hueOff val="2371774"/>
            <a:satOff val="87500"/>
            <a:lumOff val="-1286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1796217" y="1466809"/>
        <a:ext cx="199808" cy="176995"/>
      </dsp:txXfrm>
    </dsp:sp>
    <dsp:sp modelId="{E5C9F038-040A-4D88-86F4-885BA4F3712F}">
      <dsp:nvSpPr>
        <dsp:cNvPr id="0" name=""/>
        <dsp:cNvSpPr/>
      </dsp:nvSpPr>
      <dsp:spPr>
        <a:xfrm>
          <a:off x="891983" y="1092396"/>
          <a:ext cx="694097" cy="694097"/>
        </a:xfrm>
        <a:prstGeom prst="ellipse">
          <a:avLst/>
        </a:prstGeom>
        <a:solidFill>
          <a:schemeClr val="accent3">
            <a:hueOff val="2371774"/>
            <a:satOff val="87500"/>
            <a:lumOff val="-128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Humedad</a:t>
          </a:r>
        </a:p>
        <a:p>
          <a:pPr marL="0" lvl="0" indent="0" algn="ctr" defTabSz="400050">
            <a:lnSpc>
              <a:spcPct val="90000"/>
            </a:lnSpc>
            <a:spcBef>
              <a:spcPct val="0"/>
            </a:spcBef>
            <a:spcAft>
              <a:spcPct val="35000"/>
            </a:spcAft>
            <a:buNone/>
          </a:pPr>
          <a:r>
            <a:rPr lang="es-CO" sz="800" kern="1200">
              <a:solidFill>
                <a:schemeClr val="tx1"/>
              </a:solidFill>
            </a:rPr>
            <a:t>-1823.330</a:t>
          </a:r>
          <a:endParaRPr lang="es-ES" sz="800" kern="1200">
            <a:solidFill>
              <a:schemeClr val="tx1"/>
            </a:solidFill>
          </a:endParaRPr>
        </a:p>
      </dsp:txBody>
      <dsp:txXfrm>
        <a:off x="993631" y="1194044"/>
        <a:ext cx="490801" cy="490801"/>
      </dsp:txXfrm>
    </dsp:sp>
    <dsp:sp modelId="{C4AE2811-AC2F-4639-AA97-6CB91CC1A6FC}">
      <dsp:nvSpPr>
        <dsp:cNvPr id="0" name=""/>
        <dsp:cNvSpPr/>
      </dsp:nvSpPr>
      <dsp:spPr>
        <a:xfrm rot="13800000">
          <a:off x="1948945" y="988652"/>
          <a:ext cx="285440" cy="294991"/>
        </a:xfrm>
        <a:prstGeom prst="rightArrow">
          <a:avLst>
            <a:gd name="adj1" fmla="val 60000"/>
            <a:gd name="adj2" fmla="val 50000"/>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rot="10800000">
        <a:off x="2019283" y="1080449"/>
        <a:ext cx="199808" cy="176995"/>
      </dsp:txXfrm>
    </dsp:sp>
    <dsp:sp modelId="{C2A7430D-07FB-4721-AF88-09EF6C082924}">
      <dsp:nvSpPr>
        <dsp:cNvPr id="0" name=""/>
        <dsp:cNvSpPr/>
      </dsp:nvSpPr>
      <dsp:spPr>
        <a:xfrm>
          <a:off x="1343253" y="310773"/>
          <a:ext cx="694097" cy="694097"/>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Lluvias acumuladas</a:t>
          </a:r>
        </a:p>
        <a:p>
          <a:pPr marL="0" lvl="0" indent="0" algn="ctr" defTabSz="400050">
            <a:lnSpc>
              <a:spcPct val="90000"/>
            </a:lnSpc>
            <a:spcBef>
              <a:spcPct val="0"/>
            </a:spcBef>
            <a:spcAft>
              <a:spcPct val="35000"/>
            </a:spcAft>
            <a:buNone/>
          </a:pPr>
          <a:r>
            <a:rPr lang="es-CO" sz="900" kern="1200"/>
            <a:t>1760.928</a:t>
          </a:r>
          <a:endParaRPr lang="es-ES" sz="900" kern="1200"/>
        </a:p>
      </dsp:txBody>
      <dsp:txXfrm>
        <a:off x="1444901" y="412421"/>
        <a:ext cx="490801" cy="490801"/>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776A-2EEC-428D-AB51-36D3BAD26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99</Pages>
  <Words>43470</Words>
  <Characters>239086</Characters>
  <Application>Microsoft Office Word</Application>
  <DocSecurity>0</DocSecurity>
  <Lines>1992</Lines>
  <Paragraphs>563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281993</CharactersWithSpaces>
  <SharedDoc>false</SharedDoc>
  <HLinks>
    <vt:vector size="174" baseType="variant">
      <vt:variant>
        <vt:i4>589899</vt:i4>
      </vt:variant>
      <vt:variant>
        <vt:i4>180</vt:i4>
      </vt:variant>
      <vt:variant>
        <vt:i4>0</vt:i4>
      </vt:variant>
      <vt:variant>
        <vt:i4>5</vt:i4>
      </vt:variant>
      <vt:variant>
        <vt:lpwstr>http://tangara.uis.edu.co/biblioweb/pags/pub/informacion/info_enlaces.jsp?cod_subgrupo=97</vt:lpwstr>
      </vt:variant>
      <vt:variant>
        <vt:lpwstr/>
      </vt:variant>
      <vt:variant>
        <vt:i4>1114173</vt:i4>
      </vt:variant>
      <vt:variant>
        <vt:i4>161</vt:i4>
      </vt:variant>
      <vt:variant>
        <vt:i4>0</vt:i4>
      </vt:variant>
      <vt:variant>
        <vt:i4>5</vt:i4>
      </vt:variant>
      <vt:variant>
        <vt:lpwstr/>
      </vt:variant>
      <vt:variant>
        <vt:lpwstr>_Toc532825882</vt:lpwstr>
      </vt:variant>
      <vt:variant>
        <vt:i4>1114173</vt:i4>
      </vt:variant>
      <vt:variant>
        <vt:i4>155</vt:i4>
      </vt:variant>
      <vt:variant>
        <vt:i4>0</vt:i4>
      </vt:variant>
      <vt:variant>
        <vt:i4>5</vt:i4>
      </vt:variant>
      <vt:variant>
        <vt:lpwstr/>
      </vt:variant>
      <vt:variant>
        <vt:lpwstr>_Toc532825881</vt:lpwstr>
      </vt:variant>
      <vt:variant>
        <vt:i4>1114173</vt:i4>
      </vt:variant>
      <vt:variant>
        <vt:i4>149</vt:i4>
      </vt:variant>
      <vt:variant>
        <vt:i4>0</vt:i4>
      </vt:variant>
      <vt:variant>
        <vt:i4>5</vt:i4>
      </vt:variant>
      <vt:variant>
        <vt:lpwstr/>
      </vt:variant>
      <vt:variant>
        <vt:lpwstr>_Toc532825880</vt:lpwstr>
      </vt:variant>
      <vt:variant>
        <vt:i4>1966141</vt:i4>
      </vt:variant>
      <vt:variant>
        <vt:i4>143</vt:i4>
      </vt:variant>
      <vt:variant>
        <vt:i4>0</vt:i4>
      </vt:variant>
      <vt:variant>
        <vt:i4>5</vt:i4>
      </vt:variant>
      <vt:variant>
        <vt:lpwstr/>
      </vt:variant>
      <vt:variant>
        <vt:lpwstr>_Toc532825879</vt:lpwstr>
      </vt:variant>
      <vt:variant>
        <vt:i4>1966141</vt:i4>
      </vt:variant>
      <vt:variant>
        <vt:i4>137</vt:i4>
      </vt:variant>
      <vt:variant>
        <vt:i4>0</vt:i4>
      </vt:variant>
      <vt:variant>
        <vt:i4>5</vt:i4>
      </vt:variant>
      <vt:variant>
        <vt:lpwstr/>
      </vt:variant>
      <vt:variant>
        <vt:lpwstr>_Toc532825878</vt:lpwstr>
      </vt:variant>
      <vt:variant>
        <vt:i4>1966141</vt:i4>
      </vt:variant>
      <vt:variant>
        <vt:i4>131</vt:i4>
      </vt:variant>
      <vt:variant>
        <vt:i4>0</vt:i4>
      </vt:variant>
      <vt:variant>
        <vt:i4>5</vt:i4>
      </vt:variant>
      <vt:variant>
        <vt:lpwstr/>
      </vt:variant>
      <vt:variant>
        <vt:lpwstr>_Toc532825877</vt:lpwstr>
      </vt:variant>
      <vt:variant>
        <vt:i4>1966141</vt:i4>
      </vt:variant>
      <vt:variant>
        <vt:i4>125</vt:i4>
      </vt:variant>
      <vt:variant>
        <vt:i4>0</vt:i4>
      </vt:variant>
      <vt:variant>
        <vt:i4>5</vt:i4>
      </vt:variant>
      <vt:variant>
        <vt:lpwstr/>
      </vt:variant>
      <vt:variant>
        <vt:lpwstr>_Toc532825876</vt:lpwstr>
      </vt:variant>
      <vt:variant>
        <vt:i4>1966141</vt:i4>
      </vt:variant>
      <vt:variant>
        <vt:i4>119</vt:i4>
      </vt:variant>
      <vt:variant>
        <vt:i4>0</vt:i4>
      </vt:variant>
      <vt:variant>
        <vt:i4>5</vt:i4>
      </vt:variant>
      <vt:variant>
        <vt:lpwstr/>
      </vt:variant>
      <vt:variant>
        <vt:lpwstr>_Toc532825875</vt:lpwstr>
      </vt:variant>
      <vt:variant>
        <vt:i4>1966141</vt:i4>
      </vt:variant>
      <vt:variant>
        <vt:i4>113</vt:i4>
      </vt:variant>
      <vt:variant>
        <vt:i4>0</vt:i4>
      </vt:variant>
      <vt:variant>
        <vt:i4>5</vt:i4>
      </vt:variant>
      <vt:variant>
        <vt:lpwstr/>
      </vt:variant>
      <vt:variant>
        <vt:lpwstr>_Toc532825874</vt:lpwstr>
      </vt:variant>
      <vt:variant>
        <vt:i4>1966141</vt:i4>
      </vt:variant>
      <vt:variant>
        <vt:i4>107</vt:i4>
      </vt:variant>
      <vt:variant>
        <vt:i4>0</vt:i4>
      </vt:variant>
      <vt:variant>
        <vt:i4>5</vt:i4>
      </vt:variant>
      <vt:variant>
        <vt:lpwstr/>
      </vt:variant>
      <vt:variant>
        <vt:lpwstr>_Toc532825873</vt:lpwstr>
      </vt:variant>
      <vt:variant>
        <vt:i4>1966141</vt:i4>
      </vt:variant>
      <vt:variant>
        <vt:i4>101</vt:i4>
      </vt:variant>
      <vt:variant>
        <vt:i4>0</vt:i4>
      </vt:variant>
      <vt:variant>
        <vt:i4>5</vt:i4>
      </vt:variant>
      <vt:variant>
        <vt:lpwstr/>
      </vt:variant>
      <vt:variant>
        <vt:lpwstr>_Toc532825872</vt:lpwstr>
      </vt:variant>
      <vt:variant>
        <vt:i4>1966141</vt:i4>
      </vt:variant>
      <vt:variant>
        <vt:i4>95</vt:i4>
      </vt:variant>
      <vt:variant>
        <vt:i4>0</vt:i4>
      </vt:variant>
      <vt:variant>
        <vt:i4>5</vt:i4>
      </vt:variant>
      <vt:variant>
        <vt:lpwstr/>
      </vt:variant>
      <vt:variant>
        <vt:lpwstr>_Toc532825871</vt:lpwstr>
      </vt:variant>
      <vt:variant>
        <vt:i4>1966141</vt:i4>
      </vt:variant>
      <vt:variant>
        <vt:i4>89</vt:i4>
      </vt:variant>
      <vt:variant>
        <vt:i4>0</vt:i4>
      </vt:variant>
      <vt:variant>
        <vt:i4>5</vt:i4>
      </vt:variant>
      <vt:variant>
        <vt:lpwstr/>
      </vt:variant>
      <vt:variant>
        <vt:lpwstr>_Toc532825870</vt:lpwstr>
      </vt:variant>
      <vt:variant>
        <vt:i4>2031677</vt:i4>
      </vt:variant>
      <vt:variant>
        <vt:i4>83</vt:i4>
      </vt:variant>
      <vt:variant>
        <vt:i4>0</vt:i4>
      </vt:variant>
      <vt:variant>
        <vt:i4>5</vt:i4>
      </vt:variant>
      <vt:variant>
        <vt:lpwstr/>
      </vt:variant>
      <vt:variant>
        <vt:lpwstr>_Toc532825869</vt:lpwstr>
      </vt:variant>
      <vt:variant>
        <vt:i4>2031677</vt:i4>
      </vt:variant>
      <vt:variant>
        <vt:i4>77</vt:i4>
      </vt:variant>
      <vt:variant>
        <vt:i4>0</vt:i4>
      </vt:variant>
      <vt:variant>
        <vt:i4>5</vt:i4>
      </vt:variant>
      <vt:variant>
        <vt:lpwstr/>
      </vt:variant>
      <vt:variant>
        <vt:lpwstr>_Toc532825868</vt:lpwstr>
      </vt:variant>
      <vt:variant>
        <vt:i4>2031677</vt:i4>
      </vt:variant>
      <vt:variant>
        <vt:i4>71</vt:i4>
      </vt:variant>
      <vt:variant>
        <vt:i4>0</vt:i4>
      </vt:variant>
      <vt:variant>
        <vt:i4>5</vt:i4>
      </vt:variant>
      <vt:variant>
        <vt:lpwstr/>
      </vt:variant>
      <vt:variant>
        <vt:lpwstr>_Toc532825867</vt:lpwstr>
      </vt:variant>
      <vt:variant>
        <vt:i4>2031677</vt:i4>
      </vt:variant>
      <vt:variant>
        <vt:i4>65</vt:i4>
      </vt:variant>
      <vt:variant>
        <vt:i4>0</vt:i4>
      </vt:variant>
      <vt:variant>
        <vt:i4>5</vt:i4>
      </vt:variant>
      <vt:variant>
        <vt:lpwstr/>
      </vt:variant>
      <vt:variant>
        <vt:lpwstr>_Toc532825866</vt:lpwstr>
      </vt:variant>
      <vt:variant>
        <vt:i4>2031677</vt:i4>
      </vt:variant>
      <vt:variant>
        <vt:i4>59</vt:i4>
      </vt:variant>
      <vt:variant>
        <vt:i4>0</vt:i4>
      </vt:variant>
      <vt:variant>
        <vt:i4>5</vt:i4>
      </vt:variant>
      <vt:variant>
        <vt:lpwstr/>
      </vt:variant>
      <vt:variant>
        <vt:lpwstr>_Toc532825865</vt:lpwstr>
      </vt:variant>
      <vt:variant>
        <vt:i4>2031677</vt:i4>
      </vt:variant>
      <vt:variant>
        <vt:i4>53</vt:i4>
      </vt:variant>
      <vt:variant>
        <vt:i4>0</vt:i4>
      </vt:variant>
      <vt:variant>
        <vt:i4>5</vt:i4>
      </vt:variant>
      <vt:variant>
        <vt:lpwstr/>
      </vt:variant>
      <vt:variant>
        <vt:lpwstr>_Toc532825864</vt:lpwstr>
      </vt:variant>
      <vt:variant>
        <vt:i4>2031677</vt:i4>
      </vt:variant>
      <vt:variant>
        <vt:i4>47</vt:i4>
      </vt:variant>
      <vt:variant>
        <vt:i4>0</vt:i4>
      </vt:variant>
      <vt:variant>
        <vt:i4>5</vt:i4>
      </vt:variant>
      <vt:variant>
        <vt:lpwstr/>
      </vt:variant>
      <vt:variant>
        <vt:lpwstr>_Toc532825863</vt:lpwstr>
      </vt:variant>
      <vt:variant>
        <vt:i4>2031677</vt:i4>
      </vt:variant>
      <vt:variant>
        <vt:i4>41</vt:i4>
      </vt:variant>
      <vt:variant>
        <vt:i4>0</vt:i4>
      </vt:variant>
      <vt:variant>
        <vt:i4>5</vt:i4>
      </vt:variant>
      <vt:variant>
        <vt:lpwstr/>
      </vt:variant>
      <vt:variant>
        <vt:lpwstr>_Toc532825862</vt:lpwstr>
      </vt:variant>
      <vt:variant>
        <vt:i4>2031677</vt:i4>
      </vt:variant>
      <vt:variant>
        <vt:i4>35</vt:i4>
      </vt:variant>
      <vt:variant>
        <vt:i4>0</vt:i4>
      </vt:variant>
      <vt:variant>
        <vt:i4>5</vt:i4>
      </vt:variant>
      <vt:variant>
        <vt:lpwstr/>
      </vt:variant>
      <vt:variant>
        <vt:lpwstr>_Toc532825861</vt:lpwstr>
      </vt:variant>
      <vt:variant>
        <vt:i4>2031677</vt:i4>
      </vt:variant>
      <vt:variant>
        <vt:i4>29</vt:i4>
      </vt:variant>
      <vt:variant>
        <vt:i4>0</vt:i4>
      </vt:variant>
      <vt:variant>
        <vt:i4>5</vt:i4>
      </vt:variant>
      <vt:variant>
        <vt:lpwstr/>
      </vt:variant>
      <vt:variant>
        <vt:lpwstr>_Toc532825860</vt:lpwstr>
      </vt:variant>
      <vt:variant>
        <vt:i4>1835069</vt:i4>
      </vt:variant>
      <vt:variant>
        <vt:i4>23</vt:i4>
      </vt:variant>
      <vt:variant>
        <vt:i4>0</vt:i4>
      </vt:variant>
      <vt:variant>
        <vt:i4>5</vt:i4>
      </vt:variant>
      <vt:variant>
        <vt:lpwstr/>
      </vt:variant>
      <vt:variant>
        <vt:lpwstr>_Toc532825859</vt:lpwstr>
      </vt:variant>
      <vt:variant>
        <vt:i4>1835069</vt:i4>
      </vt:variant>
      <vt:variant>
        <vt:i4>17</vt:i4>
      </vt:variant>
      <vt:variant>
        <vt:i4>0</vt:i4>
      </vt:variant>
      <vt:variant>
        <vt:i4>5</vt:i4>
      </vt:variant>
      <vt:variant>
        <vt:lpwstr/>
      </vt:variant>
      <vt:variant>
        <vt:lpwstr>_Toc532825858</vt:lpwstr>
      </vt:variant>
      <vt:variant>
        <vt:i4>1835069</vt:i4>
      </vt:variant>
      <vt:variant>
        <vt:i4>11</vt:i4>
      </vt:variant>
      <vt:variant>
        <vt:i4>0</vt:i4>
      </vt:variant>
      <vt:variant>
        <vt:i4>5</vt:i4>
      </vt:variant>
      <vt:variant>
        <vt:lpwstr/>
      </vt:variant>
      <vt:variant>
        <vt:lpwstr>_Toc532825857</vt:lpwstr>
      </vt:variant>
      <vt:variant>
        <vt:i4>1835069</vt:i4>
      </vt:variant>
      <vt:variant>
        <vt:i4>5</vt:i4>
      </vt:variant>
      <vt:variant>
        <vt:i4>0</vt:i4>
      </vt:variant>
      <vt:variant>
        <vt:i4>5</vt:i4>
      </vt:variant>
      <vt:variant>
        <vt:lpwstr/>
      </vt:variant>
      <vt:variant>
        <vt:lpwstr>_Toc532825856</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BiblioUis</dc:creator>
  <cp:keywords/>
  <dc:description/>
  <cp:lastModifiedBy>Andrea C. Gamboa Ariza</cp:lastModifiedBy>
  <cp:revision>5</cp:revision>
  <dcterms:created xsi:type="dcterms:W3CDTF">2018-12-31T17:41:00Z</dcterms:created>
  <dcterms:modified xsi:type="dcterms:W3CDTF">2019-01-02T02:14:00Z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eafc83a4-9e61-3a0a-ab21-7e7bdae87e3a</vt:lpwstr>
  </property>
  <property fmtid="{D5CDD505-2E9C-101B-9397-08002B2CF9AE}" pid="24" name="Mendeley Citation Style_1">
    <vt:lpwstr>http://www.zotero.org/styles/apa</vt:lpwstr>
  </property>
</Properties>
</file>