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22588" w:rsidRDefault="00AD4CCC">
      <w:pPr>
        <w:pStyle w:val="Standard"/>
        <w:spacing w:line="360" w:lineRule="auto"/>
        <w:rPr>
          <w:rFonts w:ascii="rem, 'Google Sans Text', 'Googl" w:hAnsi="rem, 'Google Sans Text', 'Googl"/>
          <w:b/>
          <w:sz w:val="21"/>
        </w:rPr>
      </w:pPr>
      <w:r>
        <w:rPr>
          <w:rFonts w:ascii="rem, 'Google Sans Text', 'Googl" w:hAnsi="rem, 'Google Sans Text', 'Googl"/>
          <w:b/>
          <w:sz w:val="21"/>
        </w:rPr>
        <w:t>Prova in itinere G: Ruolo Culturale, Storia e Percezione</w:t>
      </w:r>
    </w:p>
    <w:p w:rsidR="00E22588" w:rsidRDefault="00AD4CCC">
      <w:pPr>
        <w:pStyle w:val="Standard"/>
        <w:spacing w:line="360" w:lineRule="auto"/>
        <w:rPr>
          <w:rFonts w:ascii="rem, 'Google Sans Text', 'Googl" w:hAnsi="rem, 'Google Sans Text', 'Googl"/>
          <w:sz w:val="21"/>
        </w:rPr>
      </w:pPr>
      <w:r>
        <w:rPr>
          <w:rFonts w:ascii="rem, 'Google Sans Text', 'Googl" w:hAnsi="rem, 'Google Sans Text', 'Googl"/>
          <w:b/>
          <w:sz w:val="21"/>
        </w:rPr>
        <w:t>a) Il Ruolo delle Immagini e l'Elaborazione Storica.</w:t>
      </w:r>
      <w:r>
        <w:rPr>
          <w:rFonts w:ascii="rem, 'Google Sans Text', 'Googl" w:hAnsi="rem, 'Google Sans Text', 'Googl"/>
          <w:sz w:val="21"/>
        </w:rPr>
        <w:t xml:space="preserve"> Spiegare il ruolo culturale attribuito alle immagini, citando due affermazioni riportate nelle fonti riguardo alla loro efficacia comunicativa. Descrivere brevemente la prima applicazione storica di elaborazione di un'immagine digitale al computer e l'ent</w:t>
      </w:r>
      <w:r>
        <w:rPr>
          <w:rFonts w:ascii="rem, 'Google Sans Text', 'Googl" w:hAnsi="rem, 'Google Sans Text', 'Googl"/>
          <w:sz w:val="21"/>
        </w:rPr>
        <w:t>e che la realizzò.</w:t>
      </w:r>
    </w:p>
    <w:p w:rsidR="00E22588" w:rsidRDefault="00AD4CCC">
      <w:pPr>
        <w:pStyle w:val="Standard"/>
        <w:spacing w:line="360" w:lineRule="auto"/>
        <w:rPr>
          <w:rFonts w:ascii="rem, 'Google Sans Text', 'Googl" w:hAnsi="rem, 'Google Sans Text', 'Googl"/>
          <w:sz w:val="21"/>
        </w:rPr>
      </w:pPr>
      <w:r>
        <w:rPr>
          <w:rFonts w:ascii="rem, 'Google Sans Text', 'Googl" w:hAnsi="rem, 'Google Sans Text', 'Googl"/>
          <w:b/>
          <w:sz w:val="21"/>
        </w:rPr>
        <w:t>b) L'Occhio Umano e la Percezione Logaritmica.</w:t>
      </w:r>
      <w:r>
        <w:rPr>
          <w:rFonts w:ascii="rem, 'Google Sans Text', 'Googl" w:hAnsi="rem, 'Google Sans Text', 'Googl"/>
          <w:sz w:val="21"/>
        </w:rPr>
        <w:t xml:space="preserve"> Definire il concetto di </w:t>
      </w:r>
      <w:r>
        <w:rPr>
          <w:rFonts w:ascii="rem, 'Google Sans Text', 'Googl" w:hAnsi="rem, 'Google Sans Text', 'Googl"/>
          <w:i/>
          <w:sz w:val="21"/>
        </w:rPr>
        <w:t>Range Dinamico</w:t>
      </w:r>
      <w:r>
        <w:rPr>
          <w:rFonts w:ascii="rem, 'Google Sans Text', 'Googl" w:hAnsi="rem, 'Google Sans Text', 'Googl"/>
          <w:sz w:val="21"/>
        </w:rPr>
        <w:t xml:space="preserve"> del sistema visivo umano. Spiegare, basandosi sulle dimostrazioni sperimentali, come l'intensità percepita dall'occhio è correlata all'intensità incide</w:t>
      </w:r>
      <w:r>
        <w:rPr>
          <w:rFonts w:ascii="rem, 'Google Sans Text', 'Googl" w:hAnsi="rem, 'Google Sans Text', 'Googl"/>
          <w:sz w:val="21"/>
        </w:rPr>
        <w:t>nte e quali implicazioni ha questa relazione.</w:t>
      </w:r>
    </w:p>
    <w:p w:rsidR="00E22588" w:rsidRDefault="00AD4CCC">
      <w:pPr>
        <w:pStyle w:val="Standard"/>
        <w:spacing w:line="360" w:lineRule="auto"/>
        <w:rPr>
          <w:rFonts w:ascii="rem, 'Google Sans Text', 'Googl" w:hAnsi="rem, 'Google Sans Text', 'Googl"/>
          <w:sz w:val="21"/>
        </w:rPr>
      </w:pPr>
      <w:r>
        <w:rPr>
          <w:rFonts w:ascii="rem, 'Google Sans Text', 'Googl" w:hAnsi="rem, 'Google Sans Text', 'Googl"/>
          <w:b/>
          <w:sz w:val="21"/>
        </w:rPr>
        <w:t>c) Illusioni Ottiche e Differenze Percettive.</w:t>
      </w:r>
      <w:r>
        <w:rPr>
          <w:rFonts w:ascii="rem, 'Google Sans Text', 'Googl" w:hAnsi="rem, 'Google Sans Text', 'Googl"/>
          <w:sz w:val="21"/>
        </w:rPr>
        <w:t xml:space="preserve"> Descrivere brevemente, citando la loro causa, due fenomeni di illusioni ottiche che evidenziano come la luminosità percepita non sia una semplice funzione dell'inte</w:t>
      </w:r>
      <w:r>
        <w:rPr>
          <w:rFonts w:ascii="rem, 'Google Sans Text', 'Googl" w:hAnsi="rem, 'Google Sans Text', 'Googl"/>
          <w:sz w:val="21"/>
        </w:rPr>
        <w:t xml:space="preserve">nsità emessa, come le </w:t>
      </w:r>
      <w:r>
        <w:rPr>
          <w:rFonts w:ascii="rem, 'Google Sans Text', 'Googl" w:hAnsi="rem, 'Google Sans Text', 'Googl"/>
          <w:b/>
          <w:sz w:val="21"/>
        </w:rPr>
        <w:t>Bande di Mach</w:t>
      </w:r>
      <w:r>
        <w:rPr>
          <w:rFonts w:ascii="rem, 'Google Sans Text', 'Googl" w:hAnsi="rem, 'Google Sans Text', 'Googl"/>
          <w:sz w:val="21"/>
        </w:rPr>
        <w:t xml:space="preserve"> o il </w:t>
      </w:r>
      <w:r>
        <w:rPr>
          <w:rFonts w:ascii="rem, 'Google Sans Text', 'Googl" w:hAnsi="rem, 'Google Sans Text', 'Googl"/>
          <w:b/>
          <w:sz w:val="21"/>
        </w:rPr>
        <w:t>Contrasto simultaneo</w:t>
      </w:r>
      <w:r>
        <w:rPr>
          <w:rFonts w:ascii="rem, 'Google Sans Text', 'Googl" w:hAnsi="rem, 'Google Sans Text', 'Googl"/>
          <w:sz w:val="21"/>
        </w:rPr>
        <w:t>.</w:t>
      </w:r>
    </w:p>
    <w:p w:rsidR="00E22588" w:rsidRDefault="00AD4CCC">
      <w:pPr>
        <w:pStyle w:val="Standard"/>
        <w:spacing w:line="360" w:lineRule="auto"/>
        <w:rPr>
          <w:rFonts w:ascii="rem, 'Google Sans Text', 'Googl" w:hAnsi="rem, 'Google Sans Text', 'Googl"/>
          <w:sz w:val="21"/>
        </w:rPr>
      </w:pPr>
      <w:r>
        <w:rPr>
          <w:rFonts w:ascii="rem, 'Google Sans Text', 'Googl" w:hAnsi="rem, 'Google Sans Text', 'Googl"/>
          <w:sz w:val="21"/>
        </w:rPr>
        <w:t>--------------------------------------------------------------------------------</w:t>
      </w:r>
    </w:p>
    <w:p w:rsidR="00E22588" w:rsidRDefault="00AD4CCC">
      <w:pPr>
        <w:pStyle w:val="Standard"/>
        <w:spacing w:line="360" w:lineRule="auto"/>
        <w:rPr>
          <w:rFonts w:ascii="rem, 'Google Sans Text', 'Googl" w:hAnsi="rem, 'Google Sans Text', 'Googl"/>
          <w:b/>
          <w:sz w:val="21"/>
        </w:rPr>
      </w:pPr>
      <w:r>
        <w:rPr>
          <w:rFonts w:ascii="rem, 'Google Sans Text', 'Googl" w:hAnsi="rem, 'Google Sans Text', 'Googl"/>
          <w:b/>
          <w:sz w:val="21"/>
        </w:rPr>
        <w:t>Prova in itinere H: Modelli di Colore CIE e Uniformità Percettiva</w:t>
      </w:r>
    </w:p>
    <w:p w:rsidR="00E22588" w:rsidRDefault="00AD4CCC">
      <w:pPr>
        <w:pStyle w:val="Standard"/>
        <w:spacing w:line="360" w:lineRule="auto"/>
        <w:rPr>
          <w:rFonts w:ascii="rem, 'Google Sans Text', 'Googl" w:hAnsi="rem, 'Google Sans Text', 'Googl"/>
          <w:sz w:val="21"/>
        </w:rPr>
      </w:pPr>
      <w:r>
        <w:rPr>
          <w:rFonts w:ascii="rem, 'Google Sans Text', 'Googl" w:hAnsi="rem, 'Google Sans Text', 'Googl"/>
          <w:b/>
          <w:sz w:val="21"/>
        </w:rPr>
        <w:t>a) Spazio Colore CIE XYZ e Diagramma Cromatic</w:t>
      </w:r>
      <w:r>
        <w:rPr>
          <w:rFonts w:ascii="rem, 'Google Sans Text', 'Googl" w:hAnsi="rem, 'Google Sans Text', 'Googl"/>
          <w:b/>
          <w:sz w:val="21"/>
        </w:rPr>
        <w:t>o.</w:t>
      </w:r>
      <w:r>
        <w:rPr>
          <w:rFonts w:ascii="rem, 'Google Sans Text', 'Googl" w:hAnsi="rem, 'Google Sans Text', 'Googl"/>
          <w:sz w:val="21"/>
        </w:rPr>
        <w:t xml:space="preserve"> Spiegare cosa si intende per spazio di colore XYZ. Indicare come sono fissate le lunghezze d'onda standard per i tre colori primari (Blu, Verde, Rosso) dal CIE nel 1931. Spiegare cos'è il </w:t>
      </w:r>
      <w:r>
        <w:rPr>
          <w:rFonts w:ascii="rem, 'Google Sans Text', 'Googl" w:hAnsi="rem, 'Google Sans Text', 'Googl"/>
          <w:b/>
          <w:sz w:val="21"/>
        </w:rPr>
        <w:t>Diagramma Cromatico CIE</w:t>
      </w:r>
      <w:r>
        <w:rPr>
          <w:rFonts w:ascii="rem, 'Google Sans Text', 'Googl" w:hAnsi="rem, 'Google Sans Text', 'Googl"/>
          <w:sz w:val="21"/>
        </w:rPr>
        <w:t xml:space="preserve"> e quali informazioni ne derivano riguardo</w:t>
      </w:r>
      <w:r>
        <w:rPr>
          <w:rFonts w:ascii="rem, 'Google Sans Text', 'Googl" w:hAnsi="rem, 'Google Sans Text', 'Googl"/>
          <w:sz w:val="21"/>
        </w:rPr>
        <w:t xml:space="preserve"> ai colori puri e al punto di uguale energia.</w:t>
      </w:r>
    </w:p>
    <w:p w:rsidR="00E22588" w:rsidRDefault="00AD4CCC">
      <w:pPr>
        <w:pStyle w:val="Standard"/>
        <w:spacing w:line="288" w:lineRule="auto"/>
        <w:rPr>
          <w:rFonts w:ascii="rem, 'Google Sans Text', 'Googl" w:hAnsi="rem, 'Google Sans Text', 'Googl"/>
          <w:sz w:val="21"/>
        </w:rPr>
      </w:pPr>
      <w:r>
        <w:rPr>
          <w:rFonts w:ascii="rem, 'Google Sans Text', 'Googl" w:hAnsi="rem, 'Google Sans Text', 'Googl"/>
          <w:b/>
          <w:sz w:val="21"/>
        </w:rPr>
        <w:t>b) Uniformità Percettiva dello Spazio CIELAB.</w:t>
      </w:r>
      <w:r>
        <w:rPr>
          <w:rFonts w:ascii="rem, 'Google Sans Text', 'Googl" w:hAnsi="rem, 'Google Sans Text', 'Googl"/>
          <w:sz w:val="21"/>
        </w:rPr>
        <w:t xml:space="preserve"> Spiegare il principale difetto del sistema CIE XYZ e dei modelli derivati (non lineari) riguardo alla percezione. Definire cosa significa che lo spazio colore </w:t>
      </w:r>
      <w:r>
        <w:rPr>
          <w:rFonts w:ascii="rem, 'Google Sans Text', 'Googl" w:hAnsi="rem, 'Google Sans Text', 'Googl"/>
          <w:b/>
          <w:sz w:val="21"/>
        </w:rPr>
        <w:t>CIELA</w:t>
      </w:r>
      <w:r>
        <w:rPr>
          <w:rFonts w:ascii="rem, 'Google Sans Text', 'Googl" w:hAnsi="rem, 'Google Sans Text', 'Googl"/>
          <w:b/>
          <w:sz w:val="21"/>
        </w:rPr>
        <w:t>B (</w:t>
      </w:r>
      <w:r>
        <w:rPr>
          <w:rFonts w:ascii="KaTeX Math" w:eastAsia="KaTeX Math" w:hAnsi="KaTeX Math" w:cs="KaTeX Math"/>
          <w:i/>
          <w:sz w:val="21"/>
        </w:rPr>
        <w:t>L</w:t>
      </w:r>
      <w:r>
        <w:rPr>
          <w:rFonts w:ascii="KaTeX Main" w:eastAsia="KaTeX Main" w:hAnsi="KaTeX Main" w:cs="KaTeX Main"/>
          <w:sz w:val="21"/>
        </w:rPr>
        <w:t>∗</w:t>
      </w:r>
      <w:r>
        <w:rPr>
          <w:rFonts w:ascii="KaTeX Math" w:eastAsia="KaTeX Math" w:hAnsi="KaTeX Math" w:cs="KaTeX Math"/>
          <w:i/>
          <w:sz w:val="21"/>
        </w:rPr>
        <w:t>a</w:t>
      </w:r>
      <w:r>
        <w:rPr>
          <w:rFonts w:ascii="KaTeX Main" w:eastAsia="KaTeX Main" w:hAnsi="KaTeX Main" w:cs="KaTeX Main"/>
          <w:sz w:val="21"/>
        </w:rPr>
        <w:t>∗</w:t>
      </w:r>
      <w:r>
        <w:rPr>
          <w:rFonts w:ascii="KaTeX Math" w:eastAsia="KaTeX Math" w:hAnsi="KaTeX Math" w:cs="KaTeX Math"/>
          <w:i/>
          <w:sz w:val="21"/>
        </w:rPr>
        <w:t>b</w:t>
      </w:r>
      <w:r>
        <w:rPr>
          <w:rFonts w:ascii="KaTeX Main" w:eastAsia="KaTeX Main" w:hAnsi="KaTeX Main" w:cs="KaTeX Main"/>
          <w:sz w:val="21"/>
        </w:rPr>
        <w:t>∗</w:t>
      </w:r>
      <w:r>
        <w:rPr>
          <w:rFonts w:ascii="rem, 'Google Sans Text', 'Googl" w:hAnsi="rem, 'Google Sans Text', 'Googl"/>
          <w:b/>
          <w:sz w:val="21"/>
        </w:rPr>
        <w:t>) è percettivamente uniforme</w:t>
      </w:r>
      <w:r>
        <w:rPr>
          <w:rFonts w:ascii="rem, 'Google Sans Text', 'Googl" w:hAnsi="rem, 'Google Sans Text', 'Googl"/>
          <w:sz w:val="21"/>
        </w:rPr>
        <w:t xml:space="preserve"> e quali vantaggi offre questa proprietà.</w:t>
      </w:r>
    </w:p>
    <w:p w:rsidR="00E22588" w:rsidRDefault="00AD4CCC">
      <w:pPr>
        <w:pStyle w:val="Standard"/>
        <w:spacing w:line="288" w:lineRule="auto"/>
        <w:rPr>
          <w:rFonts w:ascii="rem, 'Google Sans Text', 'Googl" w:hAnsi="rem, 'Google Sans Text', 'Googl"/>
          <w:sz w:val="21"/>
        </w:rPr>
      </w:pPr>
      <w:r>
        <w:rPr>
          <w:rFonts w:ascii="rem, 'Google Sans Text', 'Googl" w:hAnsi="rem, 'Google Sans Text', 'Googl"/>
          <w:noProof/>
          <w:sz w:val="21"/>
        </w:rPr>
        <w:drawing>
          <wp:anchor distT="0" distB="0" distL="114300" distR="114300" simplePos="0" relativeHeight="251658240" behindDoc="0" locked="0" layoutInCell="1" allowOverlap="1">
            <wp:simplePos x="0" y="0"/>
            <wp:positionH relativeFrom="character">
              <wp:align>left</wp:align>
            </wp:positionH>
            <wp:positionV relativeFrom="margin">
              <wp:align>top</wp:align>
            </wp:positionV>
            <wp:extent cx="1981080" cy="360000"/>
            <wp:effectExtent l="0" t="0" r="120" b="1950"/>
            <wp:wrapNone/>
            <wp:docPr id="1" name="Immagin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link="rId6">
                      <a:lum/>
                      <a:alphaModFix/>
                    </a:blip>
                    <a:srcRect/>
                    <a:stretch>
                      <a:fillRect/>
                    </a:stretch>
                  </pic:blipFill>
                  <pic:spPr>
                    <a:xfrm>
                      <a:off x="0" y="0"/>
                      <a:ext cx="1981080" cy="360000"/>
                    </a:xfrm>
                    <a:prstGeom prst="rect">
                      <a:avLst/>
                    </a:prstGeom>
                    <a:ln>
                      <a:noFill/>
                      <a:prstDash/>
                    </a:ln>
                  </pic:spPr>
                </pic:pic>
              </a:graphicData>
            </a:graphic>
          </wp:anchor>
        </w:drawing>
      </w:r>
      <w:r>
        <w:rPr>
          <w:rFonts w:ascii="rem, 'Google Sans Text', 'Googl" w:hAnsi="rem, 'Google Sans Text', 'Googl"/>
          <w:b/>
          <w:sz w:val="21"/>
        </w:rPr>
        <w:t>c) Calcolo della Distanza (Numerico).</w:t>
      </w:r>
      <w:r>
        <w:rPr>
          <w:rFonts w:ascii="rem, 'Google Sans Text', 'Googl" w:hAnsi="rem, 'Google Sans Text', 'Googl"/>
          <w:sz w:val="21"/>
        </w:rPr>
        <w:t xml:space="preserve"> Lo spazio CIELAB utilizza i parametri </w:t>
      </w:r>
      <w:r>
        <w:rPr>
          <w:rFonts w:ascii="KaTeX Math" w:eastAsia="KaTeX Math" w:hAnsi="KaTeX Math" w:cs="KaTeX Math"/>
          <w:i/>
          <w:sz w:val="21"/>
        </w:rPr>
        <w:t>L</w:t>
      </w:r>
      <w:r>
        <w:rPr>
          <w:rFonts w:ascii="KaTeX Main" w:eastAsia="KaTeX Main" w:hAnsi="KaTeX Main" w:cs="KaTeX Main"/>
          <w:sz w:val="21"/>
        </w:rPr>
        <w:t>∗</w:t>
      </w:r>
      <w:r>
        <w:rPr>
          <w:rFonts w:ascii="rem, 'Google Sans Text', 'Googl" w:hAnsi="rem, 'Google Sans Text', 'Googl"/>
          <w:sz w:val="21"/>
        </w:rPr>
        <w:t xml:space="preserve">, </w:t>
      </w:r>
      <w:r>
        <w:rPr>
          <w:rFonts w:ascii="KaTeX Math" w:eastAsia="KaTeX Math" w:hAnsi="KaTeX Math" w:cs="KaTeX Math"/>
          <w:i/>
          <w:sz w:val="21"/>
        </w:rPr>
        <w:t>a</w:t>
      </w:r>
      <w:r>
        <w:rPr>
          <w:rFonts w:ascii="KaTeX Main" w:eastAsia="KaTeX Main" w:hAnsi="KaTeX Main" w:cs="KaTeX Main"/>
          <w:sz w:val="21"/>
        </w:rPr>
        <w:t>∗</w:t>
      </w:r>
      <w:r>
        <w:rPr>
          <w:rFonts w:ascii="rem, 'Google Sans Text', 'Googl" w:hAnsi="rem, 'Google Sans Text', 'Googl"/>
          <w:sz w:val="21"/>
        </w:rPr>
        <w:t xml:space="preserve"> e </w:t>
      </w:r>
      <w:r>
        <w:rPr>
          <w:rFonts w:ascii="KaTeX Math" w:eastAsia="KaTeX Math" w:hAnsi="KaTeX Math" w:cs="KaTeX Math"/>
          <w:i/>
          <w:sz w:val="21"/>
        </w:rPr>
        <w:t>b</w:t>
      </w:r>
      <w:r>
        <w:rPr>
          <w:rFonts w:ascii="KaTeX Main" w:eastAsia="KaTeX Main" w:hAnsi="KaTeX Main" w:cs="KaTeX Main"/>
          <w:sz w:val="21"/>
        </w:rPr>
        <w:t>∗</w:t>
      </w:r>
      <w:r>
        <w:rPr>
          <w:rFonts w:ascii="rem, 'Google Sans Text', 'Googl" w:hAnsi="rem, 'Google Sans Text', 'Googl"/>
          <w:sz w:val="21"/>
        </w:rPr>
        <w:t xml:space="preserve"> per rappresentare rispettivamente luminanza e crominanza. Se due colori sono espressi in CIELAB come </w:t>
      </w:r>
      <w:r>
        <w:rPr>
          <w:rFonts w:ascii="KaTeX Math" w:eastAsia="KaTeX Math" w:hAnsi="KaTeX Math" w:cs="KaTeX Math"/>
          <w:i/>
          <w:sz w:val="21"/>
        </w:rPr>
        <w:t>C</w:t>
      </w:r>
      <w:r>
        <w:rPr>
          <w:rFonts w:ascii="KaTeX Main" w:eastAsia="KaTeX Main" w:hAnsi="KaTeX Main" w:cs="KaTeX Main"/>
          <w:sz w:val="21"/>
        </w:rPr>
        <w:t>1​=(50,5,10)</w:t>
      </w:r>
      <w:r>
        <w:rPr>
          <w:rFonts w:ascii="rem, 'Google Sans Text', 'Googl" w:hAnsi="rem, 'Google Sans Text', 'Googl"/>
          <w:sz w:val="21"/>
        </w:rPr>
        <w:t xml:space="preserve"> e </w:t>
      </w:r>
      <w:r>
        <w:rPr>
          <w:rFonts w:ascii="KaTeX Math" w:eastAsia="KaTeX Math" w:hAnsi="KaTeX Math" w:cs="KaTeX Math"/>
          <w:i/>
          <w:sz w:val="21"/>
        </w:rPr>
        <w:t>C</w:t>
      </w:r>
      <w:r>
        <w:rPr>
          <w:rFonts w:ascii="KaTeX Main" w:eastAsia="KaTeX Main" w:hAnsi="KaTeX Main" w:cs="KaTeX Main"/>
          <w:sz w:val="21"/>
        </w:rPr>
        <w:t>2​=(53,6,12)</w:t>
      </w:r>
      <w:r>
        <w:rPr>
          <w:rFonts w:ascii="rem, 'Google Sans Text', 'Googl" w:hAnsi="rem, 'Google Sans Text', 'Googl"/>
          <w:sz w:val="21"/>
        </w:rPr>
        <w:t xml:space="preserve">, calcolare il </w:t>
      </w:r>
      <w:r>
        <w:rPr>
          <w:rFonts w:ascii="KaTeX Main" w:eastAsia="KaTeX Main" w:hAnsi="KaTeX Main" w:cs="KaTeX Main"/>
          <w:sz w:val="21"/>
        </w:rPr>
        <w:t>Δ</w:t>
      </w:r>
      <w:r>
        <w:rPr>
          <w:rFonts w:ascii="KaTeX Math" w:eastAsia="KaTeX Math" w:hAnsi="KaTeX Math" w:cs="KaTeX Math"/>
          <w:i/>
          <w:sz w:val="21"/>
        </w:rPr>
        <w:t>E</w:t>
      </w:r>
      <w:r>
        <w:rPr>
          <w:rFonts w:ascii="rem, 'Google Sans Text', 'Googl" w:hAnsi="rem, 'Google Sans Text', 'Googl"/>
          <w:sz w:val="21"/>
        </w:rPr>
        <w:t xml:space="preserve"> tra i due colori (utilizzare la formula </w:t>
      </w:r>
      <w:r>
        <w:rPr>
          <w:rFonts w:ascii="KaTeX Main" w:eastAsia="KaTeX Main" w:hAnsi="KaTeX Main" w:cs="KaTeX Main"/>
          <w:sz w:val="21"/>
        </w:rPr>
        <w:t>Δ</w:t>
      </w:r>
      <w:r>
        <w:rPr>
          <w:rFonts w:ascii="KaTeX Math" w:eastAsia="KaTeX Math" w:hAnsi="KaTeX Math" w:cs="KaTeX Math"/>
          <w:i/>
          <w:sz w:val="21"/>
        </w:rPr>
        <w:t>E</w:t>
      </w:r>
      <w:r>
        <w:rPr>
          <w:rFonts w:ascii="KaTeX Main" w:eastAsia="KaTeX Main" w:hAnsi="KaTeX Main" w:cs="KaTeX Main"/>
          <w:sz w:val="21"/>
        </w:rPr>
        <w:t>=(Δ</w:t>
      </w:r>
      <w:r>
        <w:rPr>
          <w:rFonts w:ascii="KaTeX Math" w:eastAsia="KaTeX Math" w:hAnsi="KaTeX Math" w:cs="KaTeX Math"/>
          <w:i/>
          <w:sz w:val="21"/>
        </w:rPr>
        <w:t>L</w:t>
      </w:r>
      <w:r>
        <w:rPr>
          <w:rFonts w:ascii="KaTeX Main" w:eastAsia="KaTeX Main" w:hAnsi="KaTeX Main" w:cs="KaTeX Main"/>
          <w:sz w:val="21"/>
        </w:rPr>
        <w:t>∗</w:t>
      </w:r>
      <w:r>
        <w:rPr>
          <w:rFonts w:ascii="KaTeX Main" w:eastAsia="KaTeX Main" w:hAnsi="KaTeX Main" w:cs="KaTeX Main"/>
          <w:sz w:val="21"/>
        </w:rPr>
        <w:t>)2+(Δ</w:t>
      </w:r>
      <w:r>
        <w:rPr>
          <w:rFonts w:ascii="KaTeX Math" w:eastAsia="KaTeX Math" w:hAnsi="KaTeX Math" w:cs="KaTeX Math"/>
          <w:i/>
          <w:sz w:val="21"/>
        </w:rPr>
        <w:t>a</w:t>
      </w:r>
      <w:r>
        <w:rPr>
          <w:rFonts w:ascii="KaTeX Main" w:eastAsia="KaTeX Main" w:hAnsi="KaTeX Main" w:cs="KaTeX Main"/>
          <w:sz w:val="21"/>
        </w:rPr>
        <w:t>∗</w:t>
      </w:r>
      <w:r>
        <w:rPr>
          <w:rFonts w:ascii="KaTeX Main" w:eastAsia="KaTeX Main" w:hAnsi="KaTeX Main" w:cs="KaTeX Main"/>
          <w:sz w:val="21"/>
        </w:rPr>
        <w:t>)2+(Δ</w:t>
      </w:r>
      <w:r>
        <w:rPr>
          <w:rFonts w:ascii="KaTeX Math" w:eastAsia="KaTeX Math" w:hAnsi="KaTeX Math" w:cs="KaTeX Math"/>
          <w:i/>
          <w:sz w:val="21"/>
        </w:rPr>
        <w:t>b</w:t>
      </w:r>
      <w:r>
        <w:rPr>
          <w:rFonts w:ascii="KaTeX Main" w:eastAsia="KaTeX Main" w:hAnsi="KaTeX Main" w:cs="KaTeX Main"/>
          <w:sz w:val="21"/>
        </w:rPr>
        <w:t>∗</w:t>
      </w:r>
      <w:r>
        <w:rPr>
          <w:rFonts w:ascii="KaTeX Main" w:eastAsia="KaTeX Main" w:hAnsi="KaTeX Main" w:cs="KaTeX Main"/>
          <w:sz w:val="21"/>
        </w:rPr>
        <w:t>)2​</w:t>
      </w:r>
      <w:r>
        <w:rPr>
          <w:rFonts w:ascii="rem, 'Google Sans Text', 'Googl" w:hAnsi="rem, 'Google Sans Text', 'Googl"/>
          <w:sz w:val="21"/>
        </w:rPr>
        <w:t>).</w:t>
      </w:r>
    </w:p>
    <w:p w:rsidR="00E22588" w:rsidRDefault="00AD4CCC">
      <w:pPr>
        <w:pStyle w:val="Standard"/>
        <w:spacing w:line="360" w:lineRule="auto"/>
        <w:rPr>
          <w:rFonts w:ascii="rem, 'Google Sans Text', 'Googl" w:hAnsi="rem, 'Google Sans Text', 'Googl"/>
          <w:sz w:val="21"/>
        </w:rPr>
      </w:pPr>
      <w:r>
        <w:rPr>
          <w:rFonts w:ascii="rem, 'Google Sans Text', 'Googl" w:hAnsi="rem, 'Google Sans Text', 'Googl"/>
          <w:sz w:val="21"/>
        </w:rPr>
        <w:t>-----------------------------------</w:t>
      </w:r>
      <w:r>
        <w:rPr>
          <w:rFonts w:ascii="rem, 'Google Sans Text', 'Googl" w:hAnsi="rem, 'Google Sans Text', 'Googl"/>
          <w:sz w:val="21"/>
        </w:rPr>
        <w:t>---------------------------------------------</w:t>
      </w:r>
    </w:p>
    <w:p w:rsidR="00E22588" w:rsidRDefault="00AD4CCC">
      <w:pPr>
        <w:pStyle w:val="Standard"/>
        <w:spacing w:line="360" w:lineRule="auto"/>
        <w:rPr>
          <w:rFonts w:ascii="rem, 'Google Sans Text', 'Googl" w:hAnsi="rem, 'Google Sans Text', 'Googl"/>
          <w:b/>
          <w:sz w:val="21"/>
        </w:rPr>
      </w:pPr>
      <w:r>
        <w:rPr>
          <w:rFonts w:ascii="rem, 'Google Sans Text', 'Googl" w:hAnsi="rem, 'Google Sans Text', 'Googl"/>
          <w:b/>
          <w:sz w:val="21"/>
        </w:rPr>
        <w:t>Prova in itinere I: Grafica Vettoriale vs. Raster e Gestione della Memoria</w:t>
      </w:r>
    </w:p>
    <w:p w:rsidR="00E22588" w:rsidRDefault="00AD4CCC">
      <w:pPr>
        <w:pStyle w:val="Standard"/>
        <w:spacing w:line="360" w:lineRule="auto"/>
        <w:rPr>
          <w:rFonts w:ascii="rem, 'Google Sans Text', 'Googl" w:hAnsi="rem, 'Google Sans Text', 'Googl"/>
          <w:sz w:val="21"/>
        </w:rPr>
      </w:pPr>
      <w:r>
        <w:rPr>
          <w:rFonts w:ascii="rem, 'Google Sans Text', 'Googl" w:hAnsi="rem, 'Google Sans Text', 'Googl"/>
          <w:b/>
          <w:sz w:val="21"/>
        </w:rPr>
        <w:t>a) Definizione e Differenze Fondamentali (Raster vs. Vettoriale).</w:t>
      </w:r>
      <w:r>
        <w:rPr>
          <w:rFonts w:ascii="rem, 'Google Sans Text', 'Googl" w:hAnsi="rem, 'Google Sans Text', 'Googl"/>
          <w:sz w:val="21"/>
        </w:rPr>
        <w:t xml:space="preserve"> Definire un'immagine in </w:t>
      </w:r>
      <w:r>
        <w:rPr>
          <w:rFonts w:ascii="rem, 'Google Sans Text', 'Googl" w:hAnsi="rem, 'Google Sans Text', 'Googl"/>
          <w:b/>
          <w:sz w:val="21"/>
        </w:rPr>
        <w:t>Grafica Raster</w:t>
      </w:r>
      <w:r>
        <w:rPr>
          <w:rFonts w:ascii="rem, 'Google Sans Text', 'Googl" w:hAnsi="rem, 'Google Sans Text', 'Googl"/>
          <w:sz w:val="21"/>
        </w:rPr>
        <w:t xml:space="preserve"> e specificare come è rapprese</w:t>
      </w:r>
      <w:r>
        <w:rPr>
          <w:rFonts w:ascii="rem, 'Google Sans Text', 'Googl" w:hAnsi="rem, 'Google Sans Text', 'Googl"/>
          <w:sz w:val="21"/>
        </w:rPr>
        <w:t xml:space="preserve">ntata (una matrice di elementi). Spiegare la differenza fondamentale rispetto alla </w:t>
      </w:r>
      <w:r>
        <w:rPr>
          <w:rFonts w:ascii="rem, 'Google Sans Text', 'Googl" w:hAnsi="rem, 'Google Sans Text', 'Googl"/>
          <w:b/>
          <w:sz w:val="21"/>
        </w:rPr>
        <w:t>Grafica Vettoriale</w:t>
      </w:r>
      <w:r>
        <w:rPr>
          <w:rFonts w:ascii="rem, 'Google Sans Text', 'Googl" w:hAnsi="rem, 'Google Sans Text', 'Googl"/>
          <w:sz w:val="21"/>
        </w:rPr>
        <w:t xml:space="preserve"> in termini di descrizione dell'immagine.</w:t>
      </w:r>
    </w:p>
    <w:p w:rsidR="00E22588" w:rsidRDefault="00AD4CCC">
      <w:pPr>
        <w:pStyle w:val="Standard"/>
        <w:spacing w:line="360" w:lineRule="auto"/>
        <w:rPr>
          <w:rFonts w:ascii="rem, 'Google Sans Text', 'Googl" w:hAnsi="rem, 'Google Sans Text', 'Googl"/>
          <w:sz w:val="21"/>
        </w:rPr>
      </w:pPr>
      <w:r>
        <w:rPr>
          <w:rFonts w:ascii="rem, 'Google Sans Text', 'Googl" w:hAnsi="rem, 'Google Sans Text', 'Googl"/>
          <w:b/>
          <w:sz w:val="21"/>
        </w:rPr>
        <w:t>b) Vantaggi e Svantaggi Comparati.</w:t>
      </w:r>
      <w:r>
        <w:rPr>
          <w:rFonts w:ascii="rem, 'Google Sans Text', 'Googl" w:hAnsi="rem, 'Google Sans Text', 'Googl"/>
          <w:sz w:val="21"/>
        </w:rPr>
        <w:t xml:space="preserve"> Citare due vantaggi ("Pro") e due svantaggi ("Contro") per i formati Raster e </w:t>
      </w:r>
      <w:r>
        <w:rPr>
          <w:rFonts w:ascii="rem, 'Google Sans Text', 'Googl" w:hAnsi="rem, 'Google Sans Text', 'Googl"/>
          <w:sz w:val="21"/>
        </w:rPr>
        <w:t>Vector, in particolare in relazione a fotorealismo, standard sul web e facilità di trasformazioni (come lo Zooming). Indicare un ambito di applicazione tipico per la grafica vettoriale (es. CAD o Desktop Publishing).</w:t>
      </w:r>
    </w:p>
    <w:p w:rsidR="00E22588" w:rsidRDefault="00AD4CCC">
      <w:pPr>
        <w:pStyle w:val="Standard"/>
        <w:spacing w:line="360" w:lineRule="auto"/>
        <w:rPr>
          <w:rFonts w:ascii="rem, 'Google Sans Text', 'Googl" w:hAnsi="rem, 'Google Sans Text', 'Googl"/>
          <w:sz w:val="21"/>
        </w:rPr>
      </w:pPr>
      <w:r>
        <w:rPr>
          <w:rFonts w:ascii="rem, 'Google Sans Text', 'Googl" w:hAnsi="rem, 'Google Sans Text', 'Googl"/>
          <w:b/>
          <w:sz w:val="21"/>
        </w:rPr>
        <w:t>c) Palette e Colori Indicizzati (Numeri</w:t>
      </w:r>
      <w:r>
        <w:rPr>
          <w:rFonts w:ascii="rem, 'Google Sans Text', 'Googl" w:hAnsi="rem, 'Google Sans Text', 'Googl"/>
          <w:b/>
          <w:sz w:val="21"/>
        </w:rPr>
        <w:t>co).</w:t>
      </w:r>
      <w:r>
        <w:rPr>
          <w:rFonts w:ascii="rem, 'Google Sans Text', 'Googl" w:hAnsi="rem, 'Google Sans Text', 'Googl"/>
          <w:sz w:val="21"/>
        </w:rPr>
        <w:t xml:space="preserve"> Spiegare il concetto di </w:t>
      </w:r>
      <w:r>
        <w:rPr>
          <w:rFonts w:ascii="rem, 'Google Sans Text', 'Googl" w:hAnsi="rem, 'Google Sans Text', 'Googl"/>
          <w:b/>
          <w:sz w:val="21"/>
        </w:rPr>
        <w:t>Colori Indicizzati</w:t>
      </w:r>
      <w:r>
        <w:rPr>
          <w:rFonts w:ascii="rem, 'Google Sans Text', 'Googl" w:hAnsi="rem, 'Google Sans Text', 'Googl"/>
          <w:sz w:val="21"/>
        </w:rPr>
        <w:t xml:space="preserve"> (o Palette/LUT) e la ragione per cui si adotta questa modalità di rappresentazione in memoria di massa o compressione (ad esempio GIF). Fornire un esempio numerico di quanto si risparmierebbe, in termini di b</w:t>
      </w:r>
      <w:r>
        <w:rPr>
          <w:rFonts w:ascii="rem, 'Google Sans Text', 'Googl" w:hAnsi="rem, 'Google Sans Text', 'Googl"/>
          <w:sz w:val="21"/>
        </w:rPr>
        <w:t>it, per memorizzare 4 pixel se si utilizzasse il sistema RGB True Color (24 bit per pixel) rispetto all'uso di una palette a 16 colori (4 bit per indice)</w:t>
      </w:r>
    </w:p>
    <w:p w:rsidR="00E22588" w:rsidRDefault="00E22588">
      <w:pPr>
        <w:pStyle w:val="Standard"/>
      </w:pPr>
    </w:p>
    <w:sectPr w:rsidR="00E22588">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D4CCC">
      <w:r>
        <w:separator/>
      </w:r>
    </w:p>
  </w:endnote>
  <w:endnote w:type="continuationSeparator" w:id="0">
    <w:p w:rsidR="00000000" w:rsidRDefault="00AD4C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0"/>
    <w:family w:val="roman"/>
    <w:pitch w:val="variable"/>
  </w:font>
  <w:font w:name="Noto Serif CJK SC">
    <w:charset w:val="00"/>
    <w:family w:val="auto"/>
    <w:pitch w:val="variable"/>
  </w:font>
  <w:font w:name="Noto Sans Devanagari">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Noto Sans CJK SC">
    <w:charset w:val="00"/>
    <w:family w:val="auto"/>
    <w:pitch w:val="variable"/>
  </w:font>
  <w:font w:name="rem, 'Google Sans Text', 'Googl">
    <w:altName w:val="Calibri"/>
    <w:charset w:val="00"/>
    <w:family w:val="auto"/>
    <w:pitch w:val="default"/>
  </w:font>
  <w:font w:name="KaTeX Math">
    <w:altName w:val="Calibri"/>
    <w:charset w:val="00"/>
    <w:family w:val="auto"/>
    <w:pitch w:val="default"/>
  </w:font>
  <w:font w:name="KaTeX Main">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D4CCC">
      <w:r>
        <w:rPr>
          <w:color w:val="000000"/>
        </w:rPr>
        <w:separator/>
      </w:r>
    </w:p>
  </w:footnote>
  <w:footnote w:type="continuationSeparator" w:id="0">
    <w:p w:rsidR="00000000" w:rsidRDefault="00AD4CC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22588"/>
    <w:rsid w:val="00AD4CCC"/>
    <w:rsid w:val="00E22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7CF6C9C-4C51-4716-BD0D-C12F182A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kern w:val="3"/>
        <w:sz w:val="24"/>
        <w:szCs w:val="24"/>
        <w:lang w:val="it-IT"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NULL"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483</Words>
  <Characters>2757</Characters>
  <Application>Microsoft Office Word</Application>
  <DocSecurity>0</DocSecurity>
  <Lines>22</Lines>
  <Paragraphs>6</Paragraphs>
  <ScaleCrop>false</ScaleCrop>
  <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app</cp:lastModifiedBy>
  <cp:revision>2</cp:revision>
  <dcterms:created xsi:type="dcterms:W3CDTF">2025-11-27T17:47:00Z</dcterms:created>
  <dcterms:modified xsi:type="dcterms:W3CDTF">2025-11-27T17:47:00Z</dcterms:modified>
</cp:coreProperties>
</file>