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72845" w:rsidP="00DE344E" w:rsidRDefault="00272845" w14:paraId="672A6659" w14:textId="77777777">
      <w:pPr>
        <w:shd w:val="clear" w:color="auto" w:fill="FCFCFC"/>
        <w:spacing w:before="100" w:beforeAutospacing="1" w:after="100" w:afterAutospacing="1" w:line="240" w:lineRule="auto"/>
        <w:rPr>
          <w:noProof/>
          <w:lang w:eastAsia="it-IT"/>
        </w:rPr>
      </w:pPr>
    </w:p>
    <w:p w:rsidR="00272845" w:rsidP="00DE344E" w:rsidRDefault="00272845" w14:paraId="0A37501D" w14:textId="77777777">
      <w:pPr>
        <w:shd w:val="clear" w:color="auto" w:fill="FCFCFC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color w:val="6F6F6F"/>
          <w:sz w:val="28"/>
          <w:szCs w:val="28"/>
          <w:lang w:val="en-US" w:eastAsia="it-IT"/>
        </w:rPr>
      </w:pPr>
      <w:r>
        <w:rPr>
          <w:noProof/>
          <w:lang w:eastAsia="it-IT"/>
        </w:rPr>
        <w:drawing>
          <wp:inline distT="0" distB="0" distL="0" distR="0" wp14:anchorId="6464810D" wp14:editId="07777777">
            <wp:extent cx="2819400" cy="571500"/>
            <wp:effectExtent l="0" t="0" r="0" b="0"/>
            <wp:docPr id="1" name="Immagine 1" descr="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er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85F03" w:rsidR="00385F03" w:rsidP="00DE344E" w:rsidRDefault="00EF53BA" w14:paraId="75F8A92D" w14:textId="77777777">
      <w:pPr>
        <w:shd w:val="clear" w:color="auto" w:fill="FCFCFC"/>
        <w:spacing w:before="100" w:beforeAutospacing="1" w:after="100" w:afterAutospacing="1" w:line="240" w:lineRule="auto"/>
        <w:rPr>
          <w:rFonts w:ascii="Georgia" w:hAnsi="Georgia" w:eastAsia="Times New Roman" w:cs="Segoe UI"/>
          <w:b/>
          <w:color w:val="002060"/>
          <w:sz w:val="28"/>
          <w:szCs w:val="28"/>
          <w:lang w:val="en-US" w:eastAsia="it-IT"/>
        </w:rPr>
      </w:pPr>
      <w:hyperlink w:history="1" w:anchor="article-info" r:id="rId11">
        <w:r w:rsidRPr="00385F03" w:rsidR="00272845">
          <w:rPr>
            <w:rFonts w:ascii="Georgia" w:hAnsi="Georgia" w:eastAsia="Times New Roman" w:cs="Segoe UI"/>
            <w:b/>
            <w:color w:val="002060"/>
            <w:sz w:val="28"/>
            <w:szCs w:val="28"/>
            <w:lang w:val="en-US" w:eastAsia="it-IT"/>
          </w:rPr>
          <w:t>Published: 19 March 2021</w:t>
        </w:r>
      </w:hyperlink>
    </w:p>
    <w:p w:rsidR="00F2676C" w:rsidP="00DE344E" w:rsidRDefault="00385F03" w14:paraId="5AA1423F" w14:textId="77777777">
      <w:pPr>
        <w:shd w:val="clear" w:color="auto" w:fill="FCFCFC"/>
        <w:spacing w:before="100" w:beforeAutospacing="1" w:after="100" w:afterAutospacing="1" w:line="240" w:lineRule="auto"/>
        <w:rPr>
          <w:rFonts w:ascii="Georgia" w:hAnsi="Georgia" w:eastAsia="Times New Roman" w:cs="Segoe UI"/>
          <w:b/>
          <w:i/>
          <w:color w:val="002060"/>
          <w:sz w:val="28"/>
          <w:szCs w:val="28"/>
          <w:lang w:val="en-US" w:eastAsia="it-IT"/>
        </w:rPr>
      </w:pPr>
      <w:r w:rsidRPr="00385F03">
        <w:rPr>
          <w:rFonts w:ascii="Georgia" w:hAnsi="Georgia"/>
          <w:b/>
          <w:i/>
          <w:color w:val="002060"/>
          <w:sz w:val="28"/>
          <w:szCs w:val="28"/>
          <w:lang w:val="en-US"/>
        </w:rPr>
        <w:t>I</w:t>
      </w:r>
      <w:hyperlink w:history="1" r:id="rId12">
        <w:r w:rsidRPr="00385F03">
          <w:rPr>
            <w:rStyle w:val="Collegamentoipertestuale"/>
            <w:rFonts w:ascii="Georgia" w:hAnsi="Georgia" w:cs="Segoe UI"/>
            <w:b/>
            <w:i/>
            <w:iCs/>
            <w:color w:val="002060"/>
            <w:sz w:val="28"/>
            <w:szCs w:val="28"/>
            <w:u w:val="none"/>
            <w:shd w:val="clear" w:color="auto" w:fill="FCFCFC"/>
            <w:lang w:val="en-US"/>
          </w:rPr>
          <w:t>nternational Journal of Information Security</w:t>
        </w:r>
      </w:hyperlink>
      <w:r w:rsidRPr="00385F03">
        <w:rPr>
          <w:rFonts w:ascii="Georgia" w:hAnsi="Georgia" w:cs="Segoe UI"/>
          <w:b/>
          <w:i/>
          <w:color w:val="002060"/>
          <w:sz w:val="28"/>
          <w:szCs w:val="28"/>
          <w:shd w:val="clear" w:color="auto" w:fill="FCFCFC"/>
          <w:lang w:val="en-US"/>
        </w:rPr>
        <w:t> (2021)</w:t>
      </w:r>
      <w:r w:rsidRPr="00385F03" w:rsidR="00272845">
        <w:rPr>
          <w:rFonts w:ascii="Georgia" w:hAnsi="Georgia" w:eastAsia="Times New Roman" w:cs="Segoe UI"/>
          <w:b/>
          <w:i/>
          <w:color w:val="002060"/>
          <w:sz w:val="28"/>
          <w:szCs w:val="28"/>
          <w:lang w:val="en-US" w:eastAsia="it-IT"/>
        </w:rPr>
        <w:t xml:space="preserve"> </w:t>
      </w:r>
    </w:p>
    <w:p w:rsidRPr="00385F03" w:rsidR="00FF1B72" w:rsidP="00DE344E" w:rsidRDefault="00FF1B72" w14:paraId="5DAB6C7B" w14:textId="77777777">
      <w:pPr>
        <w:shd w:val="clear" w:color="auto" w:fill="FCFCFC"/>
        <w:spacing w:before="100" w:beforeAutospacing="1" w:after="100" w:afterAutospacing="1" w:line="240" w:lineRule="auto"/>
        <w:rPr>
          <w:rFonts w:ascii="Georgia" w:hAnsi="Georgia" w:eastAsia="Times New Roman" w:cs="Segoe UI"/>
          <w:b/>
          <w:i/>
          <w:color w:val="002060"/>
          <w:sz w:val="28"/>
          <w:szCs w:val="28"/>
          <w:lang w:val="en-US" w:eastAsia="it-IT"/>
        </w:rPr>
      </w:pPr>
    </w:p>
    <w:p w:rsidRPr="00F2676C" w:rsidR="00F2676C" w:rsidP="002D7A9E" w:rsidRDefault="00002AAA" w14:paraId="037367F6" w14:textId="77777777">
      <w:pPr>
        <w:shd w:val="clear" w:color="auto" w:fill="FCFCFC"/>
        <w:spacing w:before="100" w:beforeAutospacing="1" w:after="100" w:afterAutospacing="1" w:line="240" w:lineRule="auto"/>
        <w:ind w:right="-1"/>
        <w:rPr>
          <w:rFonts w:ascii="Segoe UI" w:hAnsi="Segoe UI" w:eastAsia="Times New Roman" w:cs="Segoe UI"/>
          <w:color w:val="6F6F6F"/>
          <w:sz w:val="27"/>
          <w:szCs w:val="27"/>
          <w:lang w:val="en-US" w:eastAsia="it-IT"/>
        </w:rPr>
      </w:pPr>
      <w:r>
        <w:rPr>
          <w:rFonts w:ascii="Georgia" w:hAnsi="Georgia" w:eastAsia="Times New Roman" w:cs="Segoe UI"/>
          <w:b/>
          <w:bCs/>
          <w:color w:val="333333"/>
          <w:kern w:val="36"/>
          <w:sz w:val="48"/>
          <w:szCs w:val="48"/>
          <w:lang w:val="en-US" w:eastAsia="it-IT"/>
        </w:rPr>
        <w:t xml:space="preserve">Robotics cyber security: vulnerabilities, attacks, </w:t>
      </w:r>
      <w:r w:rsidRPr="00F2676C" w:rsidR="00F2676C">
        <w:rPr>
          <w:rFonts w:ascii="Georgia" w:hAnsi="Georgia" w:eastAsia="Times New Roman" w:cs="Segoe UI"/>
          <w:b/>
          <w:bCs/>
          <w:color w:val="333333"/>
          <w:kern w:val="36"/>
          <w:sz w:val="48"/>
          <w:szCs w:val="48"/>
          <w:lang w:val="en-US" w:eastAsia="it-IT"/>
        </w:rPr>
        <w:t>countermeasures, and recommendations</w:t>
      </w:r>
    </w:p>
    <w:p w:rsidRPr="00272845" w:rsidR="00F2676C" w:rsidP="00F2676C" w:rsidRDefault="00F2676C" w14:paraId="7CBFD60A" w14:textId="77777777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Times New Roman"/>
          <w:b/>
          <w:bCs/>
          <w:color w:val="333333"/>
          <w:sz w:val="36"/>
          <w:szCs w:val="36"/>
          <w:lang w:val="en-US" w:eastAsia="it-IT"/>
        </w:rPr>
      </w:pPr>
      <w:r w:rsidRPr="00272845">
        <w:rPr>
          <w:rFonts w:ascii="Georgia" w:hAnsi="Georgia" w:eastAsia="Times New Roman" w:cs="Times New Roman"/>
          <w:b/>
          <w:bCs/>
          <w:color w:val="333333"/>
          <w:sz w:val="36"/>
          <w:szCs w:val="36"/>
          <w:lang w:val="en-US" w:eastAsia="it-IT"/>
        </w:rPr>
        <w:t>Abstract</w:t>
      </w:r>
    </w:p>
    <w:p w:rsidRPr="00272845" w:rsidR="00F2676C" w:rsidP="00F2676C" w:rsidRDefault="00F2676C" w14:paraId="02EB378F" w14:textId="77777777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Times New Roman"/>
          <w:b/>
          <w:bCs/>
          <w:color w:val="333333"/>
          <w:sz w:val="36"/>
          <w:szCs w:val="36"/>
          <w:lang w:val="en-US" w:eastAsia="it-IT"/>
        </w:rPr>
      </w:pPr>
    </w:p>
    <w:p w:rsidR="00EF32C6" w:rsidP="00F2676C" w:rsidRDefault="00F2676C" w14:paraId="4AE2334F" w14:textId="77777777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The recent digital revolution led robots to become integrated more than ever into different domains such as </w:t>
      </w:r>
      <w:r w:rsidRPr="00D20D8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agricultural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medical, industrial, military, police (</w:t>
      </w:r>
      <w:r w:rsidRPr="00D20D8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law enforcem</w:t>
      </w:r>
      <w:r w:rsidRPr="00D20D8A" w:rsidR="00EF32C6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ent</w:t>
      </w:r>
      <w:r w:rsidR="00EF32C6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), and logistics. </w:t>
      </w:r>
    </w:p>
    <w:p w:rsidR="00EF32C6" w:rsidP="00F2676C" w:rsidRDefault="00EF32C6" w14:paraId="03AE95E6" w14:textId="77777777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Robots </w:t>
      </w:r>
      <w:r w:rsidRPr="00DE344E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are </w:t>
      </w:r>
      <w:r w:rsidRPr="00F2676C" w:rsid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devoted 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to serve, facilitate, and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enhance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the human life. However, many incidents have been occurring, leading to serious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injuries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and devastating impacts such as the unnecessary loss of human lives. Unintended accidents will always take place, but the ones caused by malicious attacks represent a very challenging issue. This includes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maliciously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hijacking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and controlling robots and causing serious economic and financial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losses.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</w:p>
    <w:p w:rsidR="00D2691B" w:rsidP="0FC9317E" w:rsidRDefault="00D2691B" w14:paraId="1CB110C9" w14:textId="38997EEC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This paper reviews the main security vulnerabilities,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threats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, risks, and their impacts, and the main security attacks within the robotics domain. </w:t>
      </w:r>
    </w:p>
    <w:p w:rsidR="6508AAF5" w:rsidP="0FC9317E" w:rsidRDefault="6508AAF5" w14:paraId="6A53EAE8" w14:textId="3DD4ED2E">
      <w:pPr>
        <w:shd w:val="clear" w:color="auto" w:fill="FCFCFC"/>
        <w:spacing w:after="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In this context, different app</w:t>
      </w:r>
      <w:r w:rsidRPr="0FC9317E" w:rsidR="00EF32C6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roaches and recommendations </w:t>
      </w:r>
      <w:r w:rsidRPr="0FC9317E" w:rsidR="00EF32C6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are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presented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in order to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enhance and improve the security level of robotic systems such as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multi-factor device/user authentication schemes, in addition to multi-factor cryptographic algorithms.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We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also review the recently presented security solutions for robotic systems.</w:t>
      </w:r>
    </w:p>
    <w:p w:rsidR="0FC9317E" w:rsidP="0FC9317E" w:rsidRDefault="0FC9317E" w14:paraId="4093CEF9" w14:textId="3D4FBA9F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</w:p>
    <w:p w:rsidR="0FC9317E" w:rsidP="0FC9317E" w:rsidRDefault="0FC9317E" w14:paraId="6D064735" w14:textId="1ED3C688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</w:p>
    <w:p w:rsidR="0FC9317E" w:rsidP="0FC9317E" w:rsidRDefault="0FC9317E" w14:paraId="67BDF5FE" w14:textId="6C850C55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 w:val="1"/>
          <w:bCs w:val="1"/>
          <w:color w:val="333333"/>
          <w:sz w:val="36"/>
          <w:szCs w:val="36"/>
          <w:lang w:val="en-US" w:eastAsia="it-IT"/>
        </w:rPr>
      </w:pPr>
    </w:p>
    <w:p w:rsidR="0FC9317E" w:rsidP="0FC9317E" w:rsidRDefault="0FC9317E" w14:paraId="7F829BD5" w14:textId="7ECDCCBD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 w:val="1"/>
          <w:bCs w:val="1"/>
          <w:color w:val="333333"/>
          <w:sz w:val="36"/>
          <w:szCs w:val="36"/>
          <w:lang w:val="en-US" w:eastAsia="it-IT"/>
        </w:rPr>
      </w:pPr>
    </w:p>
    <w:p w:rsidRPr="0056361A" w:rsidR="00F2676C" w:rsidP="00F2676C" w:rsidRDefault="00F2676C" w14:paraId="3E7A9F1C" w14:textId="77777777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/>
          <w:bCs/>
          <w:color w:val="333333"/>
          <w:sz w:val="36"/>
          <w:szCs w:val="36"/>
          <w:lang w:val="en-US" w:eastAsia="it-IT"/>
        </w:rPr>
      </w:pPr>
      <w:r w:rsidRPr="00F2676C">
        <w:rPr>
          <w:rFonts w:ascii="Georgia" w:hAnsi="Georgia" w:eastAsia="Times New Roman" w:cs="Segoe UI Semilight"/>
          <w:b/>
          <w:bCs/>
          <w:color w:val="333333"/>
          <w:sz w:val="36"/>
          <w:szCs w:val="36"/>
          <w:lang w:val="en-US" w:eastAsia="it-IT"/>
        </w:rPr>
        <w:t>Introduction</w:t>
      </w:r>
    </w:p>
    <w:p w:rsidRPr="0056361A" w:rsidR="00F2676C" w:rsidP="0FC9317E" w:rsidRDefault="00F2676C" w14:paraId="3C1B02E9" w14:textId="49FA1495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With the latest digital revolution and the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heavy reliance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on Artificial Intelligence (AI),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smart robots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are being employed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to speed up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the transformatio</w:t>
      </w:r>
      <w:r w:rsidRPr="0FC9317E" w:rsidR="004A23B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n of digital operations.</w:t>
      </w:r>
      <w:r w:rsidRPr="0FC9317E" w:rsidR="0056361A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In this context, the market of intelligent machines, including autonomous ro</w:t>
      </w:r>
      <w:r w:rsidRPr="0FC9317E" w:rsidR="004A23B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bots, is exponentially growing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; more than 40 million robots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highlight w:val="yellow"/>
          <w:lang w:val="en-US" w:eastAsia="it-IT"/>
        </w:rPr>
        <w:t xml:space="preserve">were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highlight w:val="yellow"/>
          <w:lang w:val="en-US" w:eastAsia="it-IT"/>
        </w:rPr>
        <w:t>reporte</w:t>
      </w:r>
      <w:r w:rsidRPr="0FC9317E" w:rsidR="004A23B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highlight w:val="yellow"/>
          <w:lang w:val="en-US" w:eastAsia="it-IT"/>
        </w:rPr>
        <w:t>dly sold</w:t>
      </w:r>
      <w:r w:rsidRPr="0FC9317E" w:rsidR="004A23B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 </w:t>
      </w:r>
      <w:r w:rsidRPr="0FC9317E" w:rsidR="004A23B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between 2016 and 2019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.</w:t>
      </w:r>
      <w:r w:rsidRPr="0FC9317E" w:rsidR="0056361A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</w:t>
      </w:r>
    </w:p>
    <w:p w:rsidRPr="0056361A" w:rsidR="00F2676C" w:rsidP="0FC9317E" w:rsidRDefault="00F2676C" w14:paraId="34D012BA" w14:textId="736E0949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Robotics is one of those technologies that are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witnessing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tremendous expansion and </w:t>
      </w:r>
      <w:bookmarkStart w:name="_Int_APBOjoii" w:id="1388591272"/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growth</w:t>
      </w:r>
      <w:bookmarkEnd w:id="1388591272"/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especially with the rise of the ongoing COVID-19 pandemic.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Moreover,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its emergence into the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Internet of Things (IoT)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domain led it to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be called </w:t>
      </w:r>
      <w:r w:rsidRPr="0FC9317E" w:rsidR="004A23B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the </w:t>
      </w:r>
      <w:r w:rsidRPr="0FC9317E" w:rsidR="004A23B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Internet of Robotic Things. </w:t>
      </w:r>
    </w:p>
    <w:p w:rsidRPr="0056361A" w:rsidR="00F2676C" w:rsidP="07BD216F" w:rsidRDefault="00F2676C" w14:paraId="0D21DB82" w14:textId="63218745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In fact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, robots play a crucial role in modern societies, offering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various opportunities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to help in various domains, including civilian and military sectors, as well as agricultural, industrial, and medical ones.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However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, there are several concerns related to robots’ deployment in critical infrastructures (</w:t>
      </w:r>
      <w:r w:rsidRPr="0FC9317E" w:rsidR="00B7460D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e.g.</w:t>
      </w:r>
      <w:r w:rsidRPr="0FC9317E" w:rsidR="00B7460D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industrial, medical, etc.). These concerns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are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mainly related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 </w:t>
      </w:r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to security, safety, </w:t>
      </w:r>
      <w:bookmarkStart w:name="_Int_MtBhMK15" w:id="1768340716"/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accuracy</w:t>
      </w:r>
      <w:bookmarkEnd w:id="1768340716"/>
      <w:r w:rsidRPr="0FC9317E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and trust. </w:t>
      </w:r>
    </w:p>
    <w:p w:rsidRPr="0056361A" w:rsidR="00F2676C" w:rsidP="07BD216F" w:rsidRDefault="00F2676C" w14:paraId="6EF11496" w14:textId="13D3B21C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Security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is primarily related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to the level of protection of these robots against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different types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of cyber-attacks.</w:t>
      </w:r>
    </w:p>
    <w:p w:rsidRPr="0056361A" w:rsidR="00F2676C" w:rsidP="07BD216F" w:rsidRDefault="00F2676C" w14:paraId="242B60F7" w14:textId="42032722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Safety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 xml:space="preserve">is related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to the reduction of the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likelihood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of accidents’ occurrence(s), accuracy is based on performing the intended task without any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faults/mistakes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, while trust is based on the level of satisfaction and capability of these robots to accurately perform and replace humans in</w:t>
      </w:r>
      <w:r w:rsidRPr="07BD216F" w:rsidR="004A23B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certain fields and activities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.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However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, various security concerns,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issues,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vulnerabilities, and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threats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are constantly arising, including the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malicious misuse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of these robots via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cyber-attacks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, which may result in serious injuries and </w:t>
      </w:r>
      <w:r w:rsidRPr="07BD216F" w:rsidR="004A23B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even death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.</w:t>
      </w:r>
    </w:p>
    <w:p w:rsidR="00FF1B72" w:rsidP="00F2676C" w:rsidRDefault="00FF1B72" w14:paraId="41C8F396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="00FF1B72" w:rsidP="00F2676C" w:rsidRDefault="00FF1B72" w14:paraId="72A3D3EC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="00FF1B72" w:rsidP="00F2676C" w:rsidRDefault="00FF1B72" w14:paraId="0D0B940D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="00EE1238" w:rsidP="00F2676C" w:rsidRDefault="00EE1238" w14:paraId="0E27B00A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="00EE1238" w:rsidP="00F2676C" w:rsidRDefault="00EE1238" w14:paraId="60061E4C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="00EE1238" w:rsidP="00F2676C" w:rsidRDefault="00EE1238" w14:paraId="44EAFD9C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Pr="00F2676C" w:rsidR="00EE1238" w:rsidP="00F2676C" w:rsidRDefault="00EE1238" w14:paraId="4B94D5A5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Pr="00EE1238" w:rsidR="00EE1238" w:rsidP="00F2676C" w:rsidRDefault="00F2676C" w14:paraId="16A0FA86" w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  <w:r w:rsidRPr="00F2676C"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  <w:t>Motivation</w:t>
      </w:r>
    </w:p>
    <w:p w:rsidR="00DC3D59" w:rsidP="07BD216F" w:rsidRDefault="00F2676C" w14:paraId="2B7EF6B2" w14:textId="2BC0405D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 xml:space="preserve">Robots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highlight w:val="yellow"/>
          <w:lang w:val="en-US" w:eastAsia="it-IT"/>
        </w:rPr>
        <w:t xml:space="preserve">are being adopted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 xml:space="preserve">in various sectors such as agriculture (crop monitoring and watering), industry (building and construction), military (combat and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logistics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), disaster relief (search and rescue), and health care (remote surgeries, remote deliveries, anti-COVID-19 use, etc.).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</w:t>
      </w:r>
    </w:p>
    <w:p w:rsidR="00DC3D59" w:rsidP="7AA7D62E" w:rsidRDefault="00F2676C" w14:paraId="4AF101E7" w14:textId="2E8B56D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</w:pPr>
      <w:r w:rsidRPr="07BD216F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However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, recent robotic-related incidents and misuses gained the media’s attention, where casualties or/and fatalities cases were reported in incidents related to terrorism/cyber-terrorism, sabotage, and espionage.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0070C0"/>
          <w:sz w:val="28"/>
          <w:szCs w:val="28"/>
          <w:lang w:val="en-US" w:eastAsia="it-IT"/>
        </w:rPr>
        <w:t>Therefore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, this paper discusses why robot manufacturers must consider safety, security, and accuracy in their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initial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design, and it highlights the recent efforts and robotic-based solutions to overcome and reduce the impact and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highlight w:val="yellow"/>
          <w:lang w:val="en-US" w:eastAsia="it-IT"/>
        </w:rPr>
        <w:t>spread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of COVID-19, with lessons learnt to overcome any 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>possible future</w:t>
      </w:r>
      <w:r w:rsidRPr="07BD216F" w:rsidR="00F2676C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pandemic spread.</w:t>
      </w:r>
      <w:r w:rsidRPr="07BD216F" w:rsidR="00DC3D59">
        <w:rPr>
          <w:rFonts w:ascii="Georgia" w:hAnsi="Georgia" w:eastAsia="Times New Roman" w:cs="Times New Roman"/>
          <w:b w:val="1"/>
          <w:bCs w:val="1"/>
          <w:color w:val="333333"/>
          <w:sz w:val="28"/>
          <w:szCs w:val="28"/>
          <w:lang w:val="en-US" w:eastAsia="it-IT"/>
        </w:rPr>
        <w:t xml:space="preserve"> </w:t>
      </w:r>
    </w:p>
    <w:p w:rsidR="00F2676C" w:rsidP="45BEC7E5" w:rsidRDefault="00F2676C" w14:paraId="3E405F08" w14:textId="05A6FFDD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</w:pPr>
      <w:r w:rsidRPr="377BEC7E">
        <w:rPr>
          <w:rFonts w:ascii="Georgia" w:hAnsi="Georgia" w:eastAsia="Times New Roman" w:cs="Times New Roman"/>
          <w:b/>
          <w:bCs/>
          <w:color w:val="333333"/>
          <w:sz w:val="28"/>
          <w:szCs w:val="28"/>
          <w:highlight w:val="yellow"/>
          <w:lang w:val="en-US" w:eastAsia="it-IT"/>
        </w:rPr>
        <w:t>Therefore, this paper highlights the main robotic domains of use, fields of operation, and application fields.</w:t>
      </w:r>
      <w:r w:rsidRPr="377BEC7E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 </w:t>
      </w:r>
      <w:r w:rsidRPr="377BEC7E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>In addition</w:t>
      </w:r>
      <w:r w:rsidRPr="377BEC7E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, this paper </w:t>
      </w:r>
      <w:r w:rsidRPr="377BEC7E">
        <w:rPr>
          <w:rFonts w:ascii="Georgia" w:hAnsi="Georgia" w:eastAsia="Times New Roman" w:cs="Times New Roman"/>
          <w:b/>
          <w:bCs/>
          <w:color w:val="333333"/>
          <w:sz w:val="28"/>
          <w:szCs w:val="28"/>
          <w:highlight w:val="yellow"/>
          <w:lang w:val="en-US" w:eastAsia="it-IT"/>
        </w:rPr>
        <w:t>surveys</w:t>
      </w:r>
      <w:r w:rsidRPr="377BEC7E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 the main security threats and vulnerabilities that surround the robotic domain while presenting a variety of suitable solutions to mitigate them. </w:t>
      </w:r>
      <w:r w:rsidRPr="377BEC7E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>In fact</w:t>
      </w:r>
      <w:r w:rsidRPr="377BEC7E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, a risk assessment </w:t>
      </w:r>
      <w:r w:rsidRPr="377BEC7E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 xml:space="preserve">is also presented </w:t>
      </w:r>
      <w:r w:rsidRPr="377BEC7E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in a qualitative manner based on the risk level and occurrence, and presenting their most suitable solutions. </w:t>
      </w:r>
    </w:p>
    <w:p w:rsidR="00F2676C" w:rsidP="45BEC7E5" w:rsidRDefault="00F2676C" w14:paraId="2C23D334" w14:textId="5C6DCDF8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</w:pP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This paper also presents the main applications of robotics in the global fight against the 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highlight w:val="yellow"/>
          <w:lang w:val="en-US" w:eastAsia="it-IT"/>
        </w:rPr>
        <w:t>ongoing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 COVID-19 pandemic, especially with the use of </w:t>
      </w:r>
      <w:r w:rsidRPr="45BEC7E5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>Artificial Intelligence (AI) and M</w:t>
      </w:r>
      <w:r w:rsidRPr="45BEC7E5" w:rsidR="00242AAB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 xml:space="preserve">achine Learning (ML) </w:t>
      </w:r>
      <w:r w:rsidRPr="45BEC7E5" w:rsidR="00242AAB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>solutions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>, while highlighting a</w:t>
      </w:r>
      <w:r w:rsidRPr="45BEC7E5" w:rsidR="00242AAB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>dditional robotic technologies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>, and the importance of their applications in tele-medicine an</w:t>
      </w:r>
      <w:r w:rsidRPr="45BEC7E5" w:rsidR="00242AAB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>d virtual clinics/care domains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. </w:t>
      </w:r>
      <w:r w:rsidRPr="45BEC7E5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>In summary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, this work aims to summarize the existing solutions that only focus on a single security aspect, with no clear security and safety recommendations </w:t>
      </w:r>
      <w:r w:rsidRPr="45BEC7E5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 xml:space="preserve">being made 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with respect to designing secure and safe robotic systems. As such, the objective is to ensure that 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highlight w:val="yellow"/>
          <w:lang w:val="en-US" w:eastAsia="it-IT"/>
        </w:rPr>
        <w:t>future security solutions strike a good balance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 xml:space="preserve"> between robots’ performance and their corresponding security and safety levels. Moreover, several 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lastRenderedPageBreak/>
        <w:t xml:space="preserve">recommendations </w:t>
      </w:r>
      <w:r w:rsidRPr="45BEC7E5">
        <w:rPr>
          <w:rFonts w:ascii="Georgia" w:hAnsi="Georgia" w:eastAsia="Times New Roman" w:cs="Times New Roman"/>
          <w:b/>
          <w:bCs/>
          <w:color w:val="0070C0"/>
          <w:sz w:val="28"/>
          <w:szCs w:val="28"/>
          <w:lang w:val="en-US" w:eastAsia="it-IT"/>
        </w:rPr>
        <w:t xml:space="preserve">were presented </w:t>
      </w:r>
      <w:r w:rsidRPr="45BEC7E5">
        <w:rPr>
          <w:rFonts w:ascii="Georgia" w:hAnsi="Georgia" w:eastAsia="Times New Roman" w:cs="Times New Roman"/>
          <w:b/>
          <w:bCs/>
          <w:color w:val="333333"/>
          <w:sz w:val="28"/>
          <w:szCs w:val="28"/>
          <w:lang w:val="en-US" w:eastAsia="it-IT"/>
        </w:rPr>
        <w:t>for the design of secure robotic systems in addition to identifying a set of possible research directions within the robotic security domain.</w:t>
      </w:r>
    </w:p>
    <w:p w:rsidRPr="004C3E70" w:rsidR="00EE1238" w:rsidP="00F2676C" w:rsidRDefault="00EE1238" w14:paraId="3DEEC669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w:rsidR="00DC3D59" w:rsidP="00F2676C" w:rsidRDefault="00DC3D59" w14:paraId="3656B9AB" w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</w:p>
    <w:p w:rsidR="00DC3D59" w:rsidP="00F2676C" w:rsidRDefault="00DC3D59" w14:paraId="45FB0818" w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</w:p>
    <w:p w:rsidRPr="002D7A9E" w:rsidR="00F2676C" w:rsidP="00F2676C" w:rsidRDefault="00F2676C" w14:paraId="65BE4447" w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  <w:r w:rsidRPr="00F2676C"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  <w:t>Objectives and contributions</w:t>
      </w:r>
    </w:p>
    <w:p w:rsidRPr="00F2676C" w:rsidR="00EF32C6" w:rsidP="00F2676C" w:rsidRDefault="00EF32C6" w14:paraId="049F31CB" w14:textId="77777777">
      <w:pPr>
        <w:shd w:val="clear" w:color="auto" w:fill="FCFCFC"/>
        <w:spacing w:after="120" w:line="240" w:lineRule="auto"/>
        <w:jc w:val="both"/>
        <w:outlineLvl w:val="2"/>
        <w:rPr>
          <w:rFonts w:ascii="Segoe UI" w:hAnsi="Segoe UI" w:eastAsia="Times New Roman" w:cs="Segoe UI"/>
          <w:b/>
          <w:color w:val="222222"/>
          <w:sz w:val="27"/>
          <w:szCs w:val="27"/>
          <w:lang w:val="en-US" w:eastAsia="it-IT"/>
        </w:rPr>
      </w:pPr>
    </w:p>
    <w:p w:rsidR="009E49E3" w:rsidP="00F2676C" w:rsidRDefault="00F2676C" w14:paraId="7840BB66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The objective of this paper is to highlight the importance of adopting the various robotic techniques (</w:t>
      </w:r>
      <w:proofErr w:type="gramStart"/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i.e.</w:t>
      </w:r>
      <w:proofErr w:type="gramEnd"/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dro</w:t>
      </w:r>
      <w:r w:rsidR="00AD6611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nes, robots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AI, etc.) in every aspect of both</w:t>
      </w:r>
      <w:r w:rsidR="0058057B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the cyber and physical worlds.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Also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the paper emphasizes that the robotic domain suffers from a set of security and safety threats that can lead to dangerous attacks. In this context, we review the robotics security threats, vulnerabilities, and attacks, in addition to providing a qualitative risk assessment for these attacks. Equally important, we present a set of possible solutions to overcome these attacks. </w:t>
      </w:r>
    </w:p>
    <w:p w:rsidRPr="00EF32C6" w:rsidR="00F2676C" w:rsidP="00F2676C" w:rsidRDefault="00F2676C" w14:paraId="62ABC881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Moreover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the robustness and efficien</w:t>
      </w:r>
      <w:r w:rsidR="00EF32C6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cy of these solutions </w:t>
      </w:r>
      <w:r w:rsidRPr="000850FA" w:rsidR="00EF32C6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are analyz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ed,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and we suggest several recommendations to increase the security level of robotic systems.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In summary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this paper provides a global review about the robotic security, which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is not well presented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in the literature.</w:t>
      </w:r>
    </w:p>
    <w:p w:rsidRPr="00F2676C" w:rsidR="00F2676C" w:rsidP="00F2676C" w:rsidRDefault="00F2676C" w14:paraId="2E0D7121" w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The main contributions of this paper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can be summarized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as follows:</w:t>
      </w:r>
    </w:p>
    <w:p w:rsidRPr="00272845" w:rsidR="00F2676C" w:rsidP="00F2676C" w:rsidRDefault="00F2676C" w14:paraId="0135CBF0" w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1.</w:t>
      </w:r>
    </w:p>
    <w:p w:rsidRPr="00F2676C" w:rsidR="00F2676C" w:rsidP="00F2676C" w:rsidRDefault="00F2676C" w14:paraId="663B30C2" w14:textId="77777777">
      <w:pPr>
        <w:shd w:val="clear" w:color="auto" w:fill="FCFCFC"/>
        <w:spacing w:after="360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We illustrate the multi-purpose use of robots in various domains, to set the stage for the understanding and evaluation of robotic security attacks and their impacts.</w:t>
      </w:r>
    </w:p>
    <w:p w:rsidRPr="00272845" w:rsidR="00F2676C" w:rsidP="00F2676C" w:rsidRDefault="00F2676C" w14:paraId="47886996" w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2.</w:t>
      </w:r>
    </w:p>
    <w:p w:rsidRPr="00F2676C" w:rsidR="00F2676C" w:rsidP="00F2676C" w:rsidRDefault="00F2676C" w14:paraId="5BAEA3E8" w14:textId="77777777">
      <w:pPr>
        <w:shd w:val="clear" w:color="auto" w:fill="FCFCFC"/>
        <w:spacing w:after="360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We highlight the different security vulnerabilities, risks, types of attacks, and their sources.</w:t>
      </w:r>
    </w:p>
    <w:p w:rsidRPr="00272845" w:rsidR="00F2676C" w:rsidP="00F2676C" w:rsidRDefault="00F2676C" w14:paraId="1F75A9DD" w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3.</w:t>
      </w:r>
    </w:p>
    <w:p w:rsidRPr="00F2676C" w:rsidR="00F2676C" w:rsidP="00F2676C" w:rsidRDefault="00F2676C" w14:paraId="7B62A1BB" w14:textId="77777777">
      <w:pPr>
        <w:shd w:val="clear" w:color="auto" w:fill="FCFCFC"/>
        <w:spacing w:after="360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lastRenderedPageBreak/>
        <w:t>We present a new taxonomy of how attacks take place, along with their impact, nature, structure, and concerns.</w:t>
      </w:r>
    </w:p>
    <w:p w:rsidRPr="00272845" w:rsidR="00F2676C" w:rsidP="00F2676C" w:rsidRDefault="00F2676C" w14:paraId="0F9ABB3F" w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4.</w:t>
      </w:r>
    </w:p>
    <w:p w:rsidRPr="004C3E70" w:rsidR="00ED7D15" w:rsidP="004C3E70" w:rsidRDefault="00F2676C" w14:paraId="7E8E8E2D" w14:textId="77777777">
      <w:pPr>
        <w:shd w:val="clear" w:color="auto" w:fill="FCFCFC"/>
        <w:spacing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We propose a list of recommendations and security requirements to safeguard robots against such attacks, to minimize their damage, and hence, to make the corresponding applications safer to deploy and use.</w:t>
      </w:r>
    </w:p>
    <w:sectPr w:rsidRPr="004C3E70" w:rsidR="00ED7D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3BA" w:rsidP="00D57DB1" w:rsidRDefault="00EF53BA" w14:paraId="41109AB0" w14:textId="77777777">
      <w:pPr>
        <w:spacing w:after="0" w:line="240" w:lineRule="auto"/>
      </w:pPr>
      <w:r>
        <w:separator/>
      </w:r>
    </w:p>
  </w:endnote>
  <w:endnote w:type="continuationSeparator" w:id="0">
    <w:p w:rsidR="00EF53BA" w:rsidP="00D57DB1" w:rsidRDefault="00EF53BA" w14:paraId="093F1B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7DB1" w:rsidRDefault="00D57DB1" w14:paraId="62486C05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947064"/>
      <w:docPartObj>
        <w:docPartGallery w:val="Page Numbers (Bottom of Page)"/>
        <w:docPartUnique/>
      </w:docPartObj>
    </w:sdtPr>
    <w:sdtEndPr/>
    <w:sdtContent>
      <w:p w:rsidR="00D57DB1" w:rsidRDefault="00D57DB1" w14:paraId="7D7F6B08" w14:textId="7777777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57DB1" w:rsidRDefault="00D57DB1" w14:paraId="53128261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7DB1" w:rsidRDefault="00D57DB1" w14:paraId="3CF2D8B6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3BA" w:rsidP="00D57DB1" w:rsidRDefault="00EF53BA" w14:paraId="4A8729CD" w14:textId="77777777">
      <w:pPr>
        <w:spacing w:after="0" w:line="240" w:lineRule="auto"/>
      </w:pPr>
      <w:r>
        <w:separator/>
      </w:r>
    </w:p>
  </w:footnote>
  <w:footnote w:type="continuationSeparator" w:id="0">
    <w:p w:rsidR="00EF53BA" w:rsidP="00D57DB1" w:rsidRDefault="00EF53BA" w14:paraId="55AF6D3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7DB1" w:rsidRDefault="00D57DB1" w14:paraId="0FB78278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7DB1" w:rsidRDefault="00D57DB1" w14:paraId="1299C43A" w14:textId="777777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7DB1" w:rsidRDefault="00D57DB1" w14:paraId="1FC39945" w14:textId="77777777">
    <w:pPr>
      <w:pStyle w:val="Intestazion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PBOjoii" int2:invalidationBookmarkName="" int2:hashCode="NKeWIhKr4WnJgu" int2:id="OsOwpxql">
      <int2:state int2:type="AugLoop_Text_Critique" int2:value="Rejected"/>
    </int2:bookmark>
    <int2:bookmark int2:bookmarkName="_Int_MtBhMK15" int2:invalidationBookmarkName="" int2:hashCode="Jt4FpE0eX+jRma" int2:id="ullkX5i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71AD"/>
    <w:multiLevelType w:val="multilevel"/>
    <w:tmpl w:val="987C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E6E64"/>
    <w:multiLevelType w:val="multilevel"/>
    <w:tmpl w:val="64DE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AE11B7"/>
    <w:multiLevelType w:val="multilevel"/>
    <w:tmpl w:val="B0E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353334"/>
    <w:multiLevelType w:val="multilevel"/>
    <w:tmpl w:val="052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6C"/>
    <w:rsid w:val="00002AAA"/>
    <w:rsid w:val="000850FA"/>
    <w:rsid w:val="001F6923"/>
    <w:rsid w:val="00242AAB"/>
    <w:rsid w:val="00272845"/>
    <w:rsid w:val="002A2CEF"/>
    <w:rsid w:val="002D7A9E"/>
    <w:rsid w:val="00385F03"/>
    <w:rsid w:val="003D3702"/>
    <w:rsid w:val="004A23BC"/>
    <w:rsid w:val="004C3E70"/>
    <w:rsid w:val="0056361A"/>
    <w:rsid w:val="0058057B"/>
    <w:rsid w:val="005B707D"/>
    <w:rsid w:val="007D6335"/>
    <w:rsid w:val="009C6778"/>
    <w:rsid w:val="009D5418"/>
    <w:rsid w:val="009E49E3"/>
    <w:rsid w:val="00A320B7"/>
    <w:rsid w:val="00AD6611"/>
    <w:rsid w:val="00B7460D"/>
    <w:rsid w:val="00D20D8A"/>
    <w:rsid w:val="00D2691B"/>
    <w:rsid w:val="00D57DB1"/>
    <w:rsid w:val="00DB7F2E"/>
    <w:rsid w:val="00DC3D59"/>
    <w:rsid w:val="00DE344E"/>
    <w:rsid w:val="00ED7D15"/>
    <w:rsid w:val="00EE1238"/>
    <w:rsid w:val="00EF32C6"/>
    <w:rsid w:val="00EF53BA"/>
    <w:rsid w:val="00F2676C"/>
    <w:rsid w:val="00F71D8D"/>
    <w:rsid w:val="00FB510C"/>
    <w:rsid w:val="00FE190F"/>
    <w:rsid w:val="00FF1B72"/>
    <w:rsid w:val="02E4D448"/>
    <w:rsid w:val="07BD216F"/>
    <w:rsid w:val="0FC9317E"/>
    <w:rsid w:val="1523FC55"/>
    <w:rsid w:val="2FA28D5B"/>
    <w:rsid w:val="377BEC7E"/>
    <w:rsid w:val="3AB7892F"/>
    <w:rsid w:val="3DB49BB7"/>
    <w:rsid w:val="45BEC7E5"/>
    <w:rsid w:val="4A36488F"/>
    <w:rsid w:val="6508AAF5"/>
    <w:rsid w:val="7AA7D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236A"/>
  <w15:chartTrackingRefBased/>
  <w15:docId w15:val="{71DB8BE2-9549-40E8-8A27-18EC742D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385F03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57DB1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D57DB1"/>
  </w:style>
  <w:style w:type="paragraph" w:styleId="Pidipagina">
    <w:name w:val="footer"/>
    <w:basedOn w:val="Normale"/>
    <w:link w:val="PidipaginaCarattere"/>
    <w:uiPriority w:val="99"/>
    <w:unhideWhenUsed/>
    <w:rsid w:val="00D57DB1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D5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2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3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1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7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link.springer.com/journal/10207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link.springer.com/article/10.1007/s10207-021-00545-8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microsoft.com/office/2020/10/relationships/intelligence" Target="intelligence2.xml" Id="Rf99eb3cdf4584e7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D33A4CDF1347AB5FBF302BC4B0AB" ma:contentTypeVersion="9" ma:contentTypeDescription="Create a new document." ma:contentTypeScope="" ma:versionID="8aa446b0a311ad7dc26c159202d9b60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c92a4845ecb8589fb36b7bce3f25446e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3DCB55-C7CE-4BDD-A4F2-CAA7CDCB2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4EE1A3-4989-4881-9E63-4CF7055DA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88D60-BE03-4826-B235-1AA67DA20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4ca9-b9f7-4008-a0ef-18cdb8e3a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Giuliana</dc:creator>
  <keywords/>
  <dc:description/>
  <lastModifiedBy>Giuliana Cacciola</lastModifiedBy>
  <revision>38</revision>
  <dcterms:created xsi:type="dcterms:W3CDTF">2021-04-05T17:41:00.0000000Z</dcterms:created>
  <dcterms:modified xsi:type="dcterms:W3CDTF">2025-05-29T06:55:49.8360769Z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</Properties>
</file>