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2CD" w:rsidRDefault="00495415">
      <w:pPr>
        <w:pStyle w:val="Standard"/>
        <w:spacing w:line="480" w:lineRule="auto"/>
        <w:rPr>
          <w:rFonts w:ascii="rem, 'Google Sans Text', 'Googl" w:hAnsi="rem, 'Google Sans Text', 'Googl"/>
          <w:b/>
        </w:rPr>
      </w:pPr>
      <w:r>
        <w:rPr>
          <w:rFonts w:ascii="rem, 'Google Sans Text', 'Googl" w:hAnsi="rem, 'Google Sans Text', 'Googl"/>
          <w:b/>
        </w:rPr>
        <w:t>Nuova Prova in itinere D: Acquisizione, CFA e Interpolazione del Colore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a) Acquisizione e Bayer Pattern.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Descrivere come i sensori 2D array (come i CCD) acquisiscono la luce e la trasformano in impulso elettrico nelle macchine </w:t>
      </w:r>
      <w:r>
        <w:rPr>
          <w:rFonts w:ascii="rem, 'Google Sans Text', 'Googl" w:hAnsi="rem, 'Google Sans Text', 'Googl"/>
          <w:sz w:val="21"/>
        </w:rPr>
        <w:t xml:space="preserve">fotografiche digitali. Spiegare il ruolo e la composizione del </w:t>
      </w:r>
      <w:r>
        <w:rPr>
          <w:rFonts w:ascii="rem, 'Google Sans Text', 'Googl" w:hAnsi="rem, 'Google Sans Text', 'Googl"/>
          <w:b/>
          <w:sz w:val="21"/>
        </w:rPr>
        <w:t>Bayer Pattern</w:t>
      </w:r>
      <w:r>
        <w:rPr>
          <w:rFonts w:ascii="rem, 'Google Sans Text', 'Googl" w:hAnsi="rem, 'Google Sans Text', 'Googl"/>
          <w:sz w:val="21"/>
        </w:rPr>
        <w:t xml:space="preserve"> come Color Filter Array (CFA). Specificare il rapporto R:G:B del Bayer Pattern e motivare il perché privilegi il canale verde.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b) Color Interpolation (Demosaicking) e Replication.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Definire cosa si intende per </w:t>
      </w:r>
      <w:r>
        <w:rPr>
          <w:rFonts w:ascii="rem, 'Google Sans Text', 'Googl" w:hAnsi="rem, 'Google Sans Text', 'Googl"/>
          <w:b/>
          <w:sz w:val="21"/>
        </w:rPr>
        <w:t>Color Interpolation</w:t>
      </w:r>
      <w:r>
        <w:rPr>
          <w:rFonts w:ascii="rem, 'Google Sans Text', 'Googl" w:hAnsi="rem, 'Google Sans Text', 'Googl"/>
          <w:sz w:val="21"/>
        </w:rPr>
        <w:t xml:space="preserve"> e perché tale processo è necessario per ottenere un'immagine a colori da una matrice di dati grezzi (formato "raw"). Spiegare perché l'algoritmo di </w:t>
      </w:r>
      <w:r>
        <w:rPr>
          <w:rFonts w:ascii="rem, 'Google Sans Text', 'Googl" w:hAnsi="rem, 'Google Sans Text', 'Googl"/>
          <w:i/>
          <w:sz w:val="21"/>
        </w:rPr>
        <w:t>Color Interpolation</w:t>
      </w:r>
      <w:r>
        <w:rPr>
          <w:rFonts w:ascii="rem, 'Google Sans Text', 'Googl" w:hAnsi="rem, 'Google Sans Text', 'Googl"/>
          <w:sz w:val="21"/>
        </w:rPr>
        <w:t xml:space="preserve"> è anche chiamato algoritmo di </w:t>
      </w:r>
      <w:r>
        <w:rPr>
          <w:rFonts w:ascii="rem, 'Google Sans Text', 'Googl" w:hAnsi="rem, 'Google Sans Text', 'Googl"/>
          <w:b/>
          <w:sz w:val="21"/>
        </w:rPr>
        <w:t>demosaic</w:t>
      </w:r>
      <w:r>
        <w:rPr>
          <w:rFonts w:ascii="rem, 'Google Sans Text', 'Googl" w:hAnsi="rem, 'Google Sans Text', 'Googl"/>
          <w:b/>
          <w:sz w:val="21"/>
        </w:rPr>
        <w:t>king</w:t>
      </w:r>
      <w:r>
        <w:rPr>
          <w:rFonts w:ascii="rem, 'Google Sans Text', 'Googl" w:hAnsi="rem, 'Google Sans Text', 'Googl"/>
          <w:sz w:val="21"/>
        </w:rPr>
        <w:t xml:space="preserve">. Descrivere il metodo di interpolazione a </w:t>
      </w:r>
      <w:r>
        <w:rPr>
          <w:rFonts w:ascii="rem, 'Google Sans Text', 'Googl" w:hAnsi="rem, 'Google Sans Text', 'Googl"/>
          <w:b/>
          <w:sz w:val="21"/>
        </w:rPr>
        <w:t>Replication</w:t>
      </w:r>
      <w:r>
        <w:rPr>
          <w:rFonts w:ascii="rem, 'Google Sans Text', 'Googl" w:hAnsi="rem, 'Google Sans Text', 'Googl"/>
          <w:sz w:val="21"/>
        </w:rPr>
        <w:t xml:space="preserve"> (o </w:t>
      </w:r>
      <w:r>
        <w:rPr>
          <w:rFonts w:ascii="rem, 'Google Sans Text', 'Googl" w:hAnsi="rem, 'Google Sans Text', 'Googl"/>
          <w:i/>
          <w:sz w:val="21"/>
        </w:rPr>
        <w:t>Nearest-neighbor interpolation</w:t>
      </w:r>
      <w:r>
        <w:rPr>
          <w:rFonts w:ascii="rem, 'Google Sans Text', 'Googl" w:hAnsi="rem, 'Google Sans Text', 'Googl"/>
          <w:sz w:val="21"/>
        </w:rPr>
        <w:t>).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c) Confronto di Interpolazioni per Immagini.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Nel contesto dello </w:t>
      </w:r>
      <w:r>
        <w:rPr>
          <w:rFonts w:ascii="rem, 'Google Sans Text', 'Googl" w:hAnsi="rem, 'Google Sans Text', 'Googl"/>
          <w:i/>
          <w:sz w:val="21"/>
        </w:rPr>
        <w:t>zooming</w:t>
      </w:r>
      <w:r>
        <w:rPr>
          <w:rFonts w:ascii="rem, 'Google Sans Text', 'Googl" w:hAnsi="rem, 'Google Sans Text', 'Googl"/>
          <w:sz w:val="21"/>
        </w:rPr>
        <w:t xml:space="preserve">, confrontare l'interpolazione </w:t>
      </w:r>
      <w:r>
        <w:rPr>
          <w:rFonts w:ascii="rem, 'Google Sans Text', 'Googl" w:hAnsi="rem, 'Google Sans Text', 'Googl"/>
          <w:b/>
          <w:sz w:val="21"/>
        </w:rPr>
        <w:t>Bilineare</w:t>
      </w:r>
      <w:r>
        <w:rPr>
          <w:rFonts w:ascii="rem, 'Google Sans Text', 'Googl" w:hAnsi="rem, 'Google Sans Text', 'Googl"/>
          <w:sz w:val="21"/>
        </w:rPr>
        <w:t xml:space="preserve"> e quella </w:t>
      </w:r>
      <w:r>
        <w:rPr>
          <w:rFonts w:ascii="rem, 'Google Sans Text', 'Googl" w:hAnsi="rem, 'Google Sans Text', 'Googl"/>
          <w:b/>
          <w:sz w:val="21"/>
        </w:rPr>
        <w:t>Bicubica</w:t>
      </w:r>
      <w:r>
        <w:rPr>
          <w:rFonts w:ascii="rem, 'Google Sans Text', 'Googl" w:hAnsi="rem, 'Google Sans Text', 'Googl"/>
          <w:sz w:val="21"/>
        </w:rPr>
        <w:t xml:space="preserve"> in termini di complessità (nume</w:t>
      </w:r>
      <w:r>
        <w:rPr>
          <w:rFonts w:ascii="rem, 'Google Sans Text', 'Googl" w:hAnsi="rem, 'Google Sans Text', 'Googl"/>
          <w:sz w:val="21"/>
        </w:rPr>
        <w:t>ro di pixel utilizzati per la stima) e di risultato sulla qualità dell'immagine. Indicare quale delle due tecniche è generalmente lo standard nei programmi commerciali di editing.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>----------------------------------------------------------------------------</w:t>
      </w:r>
      <w:r>
        <w:rPr>
          <w:rFonts w:ascii="rem, 'Google Sans Text', 'Googl" w:hAnsi="rem, 'Google Sans Text', 'Googl"/>
          <w:sz w:val="21"/>
        </w:rPr>
        <w:t>----</w:t>
      </w:r>
    </w:p>
    <w:p w:rsidR="004372CD" w:rsidRDefault="00495415">
      <w:pPr>
        <w:pStyle w:val="Standard"/>
        <w:spacing w:line="480" w:lineRule="auto"/>
        <w:rPr>
          <w:rFonts w:ascii="rem, 'Google Sans Text', 'Googl" w:hAnsi="rem, 'Google Sans Text', 'Googl"/>
          <w:b/>
        </w:rPr>
      </w:pPr>
      <w:r>
        <w:rPr>
          <w:rFonts w:ascii="rem, 'Google Sans Text', 'Googl" w:hAnsi="rem, 'Google Sans Text', 'Googl"/>
          <w:b/>
        </w:rPr>
        <w:t>Nuova Prova in itinere E: Modello Lente Sottile e Ottica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a) Pinhole Model e Point Spread Function (PSF).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Spiegare il modello teorico del </w:t>
      </w:r>
      <w:r>
        <w:rPr>
          <w:rFonts w:ascii="rem, 'Google Sans Text', 'Googl" w:hAnsi="rem, 'Google Sans Text', 'Googl"/>
          <w:b/>
          <w:sz w:val="21"/>
        </w:rPr>
        <w:t>Pinhole</w:t>
      </w:r>
      <w:r>
        <w:rPr>
          <w:rFonts w:ascii="rem, 'Google Sans Text', 'Googl" w:hAnsi="rem, 'Google Sans Text', 'Googl"/>
          <w:sz w:val="21"/>
        </w:rPr>
        <w:t xml:space="preserve"> (foro con spillo) utilizzato per comprendere la formazione dell'immagine nell'occhio. Descrivere cosa suc</w:t>
      </w:r>
      <w:r>
        <w:rPr>
          <w:rFonts w:ascii="rem, 'Google Sans Text', 'Googl" w:hAnsi="rem, 'Google Sans Text', 'Googl"/>
          <w:sz w:val="21"/>
        </w:rPr>
        <w:t xml:space="preserve">cede quando un punto luminoso attraversa un </w:t>
      </w:r>
      <w:r>
        <w:rPr>
          <w:rFonts w:ascii="rem, 'Google Sans Text', 'Googl" w:hAnsi="rem, 'Google Sans Text', 'Googl"/>
          <w:i/>
          <w:sz w:val="21"/>
        </w:rPr>
        <w:t>pinhole reale</w:t>
      </w:r>
      <w:r>
        <w:rPr>
          <w:rFonts w:ascii="rem, 'Google Sans Text', 'Googl" w:hAnsi="rem, 'Google Sans Text', 'Googl"/>
          <w:sz w:val="21"/>
        </w:rPr>
        <w:t xml:space="preserve"> invece di uno ideale. Definire la </w:t>
      </w:r>
      <w:r>
        <w:rPr>
          <w:rFonts w:ascii="rem, 'Google Sans Text', 'Googl" w:hAnsi="rem, 'Google Sans Text', 'Googl"/>
          <w:b/>
          <w:sz w:val="21"/>
        </w:rPr>
        <w:t>Point Spread Function (PSF)</w:t>
      </w:r>
      <w:r>
        <w:rPr>
          <w:rFonts w:ascii="rem, 'Google Sans Text', 'Googl" w:hAnsi="rem, 'Google Sans Text', 'Googl"/>
          <w:sz w:val="21"/>
        </w:rPr>
        <w:t xml:space="preserve"> e spiegare brevemente cosa implica il </w:t>
      </w:r>
      <w:r>
        <w:rPr>
          <w:rFonts w:ascii="rem, 'Google Sans Text', 'Googl" w:hAnsi="rem, 'Google Sans Text', 'Googl"/>
          <w:b/>
          <w:sz w:val="21"/>
        </w:rPr>
        <w:t>Principio di sovrapposizione</w:t>
      </w:r>
      <w:r>
        <w:rPr>
          <w:rFonts w:ascii="rem, 'Google Sans Text', 'Googl" w:hAnsi="rem, 'Google Sans Text', 'Googl"/>
          <w:sz w:val="21"/>
        </w:rPr>
        <w:t xml:space="preserve"> in questo contesto.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b) Equazione della Lente Sottile.</w:t>
      </w:r>
    </w:p>
    <w:p w:rsidR="004372CD" w:rsidRDefault="00495415">
      <w:pPr>
        <w:pStyle w:val="Standard"/>
        <w:spacing w:line="288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>Scrivere l'equa</w:t>
      </w:r>
      <w:r>
        <w:rPr>
          <w:rFonts w:ascii="rem, 'Google Sans Text', 'Googl" w:hAnsi="rem, 'Google Sans Text', 'Googl"/>
          <w:sz w:val="21"/>
        </w:rPr>
        <w:t>zione che lega la distanza dell’oggetto (</w:t>
      </w:r>
      <w:r>
        <w:rPr>
          <w:rFonts w:ascii="KaTeX Math" w:eastAsia="KaTeX Math" w:hAnsi="KaTeX Math" w:cs="KaTeX Math"/>
          <w:i/>
          <w:sz w:val="21"/>
        </w:rPr>
        <w:t>u</w:t>
      </w:r>
      <w:r>
        <w:rPr>
          <w:rFonts w:ascii="rem, 'Google Sans Text', 'Googl" w:hAnsi="rem, 'Google Sans Text', 'Googl"/>
          <w:sz w:val="21"/>
        </w:rPr>
        <w:t>), la distanza dell’immagine (</w:t>
      </w:r>
      <w:r>
        <w:rPr>
          <w:rFonts w:ascii="KaTeX Math" w:eastAsia="KaTeX Math" w:hAnsi="KaTeX Math" w:cs="KaTeX Math"/>
          <w:i/>
          <w:sz w:val="21"/>
        </w:rPr>
        <w:t>v</w:t>
      </w:r>
      <w:r>
        <w:rPr>
          <w:rFonts w:ascii="rem, 'Google Sans Text', 'Googl" w:hAnsi="rem, 'Google Sans Text', 'Googl"/>
          <w:sz w:val="21"/>
        </w:rPr>
        <w:t>) e la lunghezza focale (</w:t>
      </w:r>
      <w:r>
        <w:rPr>
          <w:rFonts w:ascii="KaTeX Math" w:eastAsia="KaTeX Math" w:hAnsi="KaTeX Math" w:cs="KaTeX Math"/>
          <w:i/>
          <w:sz w:val="21"/>
        </w:rPr>
        <w:t>f</w:t>
      </w:r>
      <w:r>
        <w:rPr>
          <w:rFonts w:ascii="rem, 'Google Sans Text', 'Googl" w:hAnsi="rem, 'Google Sans Text', 'Googl"/>
          <w:sz w:val="21"/>
        </w:rPr>
        <w:t xml:space="preserve">) per una lente sottile. Spiegare in che modo questa equazione si applica alla messa a fuoco in una macchina fotografica (movimento del piano dei </w:t>
      </w:r>
      <w:r>
        <w:rPr>
          <w:rFonts w:ascii="rem, 'Google Sans Text', 'Googl" w:hAnsi="rem, 'Google Sans Text', 'Googl"/>
          <w:sz w:val="21"/>
        </w:rPr>
        <w:t>sensori) e in che modo si applica all'occhio umano (cristallino).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c) Calcolo della Magnificazione.</w:t>
      </w:r>
    </w:p>
    <w:p w:rsidR="004372CD" w:rsidRDefault="00495415">
      <w:pPr>
        <w:pStyle w:val="Standard"/>
        <w:spacing w:line="288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La </w:t>
      </w:r>
      <w:r>
        <w:rPr>
          <w:rFonts w:ascii="rem, 'Google Sans Text', 'Googl" w:hAnsi="rem, 'Google Sans Text', 'Googl"/>
          <w:b/>
          <w:sz w:val="21"/>
        </w:rPr>
        <w:t>magnificazione</w:t>
      </w:r>
      <w:r>
        <w:rPr>
          <w:rFonts w:ascii="rem, 'Google Sans Text', 'Googl" w:hAnsi="rem, 'Google Sans Text', 'Googl"/>
          <w:sz w:val="21"/>
        </w:rPr>
        <w:t xml:space="preserve"> </w:t>
      </w:r>
      <w:r>
        <w:rPr>
          <w:rFonts w:ascii="KaTeX Math" w:eastAsia="KaTeX Math" w:hAnsi="KaTeX Math" w:cs="KaTeX Math"/>
          <w:i/>
          <w:sz w:val="21"/>
        </w:rPr>
        <w:t>m</w:t>
      </w:r>
      <w:r>
        <w:rPr>
          <w:rFonts w:ascii="rem, 'Google Sans Text', 'Googl" w:hAnsi="rem, 'Google Sans Text', 'Googl"/>
          <w:sz w:val="21"/>
        </w:rPr>
        <w:t xml:space="preserve"> è data dal rapporto </w:t>
      </w:r>
      <w:r>
        <w:rPr>
          <w:rFonts w:ascii="KaTeX Math" w:eastAsia="KaTeX Math" w:hAnsi="KaTeX Math" w:cs="KaTeX Math"/>
          <w:i/>
          <w:sz w:val="21"/>
        </w:rPr>
        <w:t>v</w:t>
      </w:r>
      <w:r>
        <w:rPr>
          <w:rFonts w:ascii="KaTeX Main" w:eastAsia="KaTeX Main" w:hAnsi="KaTeX Main" w:cs="KaTeX Main"/>
          <w:sz w:val="21"/>
        </w:rPr>
        <w:t>/</w:t>
      </w:r>
      <w:r>
        <w:rPr>
          <w:rFonts w:ascii="KaTeX Math" w:eastAsia="KaTeX Math" w:hAnsi="KaTeX Math" w:cs="KaTeX Math"/>
          <w:i/>
          <w:sz w:val="21"/>
        </w:rPr>
        <w:t>u</w:t>
      </w:r>
      <w:r>
        <w:rPr>
          <w:rFonts w:ascii="rem, 'Google Sans Text', 'Googl" w:hAnsi="rem, 'Google Sans Text', 'Googl"/>
          <w:sz w:val="21"/>
        </w:rPr>
        <w:t xml:space="preserve">. Un ingegnere sta progettando un sistema ottico in cui un oggetto è posto a una distanza </w:t>
      </w:r>
      <w:r>
        <w:rPr>
          <w:rFonts w:ascii="KaTeX Math" w:eastAsia="KaTeX Math" w:hAnsi="KaTeX Math" w:cs="KaTeX Math"/>
          <w:i/>
          <w:sz w:val="21"/>
        </w:rPr>
        <w:t>u</w:t>
      </w:r>
      <w:r>
        <w:rPr>
          <w:rFonts w:ascii="KaTeX Main" w:eastAsia="KaTeX Main" w:hAnsi="KaTeX Main" w:cs="KaTeX Main"/>
          <w:sz w:val="21"/>
        </w:rPr>
        <w:t>=5</w:t>
      </w:r>
      <w:r>
        <w:rPr>
          <w:rFonts w:ascii="rem, 'Google Sans Text', 'Googl" w:hAnsi="rem, 'Google Sans Text', 'Googl"/>
          <w:sz w:val="21"/>
        </w:rPr>
        <w:t xml:space="preserve"> cm e l'immagine è fo</w:t>
      </w:r>
      <w:r>
        <w:rPr>
          <w:rFonts w:ascii="rem, 'Google Sans Text', 'Googl" w:hAnsi="rem, 'Google Sans Text', 'Googl"/>
          <w:sz w:val="21"/>
        </w:rPr>
        <w:t xml:space="preserve">rmata a </w:t>
      </w:r>
      <w:r>
        <w:rPr>
          <w:rFonts w:ascii="KaTeX Math" w:eastAsia="KaTeX Math" w:hAnsi="KaTeX Math" w:cs="KaTeX Math"/>
          <w:i/>
          <w:sz w:val="21"/>
        </w:rPr>
        <w:t>v</w:t>
      </w:r>
      <w:r>
        <w:rPr>
          <w:rFonts w:ascii="KaTeX Main" w:eastAsia="KaTeX Main" w:hAnsi="KaTeX Main" w:cs="KaTeX Main"/>
          <w:sz w:val="21"/>
        </w:rPr>
        <w:t>=10</w:t>
      </w:r>
      <w:r>
        <w:rPr>
          <w:rFonts w:ascii="rem, 'Google Sans Text', 'Googl" w:hAnsi="rem, 'Google Sans Text', 'Googl"/>
          <w:sz w:val="21"/>
        </w:rPr>
        <w:t xml:space="preserve"> cm.</w:t>
      </w:r>
    </w:p>
    <w:p w:rsidR="004372CD" w:rsidRDefault="00495415">
      <w:pPr>
        <w:pStyle w:val="Standard"/>
        <w:spacing w:line="288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1. Calcolare il fattore di magnificazione </w:t>
      </w:r>
      <w:r>
        <w:rPr>
          <w:rFonts w:ascii="KaTeX Math" w:eastAsia="KaTeX Math" w:hAnsi="KaTeX Math" w:cs="KaTeX Math"/>
          <w:i/>
          <w:sz w:val="21"/>
        </w:rPr>
        <w:t>m</w:t>
      </w:r>
      <w:r>
        <w:rPr>
          <w:rFonts w:ascii="rem, 'Google Sans Text', 'Googl" w:hAnsi="rem, 'Google Sans Text', 'Googl"/>
          <w:sz w:val="21"/>
        </w:rPr>
        <w:t>.</w:t>
      </w:r>
    </w:p>
    <w:p w:rsidR="004372CD" w:rsidRDefault="00495415">
      <w:pPr>
        <w:pStyle w:val="Standard"/>
        <w:spacing w:line="288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2. Utilizzando l'equazione della lente sottile, determinare la lunghezza focale </w:t>
      </w:r>
      <w:r>
        <w:rPr>
          <w:rFonts w:ascii="KaTeX Math" w:eastAsia="KaTeX Math" w:hAnsi="KaTeX Math" w:cs="KaTeX Math"/>
          <w:i/>
          <w:sz w:val="21"/>
        </w:rPr>
        <w:t>f</w:t>
      </w:r>
      <w:r>
        <w:rPr>
          <w:rFonts w:ascii="rem, 'Google Sans Text', 'Googl" w:hAnsi="rem, 'Google Sans Text', 'Googl"/>
          <w:sz w:val="21"/>
        </w:rPr>
        <w:t xml:space="preserve"> del sistema.</w:t>
      </w:r>
    </w:p>
    <w:p w:rsidR="004372CD" w:rsidRDefault="00495415">
      <w:pPr>
        <w:pStyle w:val="Standard"/>
        <w:spacing w:line="288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3. Se lo stesso sistema ottico (con la stessa </w:t>
      </w:r>
      <w:r>
        <w:rPr>
          <w:rFonts w:ascii="KaTeX Math" w:eastAsia="KaTeX Math" w:hAnsi="KaTeX Math" w:cs="KaTeX Math"/>
          <w:i/>
          <w:sz w:val="21"/>
        </w:rPr>
        <w:t>f</w:t>
      </w:r>
      <w:r>
        <w:rPr>
          <w:rFonts w:ascii="rem, 'Google Sans Text', 'Googl" w:hAnsi="rem, 'Google Sans Text', 'Googl"/>
          <w:sz w:val="21"/>
        </w:rPr>
        <w:t xml:space="preserve">) viene usato per focalizzare un nuovo oggetto a una distanza </w:t>
      </w:r>
      <w:r>
        <w:rPr>
          <w:rFonts w:ascii="KaTeX Math" w:eastAsia="KaTeX Math" w:hAnsi="KaTeX Math" w:cs="KaTeX Math"/>
          <w:i/>
          <w:sz w:val="21"/>
        </w:rPr>
        <w:t>u</w:t>
      </w:r>
      <w:r>
        <w:rPr>
          <w:rFonts w:ascii="KaTeX Main" w:eastAsia="KaTeX Main" w:hAnsi="KaTeX Main" w:cs="KaTeX Main"/>
          <w:sz w:val="21"/>
        </w:rPr>
        <w:t>′=50</w:t>
      </w:r>
      <w:r>
        <w:rPr>
          <w:rFonts w:ascii="rem, 'Google Sans Text', 'Googl" w:hAnsi="rem, 'Google Sans Text', 'Googl"/>
          <w:sz w:val="21"/>
        </w:rPr>
        <w:t xml:space="preserve"> cm, a quale distanza </w:t>
      </w:r>
      <w:r>
        <w:rPr>
          <w:rFonts w:ascii="KaTeX Math" w:eastAsia="KaTeX Math" w:hAnsi="KaTeX Math" w:cs="KaTeX Math"/>
          <w:i/>
          <w:sz w:val="21"/>
        </w:rPr>
        <w:t>v</w:t>
      </w:r>
      <w:r>
        <w:rPr>
          <w:rFonts w:ascii="KaTeX Main" w:eastAsia="KaTeX Main" w:hAnsi="KaTeX Main" w:cs="KaTeX Main"/>
          <w:sz w:val="21"/>
        </w:rPr>
        <w:t>′</w:t>
      </w:r>
      <w:r>
        <w:rPr>
          <w:rFonts w:ascii="rem, 'Google Sans Text', 'Googl" w:hAnsi="rem, 'Google Sans Text', 'Googl"/>
          <w:sz w:val="21"/>
        </w:rPr>
        <w:t xml:space="preserve"> si formerà l'immagine? (Suggerimento: </w:t>
      </w:r>
      <w:r>
        <w:rPr>
          <w:rFonts w:ascii="KaTeX Main" w:eastAsia="KaTeX Main" w:hAnsi="KaTeX Main" w:cs="KaTeX Main"/>
          <w:sz w:val="21"/>
        </w:rPr>
        <w:t>1/</w:t>
      </w:r>
      <w:r>
        <w:rPr>
          <w:rFonts w:ascii="KaTeX Math" w:eastAsia="KaTeX Math" w:hAnsi="KaTeX Math" w:cs="KaTeX Math"/>
          <w:i/>
          <w:sz w:val="21"/>
        </w:rPr>
        <w:t>u</w:t>
      </w:r>
      <w:r>
        <w:rPr>
          <w:rFonts w:ascii="KaTeX Main" w:eastAsia="KaTeX Main" w:hAnsi="KaTeX Main" w:cs="KaTeX Main"/>
          <w:sz w:val="21"/>
        </w:rPr>
        <w:t>+1/</w:t>
      </w:r>
      <w:r>
        <w:rPr>
          <w:rFonts w:ascii="KaTeX Math" w:eastAsia="KaTeX Math" w:hAnsi="KaTeX Math" w:cs="KaTeX Math"/>
          <w:i/>
          <w:sz w:val="21"/>
        </w:rPr>
        <w:t>v</w:t>
      </w:r>
      <w:r>
        <w:rPr>
          <w:rFonts w:ascii="KaTeX Main" w:eastAsia="KaTeX Main" w:hAnsi="KaTeX Main" w:cs="KaTeX Main"/>
          <w:sz w:val="21"/>
        </w:rPr>
        <w:t>=1/</w:t>
      </w:r>
      <w:r>
        <w:rPr>
          <w:rFonts w:ascii="KaTeX Math" w:eastAsia="KaTeX Math" w:hAnsi="KaTeX Math" w:cs="KaTeX Math"/>
          <w:i/>
          <w:sz w:val="21"/>
        </w:rPr>
        <w:t>f</w:t>
      </w:r>
      <w:r>
        <w:rPr>
          <w:rFonts w:ascii="rem, 'Google Sans Text', 'Googl" w:hAnsi="rem, 'Google Sans Text', 'Googl"/>
          <w:sz w:val="21"/>
        </w:rPr>
        <w:t>).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>---------------------------------------------------</w:t>
      </w:r>
      <w:r>
        <w:rPr>
          <w:rFonts w:ascii="rem, 'Google Sans Text', 'Googl" w:hAnsi="rem, 'Google Sans Text', 'Googl"/>
          <w:sz w:val="21"/>
        </w:rPr>
        <w:t>-----------------------------</w:t>
      </w:r>
    </w:p>
    <w:p w:rsidR="004372CD" w:rsidRDefault="00495415">
      <w:pPr>
        <w:pStyle w:val="Standard"/>
        <w:spacing w:line="480" w:lineRule="auto"/>
        <w:rPr>
          <w:rFonts w:ascii="rem, 'Google Sans Text', 'Googl" w:hAnsi="rem, 'Google Sans Text', 'Googl"/>
          <w:b/>
        </w:rPr>
      </w:pPr>
      <w:r>
        <w:rPr>
          <w:rFonts w:ascii="rem, 'Google Sans Text', 'Googl" w:hAnsi="rem, 'Google Sans Text', 'Googl"/>
          <w:b/>
        </w:rPr>
        <w:t>Nuova Prova in itinere F: Rappresentazioni Visive e Modelli di Colore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a) Immagini, Percezione e Illusioni Ottiche.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Citando le fonti, spiegare il </w:t>
      </w:r>
      <w:r>
        <w:rPr>
          <w:rFonts w:ascii="rem, 'Google Sans Text', 'Googl" w:hAnsi="rem, 'Google Sans Text', 'Googl"/>
          <w:b/>
          <w:sz w:val="21"/>
        </w:rPr>
        <w:t>ruolo culturale</w:t>
      </w:r>
      <w:r>
        <w:rPr>
          <w:rFonts w:ascii="rem, 'Google Sans Text', 'Googl" w:hAnsi="rem, 'Google Sans Text', 'Googl"/>
          <w:sz w:val="21"/>
        </w:rPr>
        <w:t xml:space="preserve"> delle immagini e perché la comunicazione visuale è considerata la forma più immediata ed efficace di comunicazione. Descrivere due fenomeni percettivi, le </w:t>
      </w:r>
      <w:r>
        <w:rPr>
          <w:rFonts w:ascii="rem, 'Google Sans Text', 'Googl" w:hAnsi="rem, 'Google Sans Text', 'Googl"/>
          <w:b/>
          <w:sz w:val="21"/>
        </w:rPr>
        <w:t>Bande di Mach</w:t>
      </w:r>
      <w:r>
        <w:rPr>
          <w:rFonts w:ascii="rem, 'Google Sans Text', 'Googl" w:hAnsi="rem, 'Google Sans Text', 'Googl"/>
          <w:sz w:val="21"/>
        </w:rPr>
        <w:t xml:space="preserve"> e il </w:t>
      </w:r>
      <w:r>
        <w:rPr>
          <w:rFonts w:ascii="rem, 'Google Sans Text', 'Googl" w:hAnsi="rem, 'Google Sans Text', 'Googl"/>
          <w:b/>
          <w:sz w:val="21"/>
        </w:rPr>
        <w:lastRenderedPageBreak/>
        <w:t>Contrasto Simultaneo</w:t>
      </w:r>
      <w:r>
        <w:rPr>
          <w:rFonts w:ascii="rem, 'Google Sans Text', 'Googl" w:hAnsi="rem, 'Google Sans Text', 'Googl"/>
          <w:sz w:val="21"/>
        </w:rPr>
        <w:t>, e spiegare cosa dimostrano tali fenomeni riguardo alla lumi</w:t>
      </w:r>
      <w:r>
        <w:rPr>
          <w:rFonts w:ascii="rem, 'Google Sans Text', 'Googl" w:hAnsi="rem, 'Google Sans Text', 'Googl"/>
          <w:sz w:val="21"/>
        </w:rPr>
        <w:t>nosità percepita rispetto all'intensità emessa.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b) Modello HSV/HSI.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Descrivere il modello di colore </w:t>
      </w:r>
      <w:r>
        <w:rPr>
          <w:rFonts w:ascii="rem, 'Google Sans Text', 'Googl" w:hAnsi="rem, 'Google Sans Text', 'Googl"/>
          <w:b/>
          <w:sz w:val="21"/>
        </w:rPr>
        <w:t>HSV</w:t>
      </w:r>
      <w:r>
        <w:rPr>
          <w:rFonts w:ascii="rem, 'Google Sans Text', 'Googl" w:hAnsi="rem, 'Google Sans Text', 'Googl"/>
          <w:sz w:val="21"/>
        </w:rPr>
        <w:t xml:space="preserve"> (Hue, Saturation, Value). Spiegare cosa rappresenta ciascuna delle tre componenti (H, S, V) e specificare il principale vantaggio percepito (PRO) e lo s</w:t>
      </w:r>
      <w:r>
        <w:rPr>
          <w:rFonts w:ascii="rem, 'Google Sans Text', 'Googl" w:hAnsi="rem, 'Google Sans Text', 'Googl"/>
          <w:sz w:val="21"/>
        </w:rPr>
        <w:t>vantaggio (CONTRO) di questo modello rispetto a modelli basati sull'hardware come RGB.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b/>
          <w:sz w:val="21"/>
        </w:rPr>
      </w:pPr>
      <w:r>
        <w:rPr>
          <w:rFonts w:ascii="rem, 'Google Sans Text', 'Googl" w:hAnsi="rem, 'Google Sans Text', 'Googl"/>
          <w:b/>
          <w:sz w:val="21"/>
        </w:rPr>
        <w:t>c) Sintesi Additiva (RGB) vs. Sottrattiva (CMY).</w:t>
      </w:r>
    </w:p>
    <w:p w:rsidR="004372CD" w:rsidRDefault="00495415">
      <w:pPr>
        <w:pStyle w:val="Standard"/>
        <w:spacing w:line="360" w:lineRule="auto"/>
        <w:rPr>
          <w:rFonts w:ascii="rem, 'Google Sans Text', 'Googl" w:hAnsi="rem, 'Google Sans Text', 'Googl"/>
          <w:sz w:val="21"/>
        </w:rPr>
      </w:pPr>
      <w:r>
        <w:rPr>
          <w:rFonts w:ascii="rem, 'Google Sans Text', 'Googl" w:hAnsi="rem, 'Google Sans Text', 'Googl"/>
          <w:sz w:val="21"/>
        </w:rPr>
        <w:t xml:space="preserve">Descrivere la </w:t>
      </w:r>
      <w:r>
        <w:rPr>
          <w:rFonts w:ascii="rem, 'Google Sans Text', 'Googl" w:hAnsi="rem, 'Google Sans Text', 'Googl"/>
          <w:b/>
          <w:sz w:val="21"/>
        </w:rPr>
        <w:t>Sintesi Additiva</w:t>
      </w:r>
      <w:r>
        <w:rPr>
          <w:rFonts w:ascii="rem, 'Google Sans Text', 'Googl" w:hAnsi="rem, 'Google Sans Text', 'Googl"/>
          <w:sz w:val="21"/>
        </w:rPr>
        <w:t xml:space="preserve"> (RGB) e la </w:t>
      </w:r>
      <w:r>
        <w:rPr>
          <w:rFonts w:ascii="rem, 'Google Sans Text', 'Googl" w:hAnsi="rem, 'Google Sans Text', 'Googl"/>
          <w:b/>
          <w:sz w:val="21"/>
        </w:rPr>
        <w:t>Sintesi Sottrattiva</w:t>
      </w:r>
      <w:r>
        <w:rPr>
          <w:rFonts w:ascii="rem, 'Google Sans Text', 'Googl" w:hAnsi="rem, 'Google Sans Text', 'Googl"/>
          <w:sz w:val="21"/>
        </w:rPr>
        <w:t xml:space="preserve"> (CMY). Spiegare come si ottiene il bianco e il nero in cia</w:t>
      </w:r>
      <w:r>
        <w:rPr>
          <w:rFonts w:ascii="rem, 'Google Sans Text', 'Googl" w:hAnsi="rem, 'Google Sans Text', 'Googl"/>
          <w:sz w:val="21"/>
        </w:rPr>
        <w:t>scuno dei due modelli (partendo dai tre colori primari) e in quali contesti di applicazione vengono utilizzati rispettivamente (es. schermi vs. stampa). Spiegare perché nel modello CMYK viene spesso utilizzato un quarto inchiostro (K).</w:t>
      </w:r>
    </w:p>
    <w:p w:rsidR="004372CD" w:rsidRDefault="004372CD">
      <w:pPr>
        <w:pStyle w:val="Standard"/>
      </w:pPr>
    </w:p>
    <w:sectPr w:rsidR="004372C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95415">
      <w:r>
        <w:separator/>
      </w:r>
    </w:p>
  </w:endnote>
  <w:endnote w:type="continuationSeparator" w:id="0">
    <w:p w:rsidR="00000000" w:rsidRDefault="0049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rem, 'Google Sans Text', 'Googl">
    <w:altName w:val="Calibri"/>
    <w:charset w:val="00"/>
    <w:family w:val="auto"/>
    <w:pitch w:val="default"/>
  </w:font>
  <w:font w:name="KaTeX Math">
    <w:altName w:val="Calibri"/>
    <w:charset w:val="00"/>
    <w:family w:val="auto"/>
    <w:pitch w:val="default"/>
  </w:font>
  <w:font w:name="KaTeX Mai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95415">
      <w:r>
        <w:rPr>
          <w:color w:val="000000"/>
        </w:rPr>
        <w:separator/>
      </w:r>
    </w:p>
  </w:footnote>
  <w:footnote w:type="continuationSeparator" w:id="0">
    <w:p w:rsidR="00000000" w:rsidRDefault="00495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372CD"/>
    <w:rsid w:val="004372CD"/>
    <w:rsid w:val="004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4B7B0F-1B98-4CEA-A925-796B5031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it-IT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2025-11-22T17:34:00Z</dcterms:created>
  <dcterms:modified xsi:type="dcterms:W3CDTF">2025-11-22T17:34:00Z</dcterms:modified>
</cp:coreProperties>
</file>