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r>
        <w:rPr/>
        <w:t>ACTIVIDADES TEMA 1-Bases de Datos:</w:t>
      </w:r>
    </w:p>
    <w:p>
      <w:pPr>
        <w:pStyle w:val="Ttulo1"/>
        <w:rPr/>
      </w:pPr>
      <w:r>
        <w:rPr/>
        <w:t>Actividad T1A8:</w:t>
      </w:r>
    </w:p>
    <w:p>
      <w:pPr>
        <w:pStyle w:val="Normal"/>
        <w:rPr/>
      </w:pPr>
      <w:r>
        <w:rPr/>
        <w:t>Enumerar las entidades de un supermercado, los atributos de una de las entidades y escribir un registro para la entidad elegida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Entidades: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Personal (de frutería, panadería, perfumería, carnicería...), productos, proveedores, clientes…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Atributos: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Entidad Personal:</w:t>
      </w:r>
      <w:r>
        <w:rPr>
          <w:b w:val="false"/>
          <w:bCs w:val="false"/>
        </w:rPr>
        <w:t xml:space="preserve"> Nombre y apellidos, DNI, teléfono de contacto, tipo de contrato, salario anual.</w:t>
      </w:r>
    </w:p>
    <w:tbl>
      <w:tblPr>
        <w:tblW w:w="8504" w:type="dxa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1417"/>
        <w:gridCol w:w="1417"/>
        <w:gridCol w:w="1417"/>
        <w:gridCol w:w="1418"/>
        <w:gridCol w:w="1418"/>
        <w:gridCol w:w="1416"/>
      </w:tblGrid>
      <w:tr>
        <w:trPr/>
        <w:tc>
          <w:tcPr>
            <w:tcW w:w="14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Nombre y apellidos</w:t>
            </w:r>
          </w:p>
        </w:tc>
        <w:tc>
          <w:tcPr>
            <w:tcW w:w="141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DNI</w:t>
            </w:r>
          </w:p>
        </w:tc>
        <w:tc>
          <w:tcPr>
            <w:tcW w:w="141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Departamento</w:t>
            </w:r>
          </w:p>
        </w:tc>
        <w:tc>
          <w:tcPr>
            <w:tcW w:w="1418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Teléfono de contacto</w:t>
            </w:r>
          </w:p>
        </w:tc>
        <w:tc>
          <w:tcPr>
            <w:tcW w:w="1418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Tipo de contrato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Salario Anual</w:t>
            </w:r>
          </w:p>
        </w:tc>
      </w:tr>
      <w:tr>
        <w:trPr/>
        <w:tc>
          <w:tcPr>
            <w:tcW w:w="14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Ramón Estrada Pérez</w:t>
            </w:r>
          </w:p>
        </w:tc>
        <w:tc>
          <w:tcPr>
            <w:tcW w:w="141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69012345-K</w:t>
            </w:r>
          </w:p>
        </w:tc>
        <w:tc>
          <w:tcPr>
            <w:tcW w:w="141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Logística</w:t>
            </w:r>
          </w:p>
        </w:tc>
        <w:tc>
          <w:tcPr>
            <w:tcW w:w="1418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666009875</w:t>
            </w:r>
          </w:p>
        </w:tc>
        <w:tc>
          <w:tcPr>
            <w:tcW w:w="1418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Jornada completa</w:t>
            </w:r>
          </w:p>
        </w:tc>
        <w:tc>
          <w:tcPr>
            <w:tcW w:w="14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rFonts w:ascii="Cambria" w:hAnsi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hAnsi="Cambri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23.000 €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Actividad T1A9:</w:t>
      </w:r>
    </w:p>
    <w:p>
      <w:pPr>
        <w:pStyle w:val="Normal"/>
        <w:rPr/>
      </w:pPr>
      <w:r>
        <w:rPr/>
        <w:t>Buscar una representación gráfica de cada uno de los modelos de bases de datos que no estén en los apuntes.</w:t>
      </w:r>
    </w:p>
    <w:p>
      <w:pPr>
        <w:pStyle w:val="Normal"/>
        <w:rPr/>
      </w:pPr>
      <w:r>
        <w:rPr/>
        <w:t>Algunos modelos de bases de datos que no aparecen en los apuntes son: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Modelo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  <w:t>plano: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437515</wp:posOffset>
            </wp:positionH>
            <wp:positionV relativeFrom="paragraph">
              <wp:posOffset>63500</wp:posOffset>
            </wp:positionV>
            <wp:extent cx="3905885" cy="9239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065" t="38317" r="4416" b="26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Modelo multidimensional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723265</wp:posOffset>
            </wp:positionH>
            <wp:positionV relativeFrom="paragraph">
              <wp:posOffset>169545</wp:posOffset>
            </wp:positionV>
            <wp:extent cx="3190875" cy="14966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5160" t="38002" r="25748" b="12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Modelo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  <w:t>asociativo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523240</wp:posOffset>
            </wp:positionH>
            <wp:positionV relativeFrom="paragraph">
              <wp:posOffset>125730</wp:posOffset>
            </wp:positionV>
            <wp:extent cx="3429635" cy="17056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6" t="35497" r="55304" b="25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Modelo </w:t>
      </w:r>
      <w:r>
        <w:rPr/>
        <w:t>en estrella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485140</wp:posOffset>
            </wp:positionH>
            <wp:positionV relativeFrom="paragraph">
              <wp:posOffset>99060</wp:posOffset>
            </wp:positionV>
            <wp:extent cx="3496310" cy="264414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501" t="16043" r="26282" b="17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Actividad T1A10:</w:t>
      </w:r>
    </w:p>
    <w:p>
      <w:pPr>
        <w:pStyle w:val="Normal"/>
        <w:spacing w:before="0" w:after="0"/>
        <w:rPr/>
      </w:pPr>
      <w:r>
        <w:rPr/>
        <w:t>Buscar información sobre el Blockchain.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 xml:space="preserve">¿Qué es? </w:t>
      </w:r>
    </w:p>
    <w:p>
      <w:pPr>
        <w:pStyle w:val="Normal"/>
        <w:spacing w:before="0" w:after="0"/>
        <w:jc w:val="both"/>
        <w:rPr/>
      </w:pPr>
      <w:r>
        <w:rPr>
          <w:i/>
          <w:iCs/>
        </w:rPr>
        <w:t>B</w:t>
      </w:r>
      <w:r>
        <w:rPr>
          <w:i/>
          <w:iCs/>
        </w:rPr>
        <w:t>lockchain</w:t>
      </w:r>
      <w:r>
        <w:rPr/>
        <w:t xml:space="preserve"> es un libro de contabilidad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  <w:t>no modificable</w:t>
      </w:r>
      <w:r>
        <w:rPr/>
        <w:t xml:space="preserve"> y compartido que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  <w:t>permite registrar transacciones</w:t>
      </w:r>
      <w:r>
        <w:rPr/>
        <w:t xml:space="preserve"> y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  <w:t>realizar un seguimiento</w:t>
      </w:r>
      <w:r>
        <w:rPr/>
        <w:t xml:space="preserve"> de activos en una red empresarial.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  <w:t>Entendemos por activo bien sea a elementos</w:t>
      </w:r>
      <w:r>
        <w:rPr/>
        <w:t xml:space="preserve"> tangible</w:t>
      </w:r>
      <w:r>
        <w:rPr/>
        <w:t>s</w:t>
      </w:r>
      <w:r>
        <w:rPr/>
        <w:t xml:space="preserve"> (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es-ES" w:eastAsia="en-US" w:bidi="ar-SA"/>
          <w14:ligatures w14:val="standardContextual"/>
        </w:rPr>
        <w:t>como una casa o un coche</w:t>
      </w:r>
      <w:r>
        <w:rPr/>
        <w:t>) o intangible</w:t>
      </w:r>
      <w:r>
        <w:rPr/>
        <w:t>s</w:t>
      </w:r>
      <w:r>
        <w:rPr/>
        <w:t xml:space="preserve"> (propiedad intelectual, patentes, derechos de autor, </w:t>
      </w:r>
      <w:r>
        <w:rPr/>
        <w:t>etc.</w:t>
      </w:r>
      <w:r>
        <w:rPr/>
        <w:t xml:space="preserve">). </w:t>
      </w:r>
    </w:p>
    <w:p>
      <w:pPr>
        <w:pStyle w:val="Normal"/>
        <w:spacing w:before="0" w:after="0"/>
        <w:jc w:val="both"/>
        <w:rPr/>
      </w:pPr>
      <w:r>
        <w:rPr/>
        <w:t xml:space="preserve">De esta manera, una red de </w:t>
      </w:r>
      <w:r>
        <w:rPr>
          <w:i/>
          <w:iCs/>
        </w:rPr>
        <w:t xml:space="preserve">blockchain </w:t>
      </w:r>
      <w:r>
        <w:rPr>
          <w:i w:val="false"/>
          <w:iCs w:val="false"/>
        </w:rPr>
        <w:t xml:space="preserve"> permite ofrecer información inmediata, compartida y transparente que solo pueden modificar los administradores de dicha red: puede rastrear pedidos, pagos, cuentas, producción, etc.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 xml:space="preserve">¿Cómo funciona? 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Para explicar su funcionamiento, podemos distinguir diferentes fases: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Cuando se produce una transacción, que muestra el movimiento de un activo (como ya comentamos, el activo puede ser tangible o intangible), es registrada como un “bloque de datos” donde aparezca toda la información que queramos: qué, dónde, cuánto, estado del pedido, etc.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2. Cada bloque de datos se conecta con el anterior y con el siguiente, formando así una cadena de datos a medida que el activo se va moviendo. El encadenamiento de bloques se realiza de manera segura, para evitar que se modifiquen los bloques o se inserten bloques nuevos entre los ya existentes.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/>
      </w:pPr>
      <w:r>
        <w:rPr>
          <w:b w:val="false"/>
          <w:bCs w:val="false"/>
        </w:rPr>
        <w:t xml:space="preserve">3. 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2"/>
          <w:szCs w:val="22"/>
          <w:lang w:val="es-ES" w:eastAsia="en-US" w:bidi="ar-SA"/>
          <w14:ligatures w14:val="standardContextual"/>
        </w:rPr>
        <w:t xml:space="preserve">La unión de todas las transacciones forman una cadena irreversible llamada </w:t>
      </w:r>
      <w:r>
        <w:rPr>
          <w:rFonts w:eastAsia="Calibri" w:cs="" w:cstheme="minorBidi" w:eastAsiaTheme="minorHAnsi"/>
          <w:b w:val="false"/>
          <w:bCs w:val="false"/>
          <w:i/>
          <w:iCs/>
          <w:color w:val="auto"/>
          <w:kern w:val="2"/>
          <w:sz w:val="22"/>
          <w:szCs w:val="22"/>
          <w:lang w:val="es-ES" w:eastAsia="en-US" w:bidi="ar-SA"/>
          <w14:ligatures w14:val="standardContextual"/>
        </w:rPr>
        <w:t>blockchain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s-ES" w:eastAsia="en-US" w:bidi="ar-SA"/>
          <w14:ligatures w14:val="standardContextual"/>
        </w:rPr>
        <w:t>.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¿Qué aplicaciones tiene?</w:t>
      </w:r>
    </w:p>
    <w:p>
      <w:pPr>
        <w:pStyle w:val="Normal"/>
        <w:spacing w:before="0" w:after="0"/>
        <w:rPr/>
      </w:pPr>
      <w:r>
        <w:rPr>
          <w:b w:val="false"/>
          <w:bCs w:val="false"/>
        </w:rPr>
        <w:t xml:space="preserve">Originalmente la tecnología </w:t>
      </w:r>
      <w:r>
        <w:rPr>
          <w:b w:val="false"/>
          <w:bCs w:val="false"/>
          <w:i/>
          <w:iCs/>
        </w:rPr>
        <w:t>blockchain</w:t>
      </w:r>
      <w:r>
        <w:rPr>
          <w:b w:val="false"/>
          <w:bCs w:val="false"/>
          <w:i w:val="false"/>
          <w:iCs w:val="false"/>
        </w:rPr>
        <w:t xml:space="preserve"> surgió en relación con </w:t>
      </w:r>
      <w:r>
        <w:rPr>
          <w:b w:val="false"/>
          <w:bCs w:val="false"/>
          <w:i/>
          <w:iCs/>
        </w:rPr>
        <w:t>Bitcoin</w:t>
      </w:r>
      <w:r>
        <w:rPr>
          <w:b w:val="false"/>
          <w:bCs w:val="false"/>
          <w:i w:val="false"/>
          <w:iCs w:val="false"/>
        </w:rPr>
        <w:t xml:space="preserve"> y las criptomonedas, </w:t>
      </w:r>
      <w:r>
        <w:rPr>
          <w:b w:val="false"/>
          <w:bCs w:val="false"/>
          <w:i w:val="false"/>
          <w:iCs w:val="false"/>
        </w:rPr>
        <w:t xml:space="preserve">aunque actualmente se le están buscando nuevas aplicaciones en el ámbito bancario, transferencias 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2"/>
          <w:sz w:val="22"/>
          <w:szCs w:val="22"/>
          <w:lang w:val="es-ES" w:eastAsia="en-US" w:bidi="ar-SA"/>
          <w14:ligatures w14:val="standardContextual"/>
        </w:rPr>
        <w:t>de activos</w:t>
      </w:r>
      <w:r>
        <w:rPr>
          <w:b w:val="false"/>
          <w:bCs w:val="false"/>
          <w:i w:val="false"/>
          <w:iCs w:val="false"/>
        </w:rPr>
        <w:t xml:space="preserve">, contratos inteligentes, monitoreo de la cadena de suministro, etc. 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tulo1"/>
        <w:rPr/>
      </w:pPr>
      <w:r>
        <w:rPr/>
        <w:t>Actividad T1A11:</w:t>
      </w:r>
    </w:p>
    <w:p>
      <w:pPr>
        <w:pStyle w:val="Normal"/>
        <w:rPr/>
      </w:pPr>
      <w:r>
        <w:rPr/>
        <w:t>Enumerar las entidades de una tienda de informática, algunos de los posibles atributos para, al menos, tres de las entidades e identificar una posible clave primaria para cada una de las entidades. Pensar qué tipo de relación podría haber entre las distintas relaciones.</w:t>
      </w:r>
    </w:p>
    <w:p>
      <w:pPr>
        <w:pStyle w:val="Normal"/>
        <w:rPr/>
      </w:pPr>
      <w:r>
        <w:rPr/>
        <w:t xml:space="preserve">Las tres entidades que seleccioné para la tienda de informática son “Clientes”, “Técnicos” y “Productos”. </w:t>
      </w:r>
    </w:p>
    <w:p>
      <w:pPr>
        <w:pStyle w:val="Normal"/>
        <w:rPr/>
      </w:pPr>
      <w:r>
        <w:rPr/>
        <w:t>Para la entidad “Clientes” seleccioné los atributos: IDCliente, Teléfono e Email</w:t>
      </w:r>
    </w:p>
    <w:p>
      <w:pPr>
        <w:pStyle w:val="Normal"/>
        <w:rPr/>
      </w:pPr>
      <w:r>
        <w:rPr/>
        <w:t>Para la entidad “Producto” seleccioné los atributos: IDProducto y TipoReparación</w:t>
      </w:r>
    </w:p>
    <w:p>
      <w:pPr>
        <w:pStyle w:val="Normal"/>
        <w:rPr/>
      </w:pPr>
      <w:r>
        <w:rPr/>
        <w:t>Para la entidad “Técnicos” seleccioné los atributos: IDTécnico y Teléfono</w:t>
      </w:r>
    </w:p>
    <w:p>
      <w:pPr>
        <w:pStyle w:val="Normal"/>
        <w:rPr/>
      </w:pPr>
      <w:r>
        <w:rPr/>
        <w:t>En cuanto a los tipos de relación:</w:t>
      </w:r>
    </w:p>
    <w:p>
      <w:pPr>
        <w:pStyle w:val="Normal"/>
        <w:rPr/>
      </w:pPr>
      <w:r>
        <w:rPr/>
        <w:t>- Cliente “compra” producto.</w:t>
      </w:r>
    </w:p>
    <w:p>
      <w:pPr>
        <w:pStyle w:val="Normal"/>
        <w:rPr/>
      </w:pPr>
      <w:r>
        <w:rPr/>
        <w:t>- Técnico “repara” producto.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151765</wp:posOffset>
            </wp:positionH>
            <wp:positionV relativeFrom="paragraph">
              <wp:posOffset>-55245</wp:posOffset>
            </wp:positionV>
            <wp:extent cx="4638675" cy="20764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455" t="22648" r="2645" b="8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 formato del fichero para entregar la actividad será el siguiente: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  <w:highlight w:val="yellow"/>
        </w:rPr>
        <w:t>1DAW_BBDD_T1Ficheros_nombre_apellidos.pdf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7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5881387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170f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170fb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70fb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70fbe"/>
    <w:rPr/>
  </w:style>
  <w:style w:type="character" w:styleId="TtuloCar" w:customStyle="1">
    <w:name w:val="Título Car"/>
    <w:basedOn w:val="DefaultParagraphFont"/>
    <w:link w:val="Ttulo"/>
    <w:uiPriority w:val="10"/>
    <w:qFormat/>
    <w:rsid w:val="00976fe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70fb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70fb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76fe1"/>
    <w:pPr>
      <w:spacing w:before="0" w:after="160"/>
      <w:ind w:left="720" w:hanging="0"/>
      <w:contextualSpacing/>
    </w:pPr>
    <w:rPr/>
  </w:style>
  <w:style w:type="paragraph" w:styleId="Titular">
    <w:name w:val="Title"/>
    <w:basedOn w:val="Normal"/>
    <w:next w:val="Normal"/>
    <w:link w:val="TtuloCar"/>
    <w:uiPriority w:val="10"/>
    <w:qFormat/>
    <w:rsid w:val="00976fe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Application>LibreOffice/7.0.1.2$Windows_X86_64 LibreOffice_project/7cbcfc562f6eb6708b5ff7d7397325de9e764452</Application>
  <Pages>4</Pages>
  <Words>490</Words>
  <Characters>2832</Characters>
  <CharactersWithSpaces>3276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2023-09-17T18:09:00Z</dcterms:created>
  <dc:creator>Maria Iglesias Arboleya</dc:creator>
  <dc:description/>
  <dc:language>es-ES</dc:language>
  <cp:lastModifiedBy/>
  <dcterms:modified xsi:type="dcterms:W3CDTF">2023-09-25T12:55:40Z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