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09133" w14:textId="77777777" w:rsidR="0083436B" w:rsidRDefault="0083436B" w:rsidP="0083436B">
      <w:pPr>
        <w:pStyle w:val="Normale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L'articolo descrive la situazione di un'azienda USL (Unità Sanitaria Locale) che gestisce servizi sanitari utilizzando diversi sistemi informativi. Ogni sistema ha un proprio set di dati anagrafici degli assistiti, che possono essere residenti nel territorio dell'azienda o non residenti che utilizzano i servizi dell'azienda.</w:t>
      </w:r>
    </w:p>
    <w:p w14:paraId="3D7F04EE" w14:textId="77777777" w:rsidR="0083436B" w:rsidRDefault="0083436B" w:rsidP="0083436B">
      <w:pPr>
        <w:pStyle w:val="Normale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Attualmente, non esiste un'unificazione dei dati anagrafici e gli archivi dei sistemi informativi sono spesso non allineati. Ogni applicativo ha una propria struttura relazionale con campi e formati diversi. Gli aggiornamenti vengono effettuati in modo non coerente e i flussi regionali in entrata sono in ritardo.</w:t>
      </w:r>
    </w:p>
    <w:p w14:paraId="4CECE92A" w14:textId="77777777" w:rsidR="0083436B" w:rsidRDefault="0083436B" w:rsidP="0083436B">
      <w:pPr>
        <w:pStyle w:val="Normale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Ciò porta a problemi come errori, duplicazione dei dati anagrafici e incoerenze nei dati raccolti. Queste problematiche operazionali possono influire sulla prenotazione dei servizi, sulla comunicazione con gli assistiti e sulla qualità complessiva delle prestazioni.</w:t>
      </w:r>
    </w:p>
    <w:p w14:paraId="37B9CDC5" w14:textId="77777777" w:rsidR="0083436B" w:rsidRDefault="0083436B" w:rsidP="0083436B">
      <w:pPr>
        <w:pStyle w:val="Normale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Per affrontare queste sfide, sono proposte due soluzioni: la coesistenza e la soluzione transazionale. Nella soluzione di coesistenza, viene costruito un nuovo database per i dati principali (master data), che raccoglie le informazioni comuni e lascia le informazioni specifiche distribuite localmente nei diversi applicativi. Vengono definiti flussi e interfacce per l'integrazione dei dati tra le applicazioni, insieme a regole di standardizzazione e politiche di pulizia dei dati. Si stabilisce anche una politica di fusione dei dati nell'HUB, con criteri per l'identificazione dei dati più aggiornati.</w:t>
      </w:r>
    </w:p>
    <w:p w14:paraId="6E17CC6A" w14:textId="77777777" w:rsidR="0083436B" w:rsidRDefault="0083436B" w:rsidP="0083436B">
      <w:pPr>
        <w:pStyle w:val="Normale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Nella soluzione transazionale, viene costruito un nuovo database per i dati principali e tutte le applicazioni vengono modificate per consentire la gestione transazionale dei dati. Gli utenti interagiscono con il sistema di gestione dei dati principali attraverso web service, che forniscono dati aggiornati e consentono la modifica dei dati in modo controllato e sicuro.</w:t>
      </w:r>
    </w:p>
    <w:p w14:paraId="2209F426" w14:textId="77777777" w:rsidR="0083436B" w:rsidRDefault="0083436B" w:rsidP="0083436B">
      <w:pPr>
        <w:pStyle w:val="Normale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Entrambe le soluzioni mirano a migliorare la qualità dei dati, consentendo una gestione più coerente e accurata degli assistiti e delle prestazioni sanitarie.</w:t>
      </w:r>
    </w:p>
    <w:p w14:paraId="5099F903" w14:textId="77777777" w:rsidR="0083436B" w:rsidRDefault="0083436B"/>
    <w:sectPr w:rsidR="008343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6B"/>
    <w:rsid w:val="008343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3BE8"/>
  <w15:chartTrackingRefBased/>
  <w15:docId w15:val="{6B38030A-ABEF-497A-9761-79C8A21D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436B"/>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750466">
      <w:bodyDiv w:val="1"/>
      <w:marLeft w:val="0"/>
      <w:marRight w:val="0"/>
      <w:marTop w:val="0"/>
      <w:marBottom w:val="0"/>
      <w:divBdr>
        <w:top w:val="none" w:sz="0" w:space="0" w:color="auto"/>
        <w:left w:val="none" w:sz="0" w:space="0" w:color="auto"/>
        <w:bottom w:val="none" w:sz="0" w:space="0" w:color="auto"/>
        <w:right w:val="none" w:sz="0" w:space="0" w:color="auto"/>
      </w:divBdr>
      <w:divsChild>
        <w:div w:id="1930112976">
          <w:marLeft w:val="0"/>
          <w:marRight w:val="0"/>
          <w:marTop w:val="0"/>
          <w:marBottom w:val="0"/>
          <w:divBdr>
            <w:top w:val="single" w:sz="2" w:space="0" w:color="auto"/>
            <w:left w:val="single" w:sz="2" w:space="0" w:color="auto"/>
            <w:bottom w:val="single" w:sz="6" w:space="0" w:color="auto"/>
            <w:right w:val="single" w:sz="2" w:space="0" w:color="auto"/>
          </w:divBdr>
          <w:divsChild>
            <w:div w:id="1095167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7948525">
                  <w:marLeft w:val="0"/>
                  <w:marRight w:val="0"/>
                  <w:marTop w:val="0"/>
                  <w:marBottom w:val="0"/>
                  <w:divBdr>
                    <w:top w:val="single" w:sz="2" w:space="0" w:color="D9D9E3"/>
                    <w:left w:val="single" w:sz="2" w:space="0" w:color="D9D9E3"/>
                    <w:bottom w:val="single" w:sz="2" w:space="0" w:color="D9D9E3"/>
                    <w:right w:val="single" w:sz="2" w:space="0" w:color="D9D9E3"/>
                  </w:divBdr>
                  <w:divsChild>
                    <w:div w:id="1998028432">
                      <w:marLeft w:val="0"/>
                      <w:marRight w:val="0"/>
                      <w:marTop w:val="0"/>
                      <w:marBottom w:val="0"/>
                      <w:divBdr>
                        <w:top w:val="single" w:sz="2" w:space="0" w:color="D9D9E3"/>
                        <w:left w:val="single" w:sz="2" w:space="0" w:color="D9D9E3"/>
                        <w:bottom w:val="single" w:sz="2" w:space="0" w:color="D9D9E3"/>
                        <w:right w:val="single" w:sz="2" w:space="0" w:color="D9D9E3"/>
                      </w:divBdr>
                      <w:divsChild>
                        <w:div w:id="118501769">
                          <w:marLeft w:val="0"/>
                          <w:marRight w:val="0"/>
                          <w:marTop w:val="0"/>
                          <w:marBottom w:val="0"/>
                          <w:divBdr>
                            <w:top w:val="single" w:sz="2" w:space="0" w:color="D9D9E3"/>
                            <w:left w:val="single" w:sz="2" w:space="0" w:color="D9D9E3"/>
                            <w:bottom w:val="single" w:sz="2" w:space="0" w:color="D9D9E3"/>
                            <w:right w:val="single" w:sz="2" w:space="0" w:color="D9D9E3"/>
                          </w:divBdr>
                          <w:divsChild>
                            <w:div w:id="104498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La Rosa</dc:creator>
  <cp:keywords/>
  <dc:description/>
  <cp:lastModifiedBy>Andrea La Rosa</cp:lastModifiedBy>
  <cp:revision>1</cp:revision>
  <cp:lastPrinted>2023-06-10T10:54:00Z</cp:lastPrinted>
  <dcterms:created xsi:type="dcterms:W3CDTF">2023-06-10T10:54:00Z</dcterms:created>
  <dcterms:modified xsi:type="dcterms:W3CDTF">2023-06-10T10:55:00Z</dcterms:modified>
</cp:coreProperties>
</file>