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569C7" w14:paraId="4A3C4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4FFA0EE8" w14:textId="77777777" w:rsidR="003569C7" w:rsidRDefault="00000000">
            <w:pPr>
              <w:spacing w:after="80"/>
            </w:pPr>
            <w:r>
              <w:rPr>
                <w:b/>
                <w:bCs/>
                <w:color w:val="AAC4E0"/>
                <w:sz w:val="22"/>
                <w:szCs w:val="22"/>
              </w:rPr>
              <w:t>CASE STUDY</w:t>
            </w:r>
          </w:p>
          <w:p w14:paraId="471ACD12" w14:textId="77777777" w:rsidR="003569C7" w:rsidRDefault="00000000">
            <w:pPr>
              <w:spacing w:after="8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CRM </w:t>
            </w:r>
            <w:proofErr w:type="spellStart"/>
            <w:r>
              <w:rPr>
                <w:b/>
                <w:bCs/>
                <w:color w:val="FFFFFF"/>
                <w:sz w:val="48"/>
                <w:szCs w:val="48"/>
              </w:rPr>
              <w:t>Analyst</w:t>
            </w:r>
            <w:proofErr w:type="spellEnd"/>
          </w:p>
          <w:p w14:paraId="6A3A0FDE" w14:textId="77777777" w:rsidR="003569C7" w:rsidRDefault="00000000">
            <w:pPr>
              <w:spacing w:after="160"/>
            </w:pPr>
            <w:proofErr w:type="spellStart"/>
            <w:r>
              <w:rPr>
                <w:color w:val="C5D9ED"/>
                <w:sz w:val="32"/>
                <w:szCs w:val="32"/>
              </w:rPr>
              <w:t>Kohortní</w:t>
            </w:r>
            <w:proofErr w:type="spellEnd"/>
            <w:r>
              <w:rPr>
                <w:color w:val="C5D9ED"/>
                <w:sz w:val="32"/>
                <w:szCs w:val="32"/>
              </w:rPr>
              <w:t xml:space="preserve"> analýza zákazníků</w:t>
            </w:r>
          </w:p>
          <w:p w14:paraId="507F99CE" w14:textId="77777777" w:rsidR="003569C7" w:rsidRDefault="00000000">
            <w:pPr>
              <w:spacing w:before="100"/>
            </w:pPr>
            <w:r>
              <w:rPr>
                <w:color w:val="7FAED0"/>
                <w:sz w:val="18"/>
                <w:szCs w:val="18"/>
              </w:rPr>
              <w:t>Zadání pro kandidáta • Verze 1.0</w:t>
            </w:r>
          </w:p>
        </w:tc>
      </w:tr>
    </w:tbl>
    <w:p w14:paraId="0631FAE3" w14:textId="77777777" w:rsidR="003569C7" w:rsidRDefault="003569C7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569C7" w14:paraId="169A7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F3864"/>
              <w:left w:val="single" w:sz="12" w:space="0" w:color="1F3864"/>
              <w:bottom w:val="single" w:sz="3" w:space="0" w:color="1F3864"/>
              <w:right w:val="single" w:sz="3" w:space="0" w:color="1F3864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72818C" w14:textId="77777777" w:rsidR="003569C7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Kontext zadání</w:t>
            </w:r>
          </w:p>
          <w:p w14:paraId="31E0C2B5" w14:textId="77777777" w:rsidR="003569C7" w:rsidRDefault="00000000">
            <w:r>
              <w:t>Jsi CRM analytik v e-</w:t>
            </w:r>
            <w:proofErr w:type="spellStart"/>
            <w:r>
              <w:t>commerce</w:t>
            </w:r>
            <w:proofErr w:type="spellEnd"/>
            <w:r>
              <w:t xml:space="preserve"> společnosti. Obdržíš datový soubor s transakčními daty zákazníků ze tří trhů. Tvým úkolem je data připravit, provést </w:t>
            </w:r>
            <w:proofErr w:type="spellStart"/>
            <w:r>
              <w:t>kohortní</w:t>
            </w:r>
            <w:proofErr w:type="spellEnd"/>
            <w:r>
              <w:t xml:space="preserve"> analýzu napříč všemi trhy a výsledky interpretovat.</w:t>
            </w:r>
          </w:p>
        </w:tc>
      </w:tr>
    </w:tbl>
    <w:p w14:paraId="3E6E1E99" w14:textId="77777777" w:rsidR="003569C7" w:rsidRDefault="003569C7">
      <w:pPr>
        <w:spacing w:before="200"/>
      </w:pPr>
    </w:p>
    <w:p w14:paraId="2198AA20" w14:textId="77777777" w:rsidR="003569C7" w:rsidRDefault="00000000">
      <w:pPr>
        <w:pStyle w:val="Nadpis1"/>
      </w:pPr>
      <w:r>
        <w:rPr>
          <w:sz w:val="28"/>
          <w:szCs w:val="28"/>
        </w:rPr>
        <w:t>1. Data</w:t>
      </w:r>
    </w:p>
    <w:p w14:paraId="78C35F98" w14:textId="77777777" w:rsidR="003569C7" w:rsidRDefault="00000000">
      <w:pPr>
        <w:spacing w:before="60" w:after="60"/>
      </w:pPr>
      <w:r>
        <w:t>Pracuješ se souborem cohort_case_study_data.xlsx. Soubor obsahuje tři záložky, každá odpovídá jednomu trhu:</w:t>
      </w:r>
    </w:p>
    <w:p w14:paraId="7A373F7A" w14:textId="77777777" w:rsidR="003569C7" w:rsidRDefault="003569C7">
      <w:pPr>
        <w:spacing w:before="40"/>
      </w:pPr>
    </w:p>
    <w:p w14:paraId="348B35DD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CZ – česká zákaznická data</w:t>
      </w:r>
    </w:p>
    <w:p w14:paraId="5B9E3394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SK – slovenská zákaznická data</w:t>
      </w:r>
    </w:p>
    <w:p w14:paraId="5F2D9BDE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HU – maďarská zákaznická data</w:t>
      </w:r>
    </w:p>
    <w:p w14:paraId="73C16B16" w14:textId="77777777" w:rsidR="003569C7" w:rsidRDefault="003569C7">
      <w:pPr>
        <w:spacing w:before="80"/>
      </w:pPr>
    </w:p>
    <w:p w14:paraId="5E362A38" w14:textId="77777777" w:rsidR="003569C7" w:rsidRDefault="00000000">
      <w:pPr>
        <w:spacing w:before="60" w:after="60"/>
      </w:pPr>
      <w:r>
        <w:t>Struktura záložek je identická:</w:t>
      </w:r>
    </w:p>
    <w:p w14:paraId="5EFE90AA" w14:textId="77777777" w:rsidR="003569C7" w:rsidRDefault="003569C7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3569C7" w14:paraId="4B46F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C04B" w14:textId="77777777" w:rsidR="003569C7" w:rsidRDefault="00000000">
            <w:r>
              <w:rPr>
                <w:b/>
                <w:bCs/>
                <w:color w:val="FFFFFF"/>
              </w:rPr>
              <w:t>Sloupec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E4B9" w14:textId="77777777" w:rsidR="003569C7" w:rsidRDefault="00000000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6121" w14:textId="77777777" w:rsidR="003569C7" w:rsidRDefault="00000000">
            <w:r>
              <w:rPr>
                <w:b/>
                <w:bCs/>
                <w:color w:val="FFFFFF"/>
              </w:rPr>
              <w:t>Popis</w:t>
            </w:r>
          </w:p>
        </w:tc>
      </w:tr>
      <w:tr w:rsidR="003569C7" w14:paraId="19706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A3EE" w14:textId="77777777" w:rsidR="003569C7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zakaznik_id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DED2" w14:textId="77777777" w:rsidR="003569C7" w:rsidRDefault="00000000">
            <w:r>
              <w:rPr>
                <w:color w:val="666666"/>
              </w:rPr>
              <w:t>VARCHAR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CD6B" w14:textId="77777777" w:rsidR="003569C7" w:rsidRDefault="00000000">
            <w:r>
              <w:t>Unikátní identifikátor zákazníka (prefix odpovídá trhu: CZ, SK, HU)</w:t>
            </w:r>
          </w:p>
        </w:tc>
      </w:tr>
      <w:tr w:rsidR="003569C7" w14:paraId="52C1EEE2" w14:textId="77777777" w:rsidTr="002F4B2D">
        <w:tblPrEx>
          <w:tblCellMar>
            <w:top w:w="0" w:type="dxa"/>
            <w:bottom w:w="0" w:type="dxa"/>
          </w:tblCellMar>
        </w:tblPrEx>
        <w:trPr>
          <w:trHeight w:val="543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F61C" w14:textId="77777777" w:rsidR="003569C7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datum_nakupu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48AB" w14:textId="77777777" w:rsidR="003569C7" w:rsidRDefault="00000000">
            <w:r>
              <w:rPr>
                <w:color w:val="666666"/>
              </w:rPr>
              <w:t>DATE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A04F" w14:textId="77777777" w:rsidR="003569C7" w:rsidRDefault="00000000">
            <w:r>
              <w:t>Datum uskutečnění nákupu (očekávaný formát YYYY-MM-DD)</w:t>
            </w:r>
          </w:p>
        </w:tc>
      </w:tr>
      <w:tr w:rsidR="003569C7" w14:paraId="6E318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3B6D" w14:textId="705ACCF9" w:rsidR="003569C7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</w:rPr>
              <w:t>castka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B0F2" w14:textId="77777777" w:rsidR="003569C7" w:rsidRDefault="00000000">
            <w:r>
              <w:rPr>
                <w:color w:val="666666"/>
              </w:rPr>
              <w:t>DECIMAL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0090" w14:textId="6AA85005" w:rsidR="003569C7" w:rsidRDefault="00000000">
            <w:r>
              <w:t>Hodnota objednávky</w:t>
            </w:r>
          </w:p>
        </w:tc>
      </w:tr>
    </w:tbl>
    <w:p w14:paraId="7E1009CC" w14:textId="77777777" w:rsidR="003569C7" w:rsidRDefault="003569C7">
      <w:pPr>
        <w:spacing w:before="200"/>
      </w:pPr>
    </w:p>
    <w:p w14:paraId="4854E480" w14:textId="77777777" w:rsidR="003569C7" w:rsidRDefault="00000000">
      <w:pPr>
        <w:pStyle w:val="Nadpis1"/>
      </w:pPr>
      <w:r>
        <w:rPr>
          <w:sz w:val="28"/>
          <w:szCs w:val="28"/>
        </w:rPr>
        <w:t>2. Zadání</w:t>
      </w:r>
    </w:p>
    <w:p w14:paraId="7BCED30B" w14:textId="77777777" w:rsidR="003569C7" w:rsidRDefault="00000000">
      <w:pPr>
        <w:pStyle w:val="Nadpis2"/>
      </w:pPr>
      <w:r>
        <w:rPr>
          <w:sz w:val="24"/>
          <w:szCs w:val="24"/>
        </w:rPr>
        <w:t xml:space="preserve">2.1 </w:t>
      </w:r>
      <w:proofErr w:type="spellStart"/>
      <w:r>
        <w:rPr>
          <w:sz w:val="24"/>
          <w:szCs w:val="24"/>
        </w:rPr>
        <w:t>Kohortní</w:t>
      </w:r>
      <w:proofErr w:type="spellEnd"/>
      <w:r>
        <w:rPr>
          <w:sz w:val="24"/>
          <w:szCs w:val="24"/>
        </w:rPr>
        <w:t xml:space="preserve"> analýza</w:t>
      </w:r>
    </w:p>
    <w:p w14:paraId="48835750" w14:textId="77777777" w:rsidR="003569C7" w:rsidRDefault="00000000">
      <w:pPr>
        <w:spacing w:before="60" w:after="60"/>
      </w:pPr>
      <w:r>
        <w:t xml:space="preserve">Vytvoř </w:t>
      </w:r>
      <w:proofErr w:type="spellStart"/>
      <w:r>
        <w:t>kohortní</w:t>
      </w:r>
      <w:proofErr w:type="spellEnd"/>
      <w:r>
        <w:t xml:space="preserve"> report zachycující retenci zákazníků v čase, a to napříč všemi třemi trhy.</w:t>
      </w:r>
    </w:p>
    <w:p w14:paraId="71B97DE3" w14:textId="77777777" w:rsidR="003569C7" w:rsidRDefault="003569C7">
      <w:pPr>
        <w:spacing w:before="80"/>
      </w:pPr>
    </w:p>
    <w:p w14:paraId="741F67E5" w14:textId="77777777" w:rsidR="003569C7" w:rsidRDefault="00000000">
      <w:pPr>
        <w:spacing w:before="180" w:after="60"/>
      </w:pPr>
      <w:r>
        <w:rPr>
          <w:b/>
          <w:bCs/>
          <w:color w:val="333333"/>
          <w:sz w:val="22"/>
          <w:szCs w:val="22"/>
        </w:rPr>
        <w:t>Definice kohorty</w:t>
      </w:r>
    </w:p>
    <w:p w14:paraId="73E1B4E6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Kohorta = skupina zákazníků seskupená podle měsíce jejich prvního nákupu</w:t>
      </w:r>
    </w:p>
    <w:p w14:paraId="34E5CD5F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proofErr w:type="spellStart"/>
      <w:r>
        <w:t>Cohort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= měsíc první objednávky zákazníka</w:t>
      </w:r>
    </w:p>
    <w:p w14:paraId="6F048C0D" w14:textId="77777777" w:rsidR="003569C7" w:rsidRDefault="003569C7">
      <w:pPr>
        <w:spacing w:before="80"/>
      </w:pPr>
    </w:p>
    <w:p w14:paraId="1C7DC70F" w14:textId="77777777" w:rsidR="003569C7" w:rsidRDefault="00000000">
      <w:pPr>
        <w:spacing w:before="180" w:after="60"/>
      </w:pPr>
      <w:r>
        <w:rPr>
          <w:b/>
          <w:bCs/>
          <w:color w:val="333333"/>
          <w:sz w:val="22"/>
          <w:szCs w:val="22"/>
        </w:rPr>
        <w:t>Výstup reportu</w:t>
      </w:r>
    </w:p>
    <w:p w14:paraId="204A5980" w14:textId="77777777" w:rsidR="003569C7" w:rsidRDefault="00000000">
      <w:pPr>
        <w:spacing w:before="60" w:after="60"/>
      </w:pPr>
      <w:proofErr w:type="spellStart"/>
      <w:r>
        <w:lastRenderedPageBreak/>
        <w:t>Retention</w:t>
      </w:r>
      <w:proofErr w:type="spellEnd"/>
      <w:r>
        <w:t xml:space="preserve"> table – pro každou kohortu zobraz, kolik zákazníků (v %) se vrátilo nakupovat v následujících obdobích:</w:t>
      </w:r>
    </w:p>
    <w:p w14:paraId="5F584F2D" w14:textId="77777777" w:rsidR="003569C7" w:rsidRDefault="003569C7">
      <w:pPr>
        <w:spacing w:before="40"/>
      </w:pPr>
    </w:p>
    <w:p w14:paraId="59E25CB8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proofErr w:type="spellStart"/>
      <w:r>
        <w:t>Cohort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0 (</w:t>
      </w:r>
      <w:proofErr w:type="spellStart"/>
      <w:r>
        <w:t>baseline</w:t>
      </w:r>
      <w:proofErr w:type="spellEnd"/>
      <w:r>
        <w:t xml:space="preserve"> = 100 %)</w:t>
      </w:r>
    </w:p>
    <w:p w14:paraId="5C0BE3D8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proofErr w:type="spellStart"/>
      <w:r>
        <w:t>Month</w:t>
      </w:r>
      <w:proofErr w:type="spellEnd"/>
      <w:r>
        <w:t xml:space="preserve"> 3 – zákazníci, kteří nakoupili 2–4 měsíce po prvním nákupu</w:t>
      </w:r>
    </w:p>
    <w:p w14:paraId="4F30CFFA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proofErr w:type="spellStart"/>
      <w:r>
        <w:t>Month</w:t>
      </w:r>
      <w:proofErr w:type="spellEnd"/>
      <w:r>
        <w:t xml:space="preserve"> 6 – zákazníci, kteří nakoupili 5–7 měsíců po prvním nákupu</w:t>
      </w:r>
    </w:p>
    <w:p w14:paraId="1EA782FD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proofErr w:type="spellStart"/>
      <w:r>
        <w:t>Month</w:t>
      </w:r>
      <w:proofErr w:type="spellEnd"/>
      <w:r>
        <w:t xml:space="preserve"> 9 – zákazníci, kteří nakoupili 8–10 měsíců po prvním nákupu</w:t>
      </w:r>
    </w:p>
    <w:p w14:paraId="1B58DD3C" w14:textId="77777777" w:rsidR="003569C7" w:rsidRDefault="003569C7">
      <w:pPr>
        <w:spacing w:before="60"/>
      </w:pPr>
    </w:p>
    <w:p w14:paraId="3B2BF88D" w14:textId="77777777" w:rsidR="003569C7" w:rsidRDefault="00000000">
      <w:pPr>
        <w:spacing w:before="60" w:after="60"/>
      </w:pPr>
      <w:r>
        <w:t>Report by měl umožňovat pohled jak za všechny trhy dohromady, tak filtrování po jednotlivých zemích.</w:t>
      </w:r>
    </w:p>
    <w:p w14:paraId="20EB0414" w14:textId="77777777" w:rsidR="003569C7" w:rsidRDefault="003569C7">
      <w:pPr>
        <w:spacing w:before="100"/>
      </w:pPr>
    </w:p>
    <w:p w14:paraId="73083859" w14:textId="77777777" w:rsidR="003569C7" w:rsidRDefault="00000000">
      <w:pPr>
        <w:spacing w:before="180" w:after="60"/>
      </w:pPr>
      <w:r>
        <w:rPr>
          <w:b/>
          <w:bCs/>
          <w:color w:val="333333"/>
          <w:sz w:val="22"/>
          <w:szCs w:val="22"/>
        </w:rPr>
        <w:t>Technické provedení</w:t>
      </w:r>
    </w:p>
    <w:p w14:paraId="1D669A4E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 xml:space="preserve">Výstup musí být v SQL – připrav dotaz (nebo sadu dotazů), které </w:t>
      </w:r>
      <w:proofErr w:type="spellStart"/>
      <w:r>
        <w:t>kohortní</w:t>
      </w:r>
      <w:proofErr w:type="spellEnd"/>
      <w:r>
        <w:t xml:space="preserve"> report přímo vygenerují</w:t>
      </w:r>
    </w:p>
    <w:p w14:paraId="043A7270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Výsledný SQL kód musí být čitelný a okomentovaný – každý klíčový krok vysvětli</w:t>
      </w:r>
    </w:p>
    <w:p w14:paraId="5144ECD5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 xml:space="preserve">Předpokládej, že data jsou načtena do tří tabulek odpovídajících záložkám v Excelu: </w:t>
      </w:r>
      <w:proofErr w:type="spellStart"/>
      <w:r>
        <w:t>orders_cz</w:t>
      </w:r>
      <w:proofErr w:type="spellEnd"/>
      <w:r>
        <w:t xml:space="preserve">, </w:t>
      </w:r>
      <w:proofErr w:type="spellStart"/>
      <w:r>
        <w:t>orders_sk</w:t>
      </w:r>
      <w:proofErr w:type="spellEnd"/>
      <w:r>
        <w:t xml:space="preserve">, </w:t>
      </w:r>
      <w:proofErr w:type="spellStart"/>
      <w:r>
        <w:t>orders_hu</w:t>
      </w:r>
      <w:proofErr w:type="spellEnd"/>
    </w:p>
    <w:p w14:paraId="5C3E7F6B" w14:textId="77777777" w:rsidR="003569C7" w:rsidRDefault="003569C7">
      <w:pPr>
        <w:spacing w:before="160"/>
      </w:pPr>
    </w:p>
    <w:p w14:paraId="64AB161E" w14:textId="77777777" w:rsidR="003569C7" w:rsidRDefault="00000000">
      <w:pPr>
        <w:pStyle w:val="Nadpis2"/>
      </w:pPr>
      <w:r>
        <w:rPr>
          <w:sz w:val="24"/>
          <w:szCs w:val="24"/>
        </w:rPr>
        <w:t xml:space="preserve">2.2 </w:t>
      </w:r>
      <w:proofErr w:type="spellStart"/>
      <w:r>
        <w:rPr>
          <w:sz w:val="24"/>
          <w:szCs w:val="24"/>
        </w:rPr>
        <w:t>Looker</w:t>
      </w:r>
      <w:proofErr w:type="spellEnd"/>
      <w:r>
        <w:rPr>
          <w:sz w:val="24"/>
          <w:szCs w:val="24"/>
        </w:rPr>
        <w:t xml:space="preserve"> Studio (</w:t>
      </w:r>
      <w:proofErr w:type="spellStart"/>
      <w:r>
        <w:rPr>
          <w:sz w:val="24"/>
          <w:szCs w:val="24"/>
        </w:rPr>
        <w:t>Datastudio</w:t>
      </w:r>
      <w:proofErr w:type="spellEnd"/>
      <w:r>
        <w:rPr>
          <w:sz w:val="24"/>
          <w:szCs w:val="24"/>
        </w:rPr>
        <w:t>)</w:t>
      </w:r>
    </w:p>
    <w:p w14:paraId="127C6C78" w14:textId="77777777" w:rsidR="003569C7" w:rsidRDefault="00000000">
      <w:pPr>
        <w:spacing w:before="60" w:after="60"/>
      </w:pPr>
      <w:r>
        <w:t xml:space="preserve">Nemusíš report </w:t>
      </w:r>
      <w:proofErr w:type="spellStart"/>
      <w:r>
        <w:t>buildovat</w:t>
      </w:r>
      <w:proofErr w:type="spellEnd"/>
      <w:r>
        <w:t xml:space="preserve"> – popiš, jak bys při tvorbě interaktivního reportu postupoval/a.</w:t>
      </w:r>
    </w:p>
    <w:p w14:paraId="4A59FCD4" w14:textId="77777777" w:rsidR="003569C7" w:rsidRDefault="003569C7">
      <w:pPr>
        <w:spacing w:before="60"/>
      </w:pPr>
    </w:p>
    <w:p w14:paraId="7945248F" w14:textId="77777777" w:rsidR="003569C7" w:rsidRDefault="00000000">
      <w:pPr>
        <w:spacing w:before="60" w:after="60"/>
      </w:pPr>
      <w:r>
        <w:t>Report má splňovat tyto požadavky:</w:t>
      </w:r>
    </w:p>
    <w:p w14:paraId="6C987017" w14:textId="77777777" w:rsidR="003569C7" w:rsidRDefault="003569C7">
      <w:pPr>
        <w:spacing w:before="40"/>
      </w:pPr>
    </w:p>
    <w:p w14:paraId="2F112329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 xml:space="preserve">Vizualizace </w:t>
      </w:r>
      <w:proofErr w:type="spellStart"/>
      <w:r>
        <w:t>kohortní</w:t>
      </w:r>
      <w:proofErr w:type="spellEnd"/>
      <w:r>
        <w:t xml:space="preserve"> tabulky (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po M0 / M3 / M6 / M9)</w:t>
      </w:r>
    </w:p>
    <w:p w14:paraId="3F7E98A9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Filtr podle země (CZ / SK / HU)</w:t>
      </w:r>
    </w:p>
    <w:p w14:paraId="76B37125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Filtr podle roku a měsíce vstupu kohorty</w:t>
      </w:r>
    </w:p>
    <w:p w14:paraId="5D088BE8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Report musí být použitelný pro business uživatele bez analytického zázemí</w:t>
      </w:r>
    </w:p>
    <w:p w14:paraId="2BEC19AD" w14:textId="77777777" w:rsidR="003569C7" w:rsidRDefault="003569C7">
      <w:pPr>
        <w:spacing w:before="80"/>
      </w:pPr>
    </w:p>
    <w:p w14:paraId="1BA1C5E3" w14:textId="77777777" w:rsidR="003569C7" w:rsidRDefault="00000000">
      <w:pPr>
        <w:spacing w:before="60" w:after="60"/>
      </w:pPr>
      <w:r>
        <w:t>Ve svém popisu se zaměř na:</w:t>
      </w:r>
    </w:p>
    <w:p w14:paraId="2831463F" w14:textId="77777777" w:rsidR="003569C7" w:rsidRDefault="003569C7">
      <w:pPr>
        <w:spacing w:before="40"/>
      </w:pPr>
    </w:p>
    <w:p w14:paraId="05609BE2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 xml:space="preserve">Jaký datový zdroj bys napojil/a </w:t>
      </w:r>
      <w:proofErr w:type="spellStart"/>
      <w:r>
        <w:t>a</w:t>
      </w:r>
      <w:proofErr w:type="spellEnd"/>
      <w:r>
        <w:t xml:space="preserve"> jak bys data připravil/a pro </w:t>
      </w:r>
      <w:proofErr w:type="spellStart"/>
      <w:r>
        <w:t>Looker</w:t>
      </w:r>
      <w:proofErr w:type="spellEnd"/>
      <w:r>
        <w:t xml:space="preserve"> Studio</w:t>
      </w:r>
    </w:p>
    <w:p w14:paraId="6648DB08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 xml:space="preserve">Jaké typy vizualizací bys zvolil/a </w:t>
      </w:r>
      <w:proofErr w:type="spellStart"/>
      <w:r>
        <w:t>a</w:t>
      </w:r>
      <w:proofErr w:type="spellEnd"/>
      <w:r>
        <w:t xml:space="preserve"> proč</w:t>
      </w:r>
    </w:p>
    <w:p w14:paraId="1407A903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Jak bys ošetřil/a filtry a jejich vzájemné propojení</w:t>
      </w:r>
    </w:p>
    <w:p w14:paraId="04EB892C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>Jakékoliv limity nebo úskalí, která by tě při realizaci čekala</w:t>
      </w:r>
    </w:p>
    <w:p w14:paraId="5AFA0F7C" w14:textId="77777777" w:rsidR="003569C7" w:rsidRDefault="003569C7">
      <w:pPr>
        <w:spacing w:before="160"/>
      </w:pPr>
    </w:p>
    <w:p w14:paraId="4630F238" w14:textId="77777777" w:rsidR="003569C7" w:rsidRDefault="00000000">
      <w:pPr>
        <w:pStyle w:val="Nadpis2"/>
      </w:pPr>
      <w:r>
        <w:rPr>
          <w:sz w:val="24"/>
          <w:szCs w:val="24"/>
        </w:rPr>
        <w:t>2.3 Bonus (volitelné)</w:t>
      </w:r>
    </w:p>
    <w:p w14:paraId="5EC936F1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proofErr w:type="spellStart"/>
      <w:r>
        <w:t>Revenue</w:t>
      </w:r>
      <w:proofErr w:type="spellEnd"/>
      <w:r>
        <w:t xml:space="preserve"> </w:t>
      </w:r>
      <w:proofErr w:type="spellStart"/>
      <w:r>
        <w:t>cohort</w:t>
      </w:r>
      <w:proofErr w:type="spellEnd"/>
      <w:r>
        <w:t>: místo počtu zákazníků ukaž průměrnou útrata kohorty v jednotlivých obdobích</w:t>
      </w:r>
    </w:p>
    <w:p w14:paraId="684DAB44" w14:textId="77777777" w:rsidR="003569C7" w:rsidRDefault="00000000">
      <w:pPr>
        <w:pStyle w:val="Odstavecseseznamem"/>
        <w:numPr>
          <w:ilvl w:val="0"/>
          <w:numId w:val="2"/>
        </w:numPr>
        <w:spacing w:before="40" w:after="40"/>
      </w:pPr>
      <w:r>
        <w:t xml:space="preserve">Vizualizace: </w:t>
      </w:r>
      <w:proofErr w:type="spellStart"/>
      <w:r>
        <w:t>heatmapa</w:t>
      </w:r>
      <w:proofErr w:type="spellEnd"/>
      <w:r>
        <w:t xml:space="preserve"> </w:t>
      </w:r>
      <w:proofErr w:type="spellStart"/>
      <w:r>
        <w:t>kohortní</w:t>
      </w:r>
      <w:proofErr w:type="spellEnd"/>
      <w:r>
        <w:t xml:space="preserve"> tabulky (hodnoty zbarveny dle výše retence)</w:t>
      </w:r>
    </w:p>
    <w:p w14:paraId="69B705A8" w14:textId="1153F6B2" w:rsidR="00A55D1A" w:rsidRDefault="00000000" w:rsidP="00372C09">
      <w:pPr>
        <w:pStyle w:val="Odstavecseseznamem"/>
        <w:numPr>
          <w:ilvl w:val="0"/>
          <w:numId w:val="2"/>
        </w:numPr>
        <w:spacing w:before="40" w:after="40"/>
      </w:pPr>
      <w:r>
        <w:t>Komentář: 3–5 vět shrnující klíčové zjištění z reportu</w:t>
      </w:r>
    </w:p>
    <w:sectPr w:rsidR="00A55D1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52568" w14:textId="77777777" w:rsidR="00A55D1A" w:rsidRDefault="00A55D1A">
      <w:r>
        <w:separator/>
      </w:r>
    </w:p>
  </w:endnote>
  <w:endnote w:type="continuationSeparator" w:id="0">
    <w:p w14:paraId="34D0D6A7" w14:textId="77777777" w:rsidR="00A55D1A" w:rsidRDefault="00A55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D9097" w14:textId="77777777" w:rsidR="003569C7" w:rsidRDefault="00000000">
    <w:pPr>
      <w:pBdr>
        <w:top w:val="single" w:sz="6" w:space="1" w:color="1F3864"/>
      </w:pBdr>
      <w:spacing w:before="100"/>
      <w:jc w:val="right"/>
    </w:pPr>
    <w:r>
      <w:rPr>
        <w:color w:val="888888"/>
        <w:sz w:val="16"/>
        <w:szCs w:val="16"/>
      </w:rPr>
      <w:t xml:space="preserve">Strana </w:t>
    </w:r>
    <w:r>
      <w:fldChar w:fldCharType="begin"/>
    </w:r>
    <w:r>
      <w:instrText>PAGE</w:instrText>
    </w:r>
    <w:r>
      <w:fldChar w:fldCharType="separate"/>
    </w:r>
    <w:r w:rsidR="002F4B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90C6" w14:textId="77777777" w:rsidR="00A55D1A" w:rsidRDefault="00A55D1A">
      <w:r>
        <w:separator/>
      </w:r>
    </w:p>
  </w:footnote>
  <w:footnote w:type="continuationSeparator" w:id="0">
    <w:p w14:paraId="02A27408" w14:textId="77777777" w:rsidR="00A55D1A" w:rsidRDefault="00A55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975E" w14:textId="77777777" w:rsidR="003569C7" w:rsidRDefault="00000000">
    <w:pPr>
      <w:pBdr>
        <w:bottom w:val="single" w:sz="6" w:space="1" w:color="1F3864"/>
      </w:pBdr>
      <w:spacing w:after="100"/>
    </w:pPr>
    <w:r>
      <w:rPr>
        <w:b/>
        <w:bCs/>
        <w:color w:val="1F3864"/>
        <w:sz w:val="18"/>
        <w:szCs w:val="18"/>
      </w:rPr>
      <w:t xml:space="preserve">CRM </w:t>
    </w:r>
    <w:proofErr w:type="spellStart"/>
    <w:r>
      <w:rPr>
        <w:b/>
        <w:bCs/>
        <w:color w:val="1F3864"/>
        <w:sz w:val="18"/>
        <w:szCs w:val="18"/>
      </w:rPr>
      <w:t>Analyst</w:t>
    </w:r>
    <w:proofErr w:type="spellEnd"/>
    <w:r>
      <w:rPr>
        <w:b/>
        <w:bCs/>
        <w:color w:val="1F3864"/>
        <w:sz w:val="18"/>
        <w:szCs w:val="18"/>
      </w:rPr>
      <w:t xml:space="preserve"> – Case </w:t>
    </w:r>
    <w:proofErr w:type="gramStart"/>
    <w:r>
      <w:rPr>
        <w:b/>
        <w:bCs/>
        <w:color w:val="1F3864"/>
        <w:sz w:val="18"/>
        <w:szCs w:val="18"/>
      </w:rPr>
      <w:t>Study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Kohortní</w:t>
    </w:r>
    <w:proofErr w:type="spellEnd"/>
    <w:r>
      <w:rPr>
        <w:color w:val="888888"/>
        <w:sz w:val="18"/>
        <w:szCs w:val="18"/>
      </w:rPr>
      <w:t xml:space="preserve"> analýza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E4F15"/>
    <w:multiLevelType w:val="hybridMultilevel"/>
    <w:tmpl w:val="515CA6C0"/>
    <w:lvl w:ilvl="0" w:tplc="967449C2">
      <w:start w:val="1"/>
      <w:numFmt w:val="decimal"/>
      <w:lvlText w:val="%1."/>
      <w:lvlJc w:val="left"/>
      <w:pPr>
        <w:ind w:left="720" w:hanging="360"/>
      </w:pPr>
    </w:lvl>
    <w:lvl w:ilvl="1" w:tplc="0C7AF604">
      <w:numFmt w:val="decimal"/>
      <w:lvlText w:val=""/>
      <w:lvlJc w:val="left"/>
    </w:lvl>
    <w:lvl w:ilvl="2" w:tplc="A0EAAE3E">
      <w:numFmt w:val="decimal"/>
      <w:lvlText w:val=""/>
      <w:lvlJc w:val="left"/>
    </w:lvl>
    <w:lvl w:ilvl="3" w:tplc="13EA80B8">
      <w:numFmt w:val="decimal"/>
      <w:lvlText w:val=""/>
      <w:lvlJc w:val="left"/>
    </w:lvl>
    <w:lvl w:ilvl="4" w:tplc="9726F700">
      <w:numFmt w:val="decimal"/>
      <w:lvlText w:val=""/>
      <w:lvlJc w:val="left"/>
    </w:lvl>
    <w:lvl w:ilvl="5" w:tplc="58E23994">
      <w:numFmt w:val="decimal"/>
      <w:lvlText w:val=""/>
      <w:lvlJc w:val="left"/>
    </w:lvl>
    <w:lvl w:ilvl="6" w:tplc="335CA7F8">
      <w:numFmt w:val="decimal"/>
      <w:lvlText w:val=""/>
      <w:lvlJc w:val="left"/>
    </w:lvl>
    <w:lvl w:ilvl="7" w:tplc="88A6A8F6">
      <w:numFmt w:val="decimal"/>
      <w:lvlText w:val=""/>
      <w:lvlJc w:val="left"/>
    </w:lvl>
    <w:lvl w:ilvl="8" w:tplc="68028F74">
      <w:numFmt w:val="decimal"/>
      <w:lvlText w:val=""/>
      <w:lvlJc w:val="left"/>
    </w:lvl>
  </w:abstractNum>
  <w:abstractNum w:abstractNumId="1" w15:restartNumberingAfterBreak="0">
    <w:nsid w:val="3E440098"/>
    <w:multiLevelType w:val="hybridMultilevel"/>
    <w:tmpl w:val="F2846810"/>
    <w:lvl w:ilvl="0" w:tplc="CD7465B0">
      <w:start w:val="1"/>
      <w:numFmt w:val="bullet"/>
      <w:lvlText w:val="●"/>
      <w:lvlJc w:val="left"/>
      <w:pPr>
        <w:ind w:left="720" w:hanging="360"/>
      </w:pPr>
    </w:lvl>
    <w:lvl w:ilvl="1" w:tplc="7FFEC360">
      <w:start w:val="1"/>
      <w:numFmt w:val="bullet"/>
      <w:lvlText w:val="○"/>
      <w:lvlJc w:val="left"/>
      <w:pPr>
        <w:ind w:left="1440" w:hanging="360"/>
      </w:pPr>
    </w:lvl>
    <w:lvl w:ilvl="2" w:tplc="D62E5CF6">
      <w:start w:val="1"/>
      <w:numFmt w:val="bullet"/>
      <w:lvlText w:val="■"/>
      <w:lvlJc w:val="left"/>
      <w:pPr>
        <w:ind w:left="2160" w:hanging="360"/>
      </w:pPr>
    </w:lvl>
    <w:lvl w:ilvl="3" w:tplc="D92CF08A">
      <w:start w:val="1"/>
      <w:numFmt w:val="bullet"/>
      <w:lvlText w:val="●"/>
      <w:lvlJc w:val="left"/>
      <w:pPr>
        <w:ind w:left="2880" w:hanging="360"/>
      </w:pPr>
    </w:lvl>
    <w:lvl w:ilvl="4" w:tplc="86B65BC0">
      <w:start w:val="1"/>
      <w:numFmt w:val="bullet"/>
      <w:lvlText w:val="○"/>
      <w:lvlJc w:val="left"/>
      <w:pPr>
        <w:ind w:left="3600" w:hanging="360"/>
      </w:pPr>
    </w:lvl>
    <w:lvl w:ilvl="5" w:tplc="30685EFE">
      <w:start w:val="1"/>
      <w:numFmt w:val="bullet"/>
      <w:lvlText w:val="■"/>
      <w:lvlJc w:val="left"/>
      <w:pPr>
        <w:ind w:left="4320" w:hanging="360"/>
      </w:pPr>
    </w:lvl>
    <w:lvl w:ilvl="6" w:tplc="BFE092EC">
      <w:start w:val="1"/>
      <w:numFmt w:val="bullet"/>
      <w:lvlText w:val="●"/>
      <w:lvlJc w:val="left"/>
      <w:pPr>
        <w:ind w:left="5040" w:hanging="360"/>
      </w:pPr>
    </w:lvl>
    <w:lvl w:ilvl="7" w:tplc="D38E9D5A">
      <w:start w:val="1"/>
      <w:numFmt w:val="bullet"/>
      <w:lvlText w:val="●"/>
      <w:lvlJc w:val="left"/>
      <w:pPr>
        <w:ind w:left="5760" w:hanging="360"/>
      </w:pPr>
    </w:lvl>
    <w:lvl w:ilvl="8" w:tplc="34FAC1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7D7FC3"/>
    <w:multiLevelType w:val="hybridMultilevel"/>
    <w:tmpl w:val="5678A794"/>
    <w:lvl w:ilvl="0" w:tplc="8CFC341A">
      <w:start w:val="1"/>
      <w:numFmt w:val="bullet"/>
      <w:lvlText w:val="•"/>
      <w:lvlJc w:val="left"/>
      <w:pPr>
        <w:ind w:left="720" w:hanging="360"/>
      </w:pPr>
    </w:lvl>
    <w:lvl w:ilvl="1" w:tplc="425665F6">
      <w:start w:val="1"/>
      <w:numFmt w:val="bullet"/>
      <w:lvlText w:val="◦"/>
      <w:lvlJc w:val="left"/>
      <w:pPr>
        <w:ind w:left="1080" w:hanging="360"/>
      </w:pPr>
    </w:lvl>
    <w:lvl w:ilvl="2" w:tplc="1880354E">
      <w:numFmt w:val="decimal"/>
      <w:lvlText w:val=""/>
      <w:lvlJc w:val="left"/>
    </w:lvl>
    <w:lvl w:ilvl="3" w:tplc="6AACDEB8">
      <w:numFmt w:val="decimal"/>
      <w:lvlText w:val=""/>
      <w:lvlJc w:val="left"/>
    </w:lvl>
    <w:lvl w:ilvl="4" w:tplc="B4B886C4">
      <w:numFmt w:val="decimal"/>
      <w:lvlText w:val=""/>
      <w:lvlJc w:val="left"/>
    </w:lvl>
    <w:lvl w:ilvl="5" w:tplc="84CAD8B2">
      <w:numFmt w:val="decimal"/>
      <w:lvlText w:val=""/>
      <w:lvlJc w:val="left"/>
    </w:lvl>
    <w:lvl w:ilvl="6" w:tplc="D3D66E36">
      <w:numFmt w:val="decimal"/>
      <w:lvlText w:val=""/>
      <w:lvlJc w:val="left"/>
    </w:lvl>
    <w:lvl w:ilvl="7" w:tplc="AD10B576">
      <w:numFmt w:val="decimal"/>
      <w:lvlText w:val=""/>
      <w:lvlJc w:val="left"/>
    </w:lvl>
    <w:lvl w:ilvl="8" w:tplc="EFFE67F4">
      <w:numFmt w:val="decimal"/>
      <w:lvlText w:val=""/>
      <w:lvlJc w:val="left"/>
    </w:lvl>
  </w:abstractNum>
  <w:num w:numId="1" w16cid:durableId="843207872">
    <w:abstractNumId w:val="1"/>
    <w:lvlOverride w:ilvl="0">
      <w:startOverride w:val="1"/>
    </w:lvlOverride>
  </w:num>
  <w:num w:numId="2" w16cid:durableId="7874295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9C7"/>
    <w:rsid w:val="002F4B2D"/>
    <w:rsid w:val="003569C7"/>
    <w:rsid w:val="00372C09"/>
    <w:rsid w:val="00A55D1A"/>
    <w:rsid w:val="00F3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02CC3"/>
  <w15:docId w15:val="{3A922D97-98D8-4A4D-9A36-B92D1BB5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Nadpis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Monika Holá</cp:lastModifiedBy>
  <cp:revision>2</cp:revision>
  <dcterms:created xsi:type="dcterms:W3CDTF">2026-05-04T13:23:00Z</dcterms:created>
  <dcterms:modified xsi:type="dcterms:W3CDTF">2026-05-04T13:23:00Z</dcterms:modified>
</cp:coreProperties>
</file>