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5400"/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  <w:b w:val="1"/>
          <w:color w:val="2e75b5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36"/>
          <w:szCs w:val="36"/>
        </w:rPr>
        <w:drawing>
          <wp:inline distB="0" distT="0" distL="0" distR="0">
            <wp:extent cx="6858000" cy="826770"/>
            <wp:effectExtent b="0" l="0" r="0" t="0"/>
            <wp:docPr id="2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6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leader="none" w:pos="5400"/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  <w:b w:val="1"/>
          <w:color w:val="2e75b5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36"/>
          <w:szCs w:val="36"/>
          <w:rtl w:val="0"/>
        </w:rPr>
        <w:tab/>
        <w:t xml:space="preserve">ISTE-444 Web Server Development and Administration</w:t>
        <w:tab/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color w:val="2e75b5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e75b5"/>
          <w:sz w:val="36"/>
          <w:szCs w:val="36"/>
          <w:rtl w:val="0"/>
        </w:rPr>
        <w:t xml:space="preserve">Linux and Bash Practice</w:t>
      </w:r>
    </w:p>
    <w:p w:rsidR="00000000" w:rsidDel="00000000" w:rsidP="00000000" w:rsidRDefault="00000000" w:rsidRPr="00000000" w14:paraId="00000004">
      <w:pPr>
        <w:pStyle w:val="Heading1"/>
        <w:spacing w:after="240" w:lineRule="auto"/>
        <w:rPr>
          <w:b w:val="1"/>
          <w:smallCaps w:val="1"/>
          <w:color w:val="4472c4"/>
        </w:rPr>
      </w:pPr>
      <w:r w:rsidDel="00000000" w:rsidR="00000000" w:rsidRPr="00000000">
        <w:rPr>
          <w:b w:val="1"/>
          <w:smallCaps w:val="1"/>
          <w:color w:val="4472c4"/>
          <w:rtl w:val="0"/>
        </w:rPr>
        <w:t xml:space="preserve">Instructions</w:t>
      </w:r>
    </w:p>
    <w:p w:rsidR="00000000" w:rsidDel="00000000" w:rsidP="00000000" w:rsidRDefault="00000000" w:rsidRPr="00000000" w14:paraId="00000005">
      <w:pPr>
        <w:tabs>
          <w:tab w:val="left" w:leader="none" w:pos="1369"/>
        </w:tabs>
        <w:rPr/>
      </w:pPr>
      <w:r w:rsidDel="00000000" w:rsidR="00000000" w:rsidRPr="00000000">
        <w:rPr>
          <w:rtl w:val="0"/>
        </w:rPr>
        <w:t xml:space="preserve">ICD-10, or the </w:t>
      </w:r>
      <w:r w:rsidDel="00000000" w:rsidR="00000000" w:rsidRPr="00000000">
        <w:rPr>
          <w:b w:val="1"/>
          <w:rtl w:val="0"/>
        </w:rPr>
        <w:t xml:space="preserve">International</w:t>
      </w:r>
      <w:r w:rsidDel="00000000" w:rsidR="00000000" w:rsidRPr="00000000">
        <w:rPr>
          <w:rtl w:val="0"/>
        </w:rPr>
        <w:t xml:space="preserve"> Statistical </w:t>
      </w:r>
      <w:r w:rsidDel="00000000" w:rsidR="00000000" w:rsidRPr="00000000">
        <w:rPr>
          <w:b w:val="1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Diseases</w:t>
      </w:r>
      <w:r w:rsidDel="00000000" w:rsidR="00000000" w:rsidRPr="00000000">
        <w:rPr>
          <w:rtl w:val="0"/>
        </w:rPr>
        <w:t xml:space="preserve"> and Related Health Problems, 10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edition, is the code set used to identify medical diagnoses and procedures for billing, reporting, and research purposes. ICD-10-CM (Clinical Modification) is used for diagnoses and ICD-10-PCS (Procedural Coding System) is used for procedures.</w:t>
        <w:br w:type="textWrapping"/>
        <w:br w:type="textWrapping"/>
        <w:t xml:space="preserve">ICD-10 codes are grouped together for billing purposes into Diagnostic Related Groups (DRG). There are different DRG groupers, including MS-DRG, used by CMS (the Centers for Medicare and Medicaid Services) and APR. Each DRG is assigned a relative weight, which roughly indicates how much reimbursement a hospital is owed, relative to other DRGs. I.e., a relative weight of 25 would, in theory, pay 5x as much as a relative weight of 5.</w:t>
      </w:r>
    </w:p>
    <w:p w:rsidR="00000000" w:rsidDel="00000000" w:rsidP="00000000" w:rsidRDefault="00000000" w:rsidRPr="00000000" w14:paraId="00000006">
      <w:pPr>
        <w:tabs>
          <w:tab w:val="left" w:leader="none" w:pos="1369"/>
        </w:tabs>
        <w:rPr/>
      </w:pPr>
      <w:r w:rsidDel="00000000" w:rsidR="00000000" w:rsidRPr="00000000">
        <w:rPr>
          <w:rtl w:val="0"/>
        </w:rPr>
        <w:t xml:space="preserve">Use the provided ICD-10 data files to answer the following exercises. </w:t>
        <w:br w:type="textWrapping"/>
        <w:t xml:space="preserve">Provide a screenshot or copy/paste your command for each.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b w:val="1"/>
          <w:smallCaps w:val="1"/>
          <w:color w:val="4472c4"/>
          <w:rtl w:val="0"/>
        </w:rPr>
        <w:t xml:space="preserve">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total count of lines, in all of the files, that contain the word “fever”, regardless of case.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28600" cy="131193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31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028950" cy="352425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unique ICD-10 codes, sorted alphanumerically, for all diseases that contain the word “fever” (again regardless of case). Don’t worry about making them display in columns, but hooray if you do.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343400" cy="920175"/>
            <wp:effectExtent b="0" l="0" r="0" t="0"/>
            <wp:docPr id="2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2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6124575" cy="1381125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list of all files that contain “icd” in the file name, with the most recent years first. </w:t>
        <w:br w:type="textWrapping"/>
        <w:t xml:space="preserve">Hint: use the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command.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246841" cy="1202788"/>
            <wp:effectExtent b="0" l="0" r="0" t="0"/>
            <wp:docPr id="2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6841" cy="120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1895475" cy="1571625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2020/cms.cfg file, list the DRGs, DRG descriptions, and relative weights 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for all DRGs that have a relative weight greater than 8, sorted by relative weight in descending order. In other words, what are the diagnostic groups that will result in the greatest reimbursement?</w:t>
        <w:br w:type="textWrapping"/>
        <w:t xml:space="preserve">Hint 1: Use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BEGIN { FS = "|" } 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specify the field separator</w:t>
        <w:br w:type="textWrapping"/>
        <w:t xml:space="preserve">Hint 2: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has 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</w:t>
        <w:br w:type="textWrapping"/>
        <w:t xml:space="preserve">Hint 3: Convert strings to numbers in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adding 0</w:t>
        <w:br w:type="textWrapping"/>
        <w:t xml:space="preserve">Hint 4: You can specify which column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should sort on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576026" cy="1314954"/>
            <wp:effectExtent b="0" l="0" r="0" 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026" cy="1314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043488" cy="2094448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2094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Bash script that receives two integer arguments and iterates from the first to the second, displaying how many DRGs have a relative weight greater than each number.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00624" cy="1198296"/>
            <wp:effectExtent b="0" l="0" r="0" t="0"/>
            <wp:docPr id="2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624" cy="119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518361" cy="1204055"/>
            <wp:effectExtent b="0" l="0" r="0" t="0"/>
            <wp:docPr id="2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8361" cy="1204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For bonus, get the count to appear on the same line as its label: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00200" cy="736575"/>
            <wp:effectExtent b="0" l="0" r="0" t="0"/>
            <wp:docPr id="3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3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536772" cy="743915"/>
            <wp:effectExtent b="0" l="0" r="0" t="0"/>
            <wp:docPr id="2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6772" cy="743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1543050" cy="1095375"/>
            <wp:effectExtent b="0" l="0" r="0" t="0"/>
            <wp:docPr id="3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1304925" cy="10668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footerReference r:id="rId22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ISTE-444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Linux and Bash Practice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A20D8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3A20D8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A20D8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3A20D8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3A20D8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3A20D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IntenseReference">
    <w:name w:val="Intense Reference"/>
    <w:basedOn w:val="DefaultParagraphFont"/>
    <w:uiPriority w:val="32"/>
    <w:qFormat w:val="1"/>
    <w:rsid w:val="003A20D8"/>
    <w:rPr>
      <w:b w:val="1"/>
      <w:bCs w:val="1"/>
      <w:smallCaps w:val="1"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3A20D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A20D8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3A20D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ooter">
    <w:name w:val="footer"/>
    <w:basedOn w:val="Normal"/>
    <w:link w:val="FooterChar"/>
    <w:uiPriority w:val="99"/>
    <w:unhideWhenUsed w:val="1"/>
    <w:rsid w:val="003A20D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A20D8"/>
    <w:rPr>
      <w:rFonts w:eastAsiaTheme="minorEastAsia"/>
      <w:lang w:eastAsia="ja-JP"/>
    </w:rPr>
  </w:style>
  <w:style w:type="character" w:styleId="Heading3Char" w:customStyle="1">
    <w:name w:val="Heading 3 Char"/>
    <w:basedOn w:val="DefaultParagraphFont"/>
    <w:link w:val="Heading3"/>
    <w:uiPriority w:val="9"/>
    <w:rsid w:val="003A20D8"/>
    <w:rPr>
      <w:rFonts w:asciiTheme="majorHAnsi" w:cstheme="majorBidi" w:eastAsiaTheme="majorEastAsia" w:hAnsiTheme="majorHAnsi"/>
      <w:color w:val="1f3763" w:themeColor="accent1" w:themeShade="00007F"/>
      <w:sz w:val="24"/>
      <w:szCs w:val="24"/>
      <w:lang w:eastAsia="ja-JP"/>
    </w:rPr>
  </w:style>
  <w:style w:type="character" w:styleId="Heading4Char" w:customStyle="1">
    <w:name w:val="Heading 4 Char"/>
    <w:basedOn w:val="DefaultParagraphFont"/>
    <w:link w:val="Heading4"/>
    <w:uiPriority w:val="9"/>
    <w:rsid w:val="003A20D8"/>
    <w:rPr>
      <w:rFonts w:asciiTheme="majorHAnsi" w:cstheme="majorBidi" w:eastAsiaTheme="majorEastAsia" w:hAnsiTheme="majorHAnsi"/>
      <w:i w:val="1"/>
      <w:iCs w:val="1"/>
      <w:color w:val="2f5496" w:themeColor="accent1" w:themeShade="0000BF"/>
      <w:lang w:eastAsia="ja-JP"/>
    </w:rPr>
  </w:style>
  <w:style w:type="character" w:styleId="Heading1Char" w:customStyle="1">
    <w:name w:val="Heading 1 Char"/>
    <w:basedOn w:val="DefaultParagraphFont"/>
    <w:link w:val="Heading1"/>
    <w:uiPriority w:val="9"/>
    <w:rsid w:val="003A20D8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eastAsia="ja-JP"/>
    </w:rPr>
  </w:style>
  <w:style w:type="paragraph" w:styleId="ListParagraph">
    <w:name w:val="List Paragraph"/>
    <w:basedOn w:val="Normal"/>
    <w:uiPriority w:val="34"/>
    <w:qFormat w:val="1"/>
    <w:rsid w:val="00033F62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468B3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6468B3"/>
    <w:rPr>
      <w:color w:val="808080"/>
      <w:shd w:color="auto" w:fill="e6e6e6" w:val="clear"/>
    </w:rPr>
  </w:style>
  <w:style w:type="character" w:styleId="annotate" w:customStyle="1">
    <w:name w:val="annotate"/>
    <w:basedOn w:val="DefaultParagraphFont"/>
    <w:rsid w:val="004904F7"/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4904F7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4904F7"/>
    <w:rPr>
      <w:rFonts w:eastAsiaTheme="minorEastAsia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4904F7"/>
    <w:rPr>
      <w:vertAlign w:val="superscript"/>
    </w:rPr>
  </w:style>
  <w:style w:type="paragraph" w:styleId="NoSpacing">
    <w:name w:val="No Spacing"/>
    <w:uiPriority w:val="1"/>
    <w:qFormat w:val="1"/>
    <w:rsid w:val="00F26F1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F270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F270F"/>
    <w:rPr>
      <w:rFonts w:ascii="Lucida Grande" w:hAnsi="Lucida Grande" w:eastAsiaTheme="minorEastAsia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 w:val="1"/>
    <w:rsid w:val="00980951"/>
    <w:rPr>
      <w:b w:val="1"/>
      <w:bCs w:val="1"/>
      <w:i w:val="1"/>
      <w:iCs w:val="1"/>
      <w:color w:val="4472c4" w:themeColor="accent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2.png"/><Relationship Id="rId22" Type="http://schemas.openxmlformats.org/officeDocument/2006/relationships/footer" Target="footer1.xml"/><Relationship Id="rId10" Type="http://schemas.openxmlformats.org/officeDocument/2006/relationships/image" Target="media/image7.png"/><Relationship Id="rId21" Type="http://schemas.openxmlformats.org/officeDocument/2006/relationships/image" Target="media/image3.png"/><Relationship Id="rId13" Type="http://schemas.openxmlformats.org/officeDocument/2006/relationships/image" Target="media/image15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4.png"/><Relationship Id="rId14" Type="http://schemas.openxmlformats.org/officeDocument/2006/relationships/image" Target="media/image1.png"/><Relationship Id="rId17" Type="http://schemas.openxmlformats.org/officeDocument/2006/relationships/image" Target="media/image1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8.jp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5875" cap="flat" cmpd="sng" algn="ctr">
          <a:solidFill>
            <a:srgbClr val="FF0000"/>
          </a:solidFill>
          <a:prstDash val="solid"/>
          <a:miter lim="800000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</a:spDef>
    <a:lnDef>
      <a:spPr>
        <a:ln w="12700"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F4DIa46EOf1NhbDDRXYxzjijHg==">AMUW2mWVaHWJOxGuLQ2dFOXx+xI+jHitDoBdXyG5zW6Y9MV0yps/lAjrkp0XpansO3pxDXt58pCFSw2+2QDb/x/PpnLpS5RLshCBOEqRhYZOAQ8HU2Ae8qFk1nmXvueul4VnjDSncbG6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2020-02-06T01:46:00Z</dcterms:created>
  <dc:creator>Andrea Pallotta (RIT Student)</dc:creator>
</cp:coreProperties>
</file>