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A3DB" w14:textId="41D9345A" w:rsidR="00D11CCF" w:rsidRPr="00097ED5" w:rsidRDefault="0004155D">
      <w:pPr>
        <w:spacing w:after="40"/>
        <w:rPr>
          <w:color w:val="BF8F00" w:themeColor="accent4" w:themeShade="BF"/>
        </w:rPr>
      </w:pPr>
      <w:r w:rsidRPr="00097ED5">
        <w:rPr>
          <w:rFonts w:ascii="Cambria" w:eastAsia="Cambria" w:hAnsi="Cambria" w:cs="Cambria"/>
          <w:b/>
          <w:bCs/>
          <w:color w:val="BF8F00" w:themeColor="accent4" w:themeShade="BF"/>
          <w:spacing w:val="12"/>
          <w:sz w:val="20"/>
          <w:szCs w:val="20"/>
        </w:rPr>
        <w:t>PROJECT PIPELINE PROPOSAL — L</w:t>
      </w:r>
      <w:r w:rsidR="00333397" w:rsidRPr="00097ED5">
        <w:rPr>
          <w:rFonts w:ascii="Cambria" w:eastAsia="Cambria" w:hAnsi="Cambria" w:cs="Cambria"/>
          <w:b/>
          <w:bCs/>
          <w:color w:val="BF8F00" w:themeColor="accent4" w:themeShade="BF"/>
          <w:spacing w:val="12"/>
          <w:sz w:val="20"/>
          <w:szCs w:val="20"/>
        </w:rPr>
        <w:t>UCA CREATINI</w:t>
      </w:r>
      <w:r w:rsidR="00A86B85" w:rsidRPr="00097ED5">
        <w:rPr>
          <w:rFonts w:ascii="Cambria" w:eastAsia="Cambria" w:hAnsi="Cambria" w:cs="Cambria"/>
          <w:b/>
          <w:bCs/>
          <w:color w:val="BF8F00" w:themeColor="accent4" w:themeShade="BF"/>
          <w:spacing w:val="12"/>
          <w:sz w:val="20"/>
          <w:szCs w:val="20"/>
        </w:rPr>
        <w:t>, UNIVERSITY OF BOLOGNA ALMA MATER</w:t>
      </w:r>
    </w:p>
    <w:p w14:paraId="02950551" w14:textId="6FE863CC" w:rsidR="00D11CCF" w:rsidRPr="002F6724" w:rsidRDefault="00581132">
      <w:pPr>
        <w:pBdr>
          <w:bottom w:val="single" w:sz="14" w:space="6" w:color="1F3864"/>
        </w:pBdr>
        <w:spacing w:after="160"/>
      </w:pPr>
      <w:r w:rsidRPr="002F6724">
        <w:rPr>
          <w:rFonts w:ascii="Cambria" w:eastAsia="Cambria" w:hAnsi="Cambria" w:cs="Cambria"/>
          <w:b/>
          <w:bCs/>
          <w:color w:val="1F3864"/>
          <w:sz w:val="42"/>
          <w:szCs w:val="42"/>
        </w:rPr>
        <w:t xml:space="preserve">How </w:t>
      </w:r>
      <w:r w:rsidR="00097ED5">
        <w:rPr>
          <w:rFonts w:ascii="Cambria" w:eastAsia="Cambria" w:hAnsi="Cambria" w:cs="Cambria"/>
          <w:b/>
          <w:bCs/>
          <w:color w:val="1F3864"/>
          <w:sz w:val="42"/>
          <w:szCs w:val="42"/>
        </w:rPr>
        <w:t>Often Would a Satellite Have Warned You?</w:t>
      </w:r>
    </w:p>
    <w:p w14:paraId="29F9B876" w14:textId="5FEEFA5A" w:rsidR="00D11CCF" w:rsidRPr="00097ED5" w:rsidRDefault="00097ED5">
      <w:pPr>
        <w:spacing w:after="200"/>
        <w:rPr>
          <w:rFonts w:ascii="Cambria" w:eastAsia="Cambria" w:hAnsi="Cambria" w:cs="Cambria"/>
          <w:i/>
          <w:iCs/>
          <w:color w:val="BF8F00" w:themeColor="accent4" w:themeShade="BF"/>
          <w:sz w:val="26"/>
          <w:szCs w:val="26"/>
        </w:rPr>
      </w:pPr>
      <w:r w:rsidRPr="00097ED5">
        <w:rPr>
          <w:rFonts w:ascii="Cambria" w:eastAsia="Cambria" w:hAnsi="Cambria" w:cs="Cambria"/>
          <w:i/>
          <w:iCs/>
          <w:color w:val="BF8F00" w:themeColor="accent4" w:themeShade="BF"/>
          <w:sz w:val="26"/>
          <w:szCs w:val="26"/>
        </w:rPr>
        <w:t>A retrospective space-time coincidence and re-routing added value for SAR- and altimeter-detected hazardous sea states along North Atlantic shipping corridors</w:t>
      </w:r>
    </w:p>
    <w:p w14:paraId="6C265E02" w14:textId="215046CF" w:rsidR="00D11CCF" w:rsidRPr="002F6724" w:rsidRDefault="00D11CCF">
      <w:pPr>
        <w:spacing w:after="160" w:line="288" w:lineRule="auto"/>
        <w:jc w:val="both"/>
      </w:pPr>
    </w:p>
    <w:tbl>
      <w:tblPr>
        <w:tblW w:w="9700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shd w:val="clear" w:color="auto" w:fill="FFE599" w:themeFill="accent4" w:themeFillTint="6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D11CCF" w:rsidRPr="002F6724" w14:paraId="39DE6453" w14:textId="77777777" w:rsidTr="00097ED5">
        <w:tc>
          <w:tcPr>
            <w:tcW w:w="9700" w:type="dxa"/>
            <w:shd w:val="clear" w:color="auto" w:fill="FFE599" w:themeFill="accent4" w:themeFillTint="66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16F16D16" w14:textId="77777777" w:rsidR="00D11CCF" w:rsidRPr="002F6724" w:rsidRDefault="00000000">
            <w:pPr>
              <w:spacing w:after="100"/>
              <w:rPr>
                <w:rFonts w:ascii="Times New Roman" w:hAnsi="Times New Roman" w:cs="Times New Roman"/>
              </w:rPr>
            </w:pPr>
            <w:r w:rsidRPr="002F6724">
              <w:rPr>
                <w:rFonts w:ascii="Times New Roman" w:eastAsia="Cambria" w:hAnsi="Times New Roman" w:cs="Times New Roman"/>
                <w:b/>
                <w:bCs/>
                <w:color w:val="1F3864"/>
                <w:spacing w:val="8"/>
              </w:rPr>
              <w:t>BASE PAPER &amp; DISCIPLINARY ORIENTATION</w:t>
            </w:r>
          </w:p>
          <w:p w14:paraId="46F2B04C" w14:textId="3B445843" w:rsidR="00D11CCF" w:rsidRPr="002F6724" w:rsidRDefault="00000000">
            <w:pPr>
              <w:spacing w:after="160" w:line="288" w:lineRule="auto"/>
              <w:jc w:val="both"/>
              <w:rPr>
                <w:rFonts w:ascii="Times New Roman" w:hAnsi="Times New Roman" w:cs="Times New Roman"/>
              </w:rPr>
            </w:pPr>
            <w:r w:rsidRPr="00191937">
              <w:rPr>
                <w:rFonts w:ascii="Times New Roman" w:hAnsi="Times New Roman" w:cs="Times New Roman"/>
                <w:b/>
                <w:bCs/>
                <w:color w:val="806000" w:themeColor="accent4" w:themeShade="80"/>
                <w:sz w:val="21"/>
                <w:szCs w:val="21"/>
              </w:rPr>
              <w:t xml:space="preserve">Base paper: </w:t>
            </w:r>
            <w:proofErr w:type="spellStart"/>
            <w:r w:rsidR="00097ED5" w:rsidRPr="00097ED5">
              <w:rPr>
                <w:rFonts w:ascii="Times New Roman" w:hAnsi="Times New Roman" w:cs="Times New Roman"/>
              </w:rPr>
              <w:t>Kytariolou</w:t>
            </w:r>
            <w:proofErr w:type="spellEnd"/>
            <w:r w:rsidR="00097ED5" w:rsidRPr="00097ED5">
              <w:rPr>
                <w:rFonts w:ascii="Times New Roman" w:hAnsi="Times New Roman" w:cs="Times New Roman"/>
              </w:rPr>
              <w:t xml:space="preserve">, A.; Themelis, N. Ship routing </w:t>
            </w:r>
            <w:proofErr w:type="spellStart"/>
            <w:r w:rsidR="00097ED5" w:rsidRPr="00097ED5">
              <w:rPr>
                <w:rFonts w:ascii="Times New Roman" w:hAnsi="Times New Roman" w:cs="Times New Roman"/>
              </w:rPr>
              <w:t>optimi</w:t>
            </w:r>
            <w:r w:rsidR="00E53991">
              <w:rPr>
                <w:rFonts w:ascii="Times New Roman" w:hAnsi="Times New Roman" w:cs="Times New Roman"/>
              </w:rPr>
              <w:t>s</w:t>
            </w:r>
            <w:r w:rsidR="00097ED5" w:rsidRPr="00097ED5">
              <w:rPr>
                <w:rFonts w:ascii="Times New Roman" w:hAnsi="Times New Roman" w:cs="Times New Roman"/>
              </w:rPr>
              <w:t>ation</w:t>
            </w:r>
            <w:proofErr w:type="spellEnd"/>
            <w:r w:rsidR="00097ED5" w:rsidRPr="00097ED5">
              <w:rPr>
                <w:rFonts w:ascii="Times New Roman" w:hAnsi="Times New Roman" w:cs="Times New Roman"/>
              </w:rPr>
              <w:t xml:space="preserve"> based on forecasted weather data and considering safety criteria. </w:t>
            </w:r>
            <w:r w:rsidR="00097ED5" w:rsidRPr="00097ED5">
              <w:rPr>
                <w:rFonts w:ascii="Times New Roman" w:hAnsi="Times New Roman" w:cs="Times New Roman"/>
                <w:i/>
                <w:iCs/>
              </w:rPr>
              <w:t>Journal of Navigation</w:t>
            </w:r>
            <w:r w:rsidR="00097ED5" w:rsidRPr="00097ED5">
              <w:rPr>
                <w:rFonts w:ascii="Times New Roman" w:hAnsi="Times New Roman" w:cs="Times New Roman"/>
              </w:rPr>
              <w:t xml:space="preserve"> 2022, 75(6), 1310–1331.</w:t>
            </w:r>
          </w:p>
          <w:p w14:paraId="67621C23" w14:textId="5B63351F" w:rsidR="00D11CCF" w:rsidRPr="002F6724" w:rsidRDefault="00000000">
            <w:pPr>
              <w:spacing w:after="160" w:line="288" w:lineRule="auto"/>
              <w:jc w:val="both"/>
              <w:rPr>
                <w:rFonts w:ascii="Times New Roman" w:hAnsi="Times New Roman" w:cs="Times New Roman"/>
              </w:rPr>
            </w:pPr>
            <w:r w:rsidRPr="00191937">
              <w:rPr>
                <w:rFonts w:ascii="Times New Roman" w:hAnsi="Times New Roman" w:cs="Times New Roman"/>
                <w:b/>
                <w:bCs/>
                <w:color w:val="806000" w:themeColor="accent4" w:themeShade="80"/>
                <w:sz w:val="21"/>
                <w:szCs w:val="21"/>
              </w:rPr>
              <w:t>Disciplinary orientation:</w:t>
            </w:r>
            <w:r w:rsidR="00A15851" w:rsidRPr="00191937">
              <w:rPr>
                <w:rFonts w:ascii="Times New Roman" w:hAnsi="Times New Roman" w:cs="Times New Roman"/>
                <w:color w:val="806000" w:themeColor="accent4" w:themeShade="80"/>
                <w:sz w:val="21"/>
                <w:szCs w:val="21"/>
              </w:rPr>
              <w:t xml:space="preserve"> </w:t>
            </w:r>
            <w:r w:rsidR="00A15851" w:rsidRPr="002F6724">
              <w:rPr>
                <w:rFonts w:ascii="Times New Roman" w:hAnsi="Times New Roman" w:cs="Times New Roman"/>
                <w:sz w:val="21"/>
                <w:szCs w:val="21"/>
              </w:rPr>
              <w:t xml:space="preserve">This project takes [1] as its empirical starting point, but is reoriented toward </w:t>
            </w:r>
            <w:r w:rsidR="00A15851" w:rsidRPr="002F6724">
              <w:rPr>
                <w:rFonts w:ascii="Times New Roman" w:hAnsi="Times New Roman" w:cs="Times New Roman"/>
                <w:b/>
                <w:bCs/>
                <w:color w:val="002060"/>
                <w:sz w:val="21"/>
                <w:szCs w:val="21"/>
              </w:rPr>
              <w:t>physical oceanography</w:t>
            </w:r>
            <w:r w:rsidR="00097ED5">
              <w:rPr>
                <w:rFonts w:ascii="Times New Roman" w:hAnsi="Times New Roman" w:cs="Times New Roman"/>
                <w:color w:val="002060"/>
                <w:sz w:val="21"/>
                <w:szCs w:val="21"/>
              </w:rPr>
              <w:t xml:space="preserve"> </w:t>
            </w:r>
            <w:r w:rsidR="00097ED5">
              <w:rPr>
                <w:rFonts w:ascii="Times New Roman" w:hAnsi="Times New Roman" w:cs="Times New Roman"/>
                <w:sz w:val="21"/>
                <w:szCs w:val="21"/>
              </w:rPr>
              <w:t>(extreme waves generation and detectability at sub-forecast-grid scales) a</w:t>
            </w:r>
            <w:r w:rsidR="00A15851" w:rsidRPr="002F6724">
              <w:rPr>
                <w:rFonts w:ascii="Times New Roman" w:hAnsi="Times New Roman" w:cs="Times New Roman"/>
                <w:sz w:val="21"/>
                <w:szCs w:val="21"/>
              </w:rPr>
              <w:t xml:space="preserve">nd </w:t>
            </w:r>
            <w:r w:rsidR="00097ED5">
              <w:rPr>
                <w:rFonts w:ascii="Times New Roman" w:hAnsi="Times New Roman" w:cs="Times New Roman"/>
                <w:b/>
                <w:bCs/>
                <w:color w:val="002060"/>
                <w:sz w:val="21"/>
                <w:szCs w:val="21"/>
              </w:rPr>
              <w:t>satellite oceanography</w:t>
            </w:r>
            <w:r w:rsidR="00097ED5">
              <w:rPr>
                <w:rFonts w:ascii="Times New Roman" w:hAnsi="Times New Roman" w:cs="Times New Roman"/>
                <w:sz w:val="21"/>
                <w:szCs w:val="21"/>
              </w:rPr>
              <w:t xml:space="preserve"> (SAR and altimeter sampling geometry). </w:t>
            </w:r>
            <w:r w:rsidR="00A15851" w:rsidRPr="002F6724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</w:p>
        </w:tc>
      </w:tr>
    </w:tbl>
    <w:p w14:paraId="23BB966D" w14:textId="77777777" w:rsidR="00D11CCF" w:rsidRPr="002F6724" w:rsidRDefault="00D11CCF">
      <w:pPr>
        <w:spacing w:after="200"/>
        <w:rPr>
          <w:rFonts w:ascii="Times New Roman" w:hAnsi="Times New Roman" w:cs="Times New Roman"/>
        </w:rPr>
      </w:pPr>
    </w:p>
    <w:p w14:paraId="6E869801" w14:textId="77777777" w:rsidR="00D11CCF" w:rsidRPr="002F6724" w:rsidRDefault="00000000" w:rsidP="000A2B2F">
      <w:pPr>
        <w:pStyle w:val="Heading1"/>
        <w:spacing w:before="420" w:after="160"/>
      </w:pPr>
      <w:r w:rsidRPr="002F6724">
        <w:rPr>
          <w:rFonts w:ascii="Cambria" w:eastAsia="Cambria" w:hAnsi="Cambria" w:cs="Cambria"/>
          <w:b/>
          <w:bCs/>
          <w:color w:val="1F3864"/>
          <w:sz w:val="30"/>
          <w:szCs w:val="30"/>
        </w:rPr>
        <w:t>1. Objective</w:t>
      </w:r>
    </w:p>
    <w:p w14:paraId="3C825859" w14:textId="2C5B8D5F" w:rsidR="00D11CCF" w:rsidRDefault="00A15851" w:rsidP="000A2B2F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2F6724">
        <w:rPr>
          <w:rFonts w:ascii="Times New Roman" w:hAnsi="Times New Roman" w:cs="Times New Roman"/>
        </w:rPr>
        <w:t xml:space="preserve">The aim of the project is </w:t>
      </w:r>
      <w:r w:rsidR="00325046">
        <w:rPr>
          <w:rFonts w:ascii="Times New Roman" w:hAnsi="Times New Roman" w:cs="Times New Roman"/>
        </w:rPr>
        <w:t>to build and test a retrospective framework that, for a realistic North Atlantic containership route (like in [1], Lisbon-Halifax), measures:</w:t>
      </w:r>
    </w:p>
    <w:p w14:paraId="16472BD8" w14:textId="75E645CE" w:rsidR="00325046" w:rsidRPr="00325046" w:rsidRDefault="00325046" w:rsidP="00325046">
      <w:pPr>
        <w:pStyle w:val="ListParagraph"/>
        <w:numPr>
          <w:ilvl w:val="0"/>
          <w:numId w:val="8"/>
        </w:numPr>
        <w:spacing w:after="160" w:line="288" w:lineRule="auto"/>
        <w:jc w:val="both"/>
      </w:pPr>
      <w:r>
        <w:rPr>
          <w:rFonts w:ascii="Times New Roman" w:hAnsi="Times New Roman" w:cs="Times New Roman"/>
        </w:rPr>
        <w:t>How often and where a satellite pass would actually have coincided in space-time with a hazardous sea-state event that the deterministic weather-routing forecast underrepresented</w:t>
      </w:r>
    </w:p>
    <w:p w14:paraId="07FB623B" w14:textId="0B95B1CF" w:rsidR="00325046" w:rsidRPr="00325046" w:rsidRDefault="00325046" w:rsidP="00325046">
      <w:pPr>
        <w:pStyle w:val="ListParagraph"/>
        <w:numPr>
          <w:ilvl w:val="0"/>
          <w:numId w:val="8"/>
        </w:numPr>
        <w:spacing w:after="160" w:line="288" w:lineRule="auto"/>
        <w:jc w:val="both"/>
      </w:pPr>
      <w:r>
        <w:rPr>
          <w:rFonts w:ascii="Times New Roman" w:hAnsi="Times New Roman" w:cs="Times New Roman"/>
        </w:rPr>
        <w:t xml:space="preserve">What operational value (expressed as safety margin recovered against fuel-cost penalty incurred) a hypothetical satellite-informed re-routing would have added to [1]’s own fuel/safety optimization framework. </w:t>
      </w:r>
    </w:p>
    <w:p w14:paraId="2228F40C" w14:textId="56CA31F7" w:rsidR="00325046" w:rsidRPr="00325046" w:rsidRDefault="00325046" w:rsidP="00325046">
      <w:pPr>
        <w:spacing w:after="16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final deliverable is a parametric Added Detection Value (ADV) atlas along the corridor.</w:t>
      </w:r>
    </w:p>
    <w:p w14:paraId="6F841D14" w14:textId="77777777" w:rsidR="00D11CCF" w:rsidRPr="002F6724" w:rsidRDefault="00000000" w:rsidP="000A2B2F">
      <w:pPr>
        <w:pStyle w:val="Heading1"/>
        <w:spacing w:before="420" w:after="160"/>
        <w:rPr>
          <w:rFonts w:ascii="Cambria" w:eastAsia="Cambria" w:hAnsi="Cambria" w:cs="Cambria"/>
          <w:b/>
          <w:bCs/>
          <w:color w:val="1F3864"/>
          <w:sz w:val="30"/>
          <w:szCs w:val="30"/>
        </w:rPr>
      </w:pPr>
      <w:r w:rsidRPr="002F6724">
        <w:rPr>
          <w:rFonts w:ascii="Cambria" w:eastAsia="Cambria" w:hAnsi="Cambria" w:cs="Cambria"/>
          <w:b/>
          <w:bCs/>
          <w:color w:val="1F3864"/>
          <w:sz w:val="30"/>
          <w:szCs w:val="30"/>
        </w:rPr>
        <w:t>2. Rationale</w:t>
      </w:r>
    </w:p>
    <w:p w14:paraId="70E59BBE" w14:textId="3AB0E1AD" w:rsidR="00555D68" w:rsidRDefault="0036207C" w:rsidP="00004375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2F6724">
        <w:rPr>
          <w:rFonts w:ascii="Times New Roman" w:hAnsi="Times New Roman" w:cs="Times New Roman"/>
        </w:rPr>
        <w:t xml:space="preserve">The </w:t>
      </w:r>
      <w:r w:rsidR="00004375">
        <w:rPr>
          <w:rFonts w:ascii="Times New Roman" w:hAnsi="Times New Roman" w:cs="Times New Roman"/>
        </w:rPr>
        <w:t xml:space="preserve">routing tool built in [1] optimizes fuel consumption subject to fixed seakeeping safety thresholds (maximum significant heave and roll) entirely evaluated on deterministic CMEMS forecast fields updated every 3-12 hours. The tool’s conclusions treat forecast accuracy as an </w:t>
      </w:r>
      <w:r w:rsidR="00004375" w:rsidRPr="00004375">
        <w:rPr>
          <w:rFonts w:ascii="Times New Roman" w:hAnsi="Times New Roman" w:cs="Times New Roman"/>
          <w:u w:val="single"/>
        </w:rPr>
        <w:t>assumed input</w:t>
      </w:r>
      <w:r w:rsidR="00004375">
        <w:rPr>
          <w:rFonts w:ascii="Times New Roman" w:hAnsi="Times New Roman" w:cs="Times New Roman"/>
        </w:rPr>
        <w:t>, never cross-checked against independent observations. This is physically relevant because extreme waves (“rogue waves”), which are the events that most likely will breach a safety threshold all of a sudden, have horizontal scales of hundreds-of-meters to few-kilometers and durations of minutes, well below what a 3-hourly degree-scale forecast grid can resolve.</w:t>
      </w:r>
    </w:p>
    <w:p w14:paraId="42DB5167" w14:textId="1D361DA2" w:rsidR="00004375" w:rsidRDefault="00004375" w:rsidP="00004375">
      <w:pPr>
        <w:spacing w:after="16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</w:t>
      </w:r>
      <w:proofErr w:type="spellStart"/>
      <w:r>
        <w:rPr>
          <w:rFonts w:ascii="Times New Roman" w:hAnsi="Times New Roman" w:cs="Times New Roman"/>
        </w:rPr>
        <w:t>MaxWave</w:t>
      </w:r>
      <w:proofErr w:type="spellEnd"/>
      <w:r>
        <w:rPr>
          <w:rFonts w:ascii="Times New Roman" w:hAnsi="Times New Roman" w:cs="Times New Roman"/>
        </w:rPr>
        <w:t xml:space="preserve"> Project [2], C-band SAR imagery has been shown capable to image such individual extreme events directly and independently of any forecast model, an ability recently further developed with cross-track interferometric SAR [3]. </w:t>
      </w:r>
      <w:r w:rsidR="00C82314">
        <w:rPr>
          <w:rFonts w:ascii="Times New Roman" w:hAnsi="Times New Roman" w:cs="Times New Roman"/>
        </w:rPr>
        <w:t xml:space="preserve">On a parallel and much longer standing track, satellite altimetry has been validated for decades as an independent significant-wave-height observation, usually used for wave-model bias correction [4, 5]. </w:t>
      </w:r>
    </w:p>
    <w:p w14:paraId="2C32D130" w14:textId="77777777" w:rsidR="00C82314" w:rsidRDefault="00C82314" w:rsidP="00004375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0E8E5780" w14:textId="486E4927" w:rsidR="00C82314" w:rsidRDefault="00C82314" w:rsidP="00004375">
      <w:pPr>
        <w:spacing w:after="16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What has never been quantified, as far as the author knows, is a simple operational question that determines </w:t>
      </w:r>
      <w:r w:rsidR="00D16A01">
        <w:rPr>
          <w:rFonts w:ascii="Times New Roman" w:hAnsi="Times New Roman" w:cs="Times New Roman"/>
        </w:rPr>
        <w:t>whether</w:t>
      </w:r>
      <w:r>
        <w:rPr>
          <w:rFonts w:ascii="Times New Roman" w:hAnsi="Times New Roman" w:cs="Times New Roman"/>
        </w:rPr>
        <w:t xml:space="preserve"> any of this actually matters for a specific route and vessel (like in [1]): given real satellite orbital geometry and revisit patterns, how often would a satellite actually have been overhead at the moment a hazardous sea state occurred and the forecast missed it</w:t>
      </w:r>
      <w:r w:rsidR="00EC743E">
        <w:rPr>
          <w:rFonts w:ascii="Times New Roman" w:hAnsi="Times New Roman" w:cs="Times New Roman"/>
        </w:rPr>
        <w:t>? And on those occasions how much would that information have been worth inside the exact fuel/safety trade-off framework [1] already built?</w:t>
      </w:r>
    </w:p>
    <w:p w14:paraId="329CE9B3" w14:textId="52E84983" w:rsidR="00EC743E" w:rsidRPr="002F6724" w:rsidRDefault="00EC743E" w:rsidP="00004375">
      <w:pPr>
        <w:spacing w:after="16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aims to answer these questions retrospectively, on entirely open data, by treating satellite detectability as a space-time sampling and coincidence problem: the interaction between two independently operating systems, a shipping route and a satellite constellation.</w:t>
      </w:r>
    </w:p>
    <w:p w14:paraId="729AC631" w14:textId="77777777" w:rsidR="003B07BE" w:rsidRPr="002F6724" w:rsidRDefault="003B07BE" w:rsidP="0036207C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1A731FCB" w14:textId="77777777" w:rsidR="00D11CCF" w:rsidRPr="002F6724" w:rsidRDefault="00000000" w:rsidP="000A2B2F">
      <w:pPr>
        <w:pStyle w:val="Heading1"/>
        <w:spacing w:before="420" w:after="160"/>
        <w:rPr>
          <w:rFonts w:ascii="Cambria" w:eastAsia="Cambria" w:hAnsi="Cambria" w:cs="Cambria"/>
          <w:b/>
          <w:bCs/>
          <w:color w:val="1F3864"/>
          <w:sz w:val="30"/>
          <w:szCs w:val="30"/>
        </w:rPr>
      </w:pPr>
      <w:r w:rsidRPr="002F6724">
        <w:rPr>
          <w:rFonts w:ascii="Cambria" w:eastAsia="Cambria" w:hAnsi="Cambria" w:cs="Cambria"/>
          <w:b/>
          <w:bCs/>
          <w:color w:val="1F3864"/>
          <w:sz w:val="30"/>
          <w:szCs w:val="30"/>
        </w:rPr>
        <w:t>3. Hypotheses</w:t>
      </w:r>
    </w:p>
    <w:p w14:paraId="4D9767FE" w14:textId="7F4A2539" w:rsidR="00D11CCF" w:rsidRPr="002F6724" w:rsidRDefault="00000000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E051EF">
        <w:rPr>
          <w:rFonts w:ascii="Times New Roman" w:hAnsi="Times New Roman" w:cs="Times New Roman"/>
          <w:b/>
          <w:bCs/>
          <w:color w:val="BF8F00" w:themeColor="accent4" w:themeShade="BF"/>
        </w:rPr>
        <w:t>H1</w:t>
      </w:r>
      <w:r w:rsidRPr="002F6724">
        <w:rPr>
          <w:rFonts w:ascii="Times New Roman" w:hAnsi="Times New Roman" w:cs="Times New Roman"/>
          <w:b/>
          <w:bCs/>
          <w:color w:val="7F7F7F" w:themeColor="text1" w:themeTint="80"/>
        </w:rPr>
        <w:t xml:space="preserve"> —</w:t>
      </w:r>
      <w:r w:rsidR="003B07BE" w:rsidRPr="002F6724">
        <w:rPr>
          <w:rFonts w:ascii="Times New Roman" w:hAnsi="Times New Roman" w:cs="Times New Roman"/>
          <w:color w:val="7F7F7F" w:themeColor="text1" w:themeTint="80"/>
        </w:rPr>
        <w:t xml:space="preserve"> </w:t>
      </w:r>
      <w:r w:rsidR="00E051EF">
        <w:rPr>
          <w:rFonts w:ascii="Times New Roman" w:hAnsi="Times New Roman" w:cs="Times New Roman"/>
        </w:rPr>
        <w:t>Space-time coincidence probability between a hazardous sea-state event (Criteria in Phase 1) and a contemporaneous Sentinel-1 acquisition footprint over the corresponding route segment is low for a single SAR mission/mode, but increases substantially when the full open-data SAR constellation is combined with complementary altimeter tracks.</w:t>
      </w:r>
    </w:p>
    <w:p w14:paraId="447D4C6C" w14:textId="555F3EF6" w:rsidR="00D11CCF" w:rsidRPr="002F6724" w:rsidRDefault="00000000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E051EF">
        <w:rPr>
          <w:rFonts w:ascii="Times New Roman" w:hAnsi="Times New Roman" w:cs="Times New Roman"/>
          <w:b/>
          <w:bCs/>
          <w:color w:val="BF8F00" w:themeColor="accent4" w:themeShade="BF"/>
        </w:rPr>
        <w:t>H2</w:t>
      </w:r>
      <w:r w:rsidRPr="002F6724">
        <w:rPr>
          <w:rFonts w:ascii="Times New Roman" w:hAnsi="Times New Roman" w:cs="Times New Roman"/>
          <w:b/>
          <w:bCs/>
          <w:color w:val="7F7F7F" w:themeColor="text1" w:themeTint="80"/>
        </w:rPr>
        <w:t xml:space="preserve"> —</w:t>
      </w:r>
      <w:r w:rsidRPr="002F6724">
        <w:rPr>
          <w:rFonts w:ascii="Times New Roman" w:hAnsi="Times New Roman" w:cs="Times New Roman"/>
          <w:b/>
          <w:bCs/>
          <w:color w:val="2E5C8A"/>
        </w:rPr>
        <w:t xml:space="preserve"> </w:t>
      </w:r>
      <w:r w:rsidR="00E051EF">
        <w:rPr>
          <w:rFonts w:ascii="Times New Roman" w:hAnsi="Times New Roman" w:cs="Times New Roman"/>
        </w:rPr>
        <w:t>Coincidence probability is spatially heterogeneous along Lisbon-Halifax corridor: it is notably higher near Grand Banks / Flemish Cap approach (dense SAR tasking for fisheries and ice monitoring) than along the mid-ocean leg, producing an open Atlantic “blind corridor” where satellite-informed re-routing could not plausibly help regardless of the mechanism’s physical relevance</w:t>
      </w:r>
      <w:r w:rsidR="006E5481" w:rsidRPr="002F6724">
        <w:rPr>
          <w:rFonts w:ascii="Times New Roman" w:hAnsi="Times New Roman" w:cs="Times New Roman"/>
        </w:rPr>
        <w:t xml:space="preserve">. </w:t>
      </w:r>
    </w:p>
    <w:p w14:paraId="15E99A36" w14:textId="241B698B" w:rsidR="00D11CCF" w:rsidRPr="002F6724" w:rsidRDefault="00000000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E051EF">
        <w:rPr>
          <w:rFonts w:ascii="Times New Roman" w:hAnsi="Times New Roman" w:cs="Times New Roman"/>
          <w:b/>
          <w:bCs/>
          <w:color w:val="BF8F00" w:themeColor="accent4" w:themeShade="BF"/>
        </w:rPr>
        <w:t>H3</w:t>
      </w:r>
      <w:r w:rsidRPr="002F6724">
        <w:rPr>
          <w:rFonts w:ascii="Times New Roman" w:hAnsi="Times New Roman" w:cs="Times New Roman"/>
          <w:b/>
          <w:bCs/>
          <w:color w:val="7F7F7F" w:themeColor="text1" w:themeTint="80"/>
        </w:rPr>
        <w:t xml:space="preserve"> —</w:t>
      </w:r>
      <w:r w:rsidRPr="002F6724">
        <w:rPr>
          <w:rFonts w:ascii="Times New Roman" w:hAnsi="Times New Roman" w:cs="Times New Roman"/>
          <w:b/>
          <w:bCs/>
          <w:color w:val="2E5C8A"/>
        </w:rPr>
        <w:t xml:space="preserve"> </w:t>
      </w:r>
      <w:r w:rsidR="00E051EF">
        <w:rPr>
          <w:rFonts w:ascii="Times New Roman" w:hAnsi="Times New Roman" w:cs="Times New Roman"/>
        </w:rPr>
        <w:t>For the subset of coincident events, CMEMS deterministic forecast used in [1]’s rooting tool</w:t>
      </w:r>
      <w:r w:rsidR="00D9530B">
        <w:rPr>
          <w:rFonts w:ascii="Times New Roman" w:hAnsi="Times New Roman" w:cs="Times New Roman"/>
        </w:rPr>
        <w:t xml:space="preserve"> significantly underestimates the peak sea-state relative to the independent altimeter/SAR-derived observation, consistent with forecast’s 3-hourly resolution being unable to resolve short-lived extreme-wave events.</w:t>
      </w:r>
    </w:p>
    <w:p w14:paraId="210FB364" w14:textId="0A2979C0" w:rsidR="006E5481" w:rsidRPr="002F6724" w:rsidRDefault="006E5481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E051EF">
        <w:rPr>
          <w:rFonts w:ascii="Times New Roman" w:hAnsi="Times New Roman" w:cs="Times New Roman"/>
          <w:b/>
          <w:bCs/>
          <w:color w:val="BF8F00" w:themeColor="accent4" w:themeShade="BF"/>
        </w:rPr>
        <w:t>H4</w:t>
      </w:r>
      <w:r w:rsidRPr="002F6724">
        <w:rPr>
          <w:rFonts w:ascii="Times New Roman" w:hAnsi="Times New Roman" w:cs="Times New Roman"/>
          <w:b/>
          <w:bCs/>
          <w:color w:val="7F7F7F" w:themeColor="text1" w:themeTint="80"/>
        </w:rPr>
        <w:t xml:space="preserve"> —</w:t>
      </w:r>
      <w:r w:rsidR="00D9530B">
        <w:rPr>
          <w:rFonts w:ascii="Times New Roman" w:hAnsi="Times New Roman" w:cs="Times New Roman"/>
        </w:rPr>
        <w:t xml:space="preserve"> Reintroducing satellite-observed hazard as an explicit avoidance constraint into a retrospective re-run of a [1]-style route optimization recovers compliance with the original safety thresholds at a quantifiable and modest fuel-cost penalty, establishing (where available) that the operational value of satellite information exceeds its cost within the routing framework [1] already built</w:t>
      </w:r>
      <w:r w:rsidRPr="002F6724">
        <w:rPr>
          <w:rFonts w:ascii="Times New Roman" w:hAnsi="Times New Roman" w:cs="Times New Roman"/>
        </w:rPr>
        <w:t>.</w:t>
      </w:r>
    </w:p>
    <w:p w14:paraId="3DCDCE54" w14:textId="77777777" w:rsidR="00D11CCF" w:rsidRPr="002F6724" w:rsidRDefault="00000000" w:rsidP="000A2B2F">
      <w:pPr>
        <w:pStyle w:val="Heading1"/>
        <w:spacing w:before="420" w:after="160"/>
        <w:rPr>
          <w:rFonts w:ascii="Cambria" w:eastAsia="Cambria" w:hAnsi="Cambria" w:cs="Cambria"/>
          <w:b/>
          <w:bCs/>
          <w:color w:val="1F3864"/>
          <w:sz w:val="30"/>
          <w:szCs w:val="30"/>
        </w:rPr>
      </w:pPr>
      <w:r w:rsidRPr="002F6724">
        <w:rPr>
          <w:rFonts w:ascii="Cambria" w:eastAsia="Cambria" w:hAnsi="Cambria" w:cs="Cambria"/>
          <w:b/>
          <w:bCs/>
          <w:color w:val="1F3864"/>
          <w:sz w:val="30"/>
          <w:szCs w:val="30"/>
        </w:rPr>
        <w:t>4. Study Area and Data</w:t>
      </w:r>
    </w:p>
    <w:p w14:paraId="6123DF92" w14:textId="6285FF53" w:rsidR="005B0863" w:rsidRPr="00313CAB" w:rsidRDefault="00000000" w:rsidP="00313CAB">
      <w:pPr>
        <w:spacing w:before="260" w:after="100"/>
        <w:rPr>
          <w:color w:val="BF8F00" w:themeColor="accent4" w:themeShade="BF"/>
        </w:rPr>
      </w:pPr>
      <w:r w:rsidRPr="00313CAB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 xml:space="preserve">4.1 </w:t>
      </w:r>
      <w:r w:rsidR="00313CAB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>Route and Vessel</w:t>
      </w:r>
      <w:r w:rsidR="005B0863" w:rsidRPr="002F6724">
        <w:rPr>
          <w:rFonts w:ascii="Times New Roman" w:hAnsi="Times New Roman" w:cs="Times New Roman"/>
        </w:rPr>
        <w:t xml:space="preserve"> </w:t>
      </w:r>
    </w:p>
    <w:p w14:paraId="6E5DDC60" w14:textId="57121FD4" w:rsidR="00313CAB" w:rsidRPr="002F6724" w:rsidRDefault="00313CAB" w:rsidP="005B0863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13CAB">
        <w:rPr>
          <w:rFonts w:ascii="Times New Roman" w:hAnsi="Times New Roman" w:cs="Times New Roman"/>
        </w:rPr>
        <w:t xml:space="preserve">The project reuses [1]'s Lisbon–Halifax route and the containership described in its Table 1 (LBP 244.80 m, 4250 TEU, DWT 50,829 t, MAN B&amp;W 8K90MC-C main engine, service speed 24.5 </w:t>
      </w:r>
      <w:proofErr w:type="spellStart"/>
      <w:r w:rsidRPr="00313CAB">
        <w:rPr>
          <w:rFonts w:ascii="Times New Roman" w:hAnsi="Times New Roman" w:cs="Times New Roman"/>
        </w:rPr>
        <w:t>kn</w:t>
      </w:r>
      <w:proofErr w:type="spellEnd"/>
      <w:r w:rsidRPr="00313CAB">
        <w:rPr>
          <w:rFonts w:ascii="Times New Roman" w:hAnsi="Times New Roman" w:cs="Times New Roman"/>
        </w:rPr>
        <w:t>), so that the fuel/safety framework reproduced in Phase 1 is directly comparable to [1]'s published baseline (its Table 2). The route crosses two operationally distinct legs: an open mid-Atlantic leg, where SAR coverage is expected to be sparse, and the Grand Banks/Flemish Cap approach</w:t>
      </w:r>
      <w:r>
        <w:rPr>
          <w:rFonts w:ascii="Times New Roman" w:hAnsi="Times New Roman" w:cs="Times New Roman"/>
        </w:rPr>
        <w:t xml:space="preserve">, </w:t>
      </w:r>
      <w:r w:rsidRPr="00313CAB">
        <w:rPr>
          <w:rFonts w:ascii="Times New Roman" w:hAnsi="Times New Roman" w:cs="Times New Roman"/>
        </w:rPr>
        <w:t>historically a zone of dense SAR/RCM tasking for iceberg and fisheries surveillance and a major extratropical cyclogenesis corridor</w:t>
      </w:r>
      <w:r>
        <w:rPr>
          <w:rFonts w:ascii="Times New Roman" w:hAnsi="Times New Roman" w:cs="Times New Roman"/>
        </w:rPr>
        <w:t xml:space="preserve">, </w:t>
      </w:r>
      <w:r w:rsidRPr="00313CAB">
        <w:rPr>
          <w:rFonts w:ascii="Times New Roman" w:hAnsi="Times New Roman" w:cs="Times New Roman"/>
        </w:rPr>
        <w:t>giving H2 a genuine physical and operational contrast to test.</w:t>
      </w:r>
    </w:p>
    <w:p w14:paraId="59D257B0" w14:textId="17F984CB" w:rsidR="00677639" w:rsidRDefault="00677639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675CD05E" w14:textId="77777777" w:rsidR="00313CAB" w:rsidRDefault="00313CAB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52073185" w14:textId="77777777" w:rsidR="00313CAB" w:rsidRDefault="00313CAB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1A4CE7E5" w14:textId="77777777" w:rsidR="00313CAB" w:rsidRPr="002F6724" w:rsidRDefault="00313CAB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538DC98E" w14:textId="515511D8" w:rsidR="00313CAB" w:rsidRPr="00313CAB" w:rsidRDefault="00313CAB" w:rsidP="00313CAB">
      <w:pPr>
        <w:pStyle w:val="ListParagraph"/>
        <w:numPr>
          <w:ilvl w:val="1"/>
          <w:numId w:val="3"/>
        </w:numPr>
        <w:spacing w:before="260" w:after="100"/>
        <w:rPr>
          <w:color w:val="BF8F00" w:themeColor="accent4" w:themeShade="BF"/>
        </w:rPr>
      </w:pPr>
      <w:r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lastRenderedPageBreak/>
        <w:t xml:space="preserve"> </w:t>
      </w:r>
      <w:r w:rsidRPr="00313CAB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 xml:space="preserve">Data </w:t>
      </w:r>
      <w:r w:rsidR="008861B1" w:rsidRPr="00313CAB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>S</w:t>
      </w:r>
      <w:r w:rsidRPr="00313CAB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 xml:space="preserve">ources and </w:t>
      </w:r>
      <w:r w:rsidR="008861B1" w:rsidRPr="00313CAB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>I</w:t>
      </w:r>
      <w:r w:rsidRPr="00313CAB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>nstrumentation</w:t>
      </w:r>
    </w:p>
    <w:p w14:paraId="0735552E" w14:textId="5C850336" w:rsidR="00313CAB" w:rsidRPr="00313CAB" w:rsidRDefault="00313CAB" w:rsidP="00313CAB">
      <w:pPr>
        <w:spacing w:after="100"/>
        <w:ind w:left="260" w:hanging="260"/>
        <w:rPr>
          <w:rFonts w:ascii="Times New Roman" w:hAnsi="Times New Roman" w:cs="Times New Roman"/>
        </w:rPr>
      </w:pPr>
      <w:r w:rsidRPr="00313CAB">
        <w:rPr>
          <w:rFonts w:ascii="Times New Roman" w:hAnsi="Times New Roman" w:cs="Times New Roman"/>
          <w:b/>
          <w:bCs/>
        </w:rPr>
        <w:t xml:space="preserve">— Ocean waves (hazard timeline): </w:t>
      </w:r>
      <w:r w:rsidRPr="00313CAB">
        <w:rPr>
          <w:rFonts w:ascii="Times New Roman" w:hAnsi="Times New Roman" w:cs="Times New Roman"/>
        </w:rPr>
        <w:t>CMEMS Global Ocean Waves Reanalysis (GLOBAL_MULTIYEAR_WAV_001_032)</w:t>
      </w:r>
      <w:r>
        <w:rPr>
          <w:rFonts w:ascii="Times New Roman" w:hAnsi="Times New Roman" w:cs="Times New Roman"/>
        </w:rPr>
        <w:t xml:space="preserve"> </w:t>
      </w:r>
      <w:r w:rsidRPr="00313CAB">
        <w:rPr>
          <w:rFonts w:ascii="Times New Roman" w:hAnsi="Times New Roman" w:cs="Times New Roman"/>
        </w:rPr>
        <w:sym w:font="Wingdings" w:char="F0E0"/>
      </w:r>
      <w:r w:rsidRPr="00313CAB">
        <w:rPr>
          <w:rFonts w:ascii="Times New Roman" w:hAnsi="Times New Roman" w:cs="Times New Roman"/>
        </w:rPr>
        <w:t xml:space="preserve"> significant wave height, mean/peak direction, peak period, ~3h resolution, 1980–present.</w:t>
      </w:r>
    </w:p>
    <w:p w14:paraId="24117C8F" w14:textId="3B0C2908" w:rsidR="00313CAB" w:rsidRPr="00313CAB" w:rsidRDefault="00313CAB" w:rsidP="00313CAB">
      <w:pPr>
        <w:spacing w:after="100"/>
        <w:ind w:left="260" w:hanging="260"/>
        <w:rPr>
          <w:rFonts w:ascii="Times New Roman" w:hAnsi="Times New Roman" w:cs="Times New Roman"/>
        </w:rPr>
      </w:pPr>
      <w:r w:rsidRPr="00313CAB">
        <w:rPr>
          <w:rFonts w:ascii="Times New Roman" w:hAnsi="Times New Roman" w:cs="Times New Roman"/>
          <w:b/>
          <w:bCs/>
        </w:rPr>
        <w:t xml:space="preserve">— Ocean physics (currents, for fuel-model consistency with [1]): </w:t>
      </w:r>
      <w:r w:rsidRPr="00313CAB">
        <w:rPr>
          <w:rFonts w:ascii="Times New Roman" w:hAnsi="Times New Roman" w:cs="Times New Roman"/>
        </w:rPr>
        <w:t xml:space="preserve">CMEMS Global Ocean Physics Reanalysis (GLOBAL_MULTIYEAR_PHY_001_030) </w:t>
      </w:r>
      <w:r w:rsidRPr="00313CAB">
        <w:rPr>
          <w:rFonts w:ascii="Times New Roman" w:hAnsi="Times New Roman" w:cs="Times New Roman"/>
        </w:rPr>
        <w:sym w:font="Wingdings" w:char="F0E0"/>
      </w:r>
      <w:r w:rsidRPr="00313CAB">
        <w:rPr>
          <w:rFonts w:ascii="Times New Roman" w:hAnsi="Times New Roman" w:cs="Times New Roman"/>
        </w:rPr>
        <w:t xml:space="preserve"> currents, temperature, salinity, ~1/12°, 1993–present.</w:t>
      </w:r>
    </w:p>
    <w:p w14:paraId="4DE4524A" w14:textId="77777777" w:rsidR="00313CAB" w:rsidRPr="00313CAB" w:rsidRDefault="00313CAB" w:rsidP="00313CAB">
      <w:pPr>
        <w:spacing w:after="100"/>
        <w:ind w:left="260" w:hanging="260"/>
        <w:rPr>
          <w:rFonts w:ascii="Times New Roman" w:hAnsi="Times New Roman" w:cs="Times New Roman"/>
        </w:rPr>
      </w:pPr>
      <w:r w:rsidRPr="00313CAB">
        <w:rPr>
          <w:rFonts w:ascii="Times New Roman" w:hAnsi="Times New Roman" w:cs="Times New Roman"/>
          <w:b/>
          <w:bCs/>
        </w:rPr>
        <w:t xml:space="preserve">— Wind: </w:t>
      </w:r>
      <w:r w:rsidRPr="00313CAB">
        <w:rPr>
          <w:rFonts w:ascii="Times New Roman" w:hAnsi="Times New Roman" w:cs="Times New Roman"/>
        </w:rPr>
        <w:t>ERA5 (Copernicus Climate Data Store), 1940–present, cross-checked against the wind forcing embedded in the CMEMS wave reanalysis.</w:t>
      </w:r>
    </w:p>
    <w:p w14:paraId="4B35C0A4" w14:textId="77777777" w:rsidR="00313CAB" w:rsidRPr="00313CAB" w:rsidRDefault="00313CAB" w:rsidP="00313CAB">
      <w:pPr>
        <w:spacing w:after="100"/>
        <w:ind w:left="260" w:hanging="260"/>
        <w:rPr>
          <w:rFonts w:ascii="Times New Roman" w:hAnsi="Times New Roman" w:cs="Times New Roman"/>
        </w:rPr>
      </w:pPr>
      <w:r w:rsidRPr="00313CAB">
        <w:rPr>
          <w:rFonts w:ascii="Times New Roman" w:hAnsi="Times New Roman" w:cs="Times New Roman"/>
          <w:b/>
          <w:bCs/>
        </w:rPr>
        <w:t xml:space="preserve">— Independent satellite Hs (observational cross-check, H3): </w:t>
      </w:r>
      <w:r w:rsidRPr="00313CAB">
        <w:rPr>
          <w:rFonts w:ascii="Times New Roman" w:hAnsi="Times New Roman" w:cs="Times New Roman"/>
        </w:rPr>
        <w:t>CMEMS Global Ocean L3 significant wave height from reprocessed multi-mission altimetry (WAVE_GLO_PHY_SWH_L3_MY_014_005), along-track, 1991–present; L4 merged gridded product (WAVE_GLO_PHY_SWH_L4_MY_014_007) as a secondary cross-check.</w:t>
      </w:r>
    </w:p>
    <w:p w14:paraId="682C32A9" w14:textId="657D558A" w:rsidR="00313CAB" w:rsidRPr="00313CAB" w:rsidRDefault="00313CAB" w:rsidP="00313CAB">
      <w:pPr>
        <w:spacing w:after="100"/>
        <w:ind w:left="260" w:hanging="260"/>
        <w:rPr>
          <w:rFonts w:ascii="Times New Roman" w:hAnsi="Times New Roman" w:cs="Times New Roman"/>
        </w:rPr>
      </w:pPr>
      <w:r w:rsidRPr="00313CAB">
        <w:rPr>
          <w:rFonts w:ascii="Times New Roman" w:hAnsi="Times New Roman" w:cs="Times New Roman"/>
          <w:b/>
          <w:bCs/>
        </w:rPr>
        <w:t xml:space="preserve">— SAR acquisition metadata (coincidence analysis, H1/H2): </w:t>
      </w:r>
      <w:r w:rsidRPr="00313CAB">
        <w:rPr>
          <w:rFonts w:ascii="Times New Roman" w:hAnsi="Times New Roman" w:cs="Times New Roman"/>
        </w:rPr>
        <w:t xml:space="preserve">Copernicus Data Space Ecosystem STAC/OData catalogue </w:t>
      </w:r>
      <w:r w:rsidRPr="00313CAB">
        <w:rPr>
          <w:rFonts w:ascii="Times New Roman" w:hAnsi="Times New Roman" w:cs="Times New Roman"/>
        </w:rPr>
        <w:sym w:font="Wingdings" w:char="F0E0"/>
      </w:r>
      <w:r w:rsidRPr="00313CAB">
        <w:rPr>
          <w:rFonts w:ascii="Times New Roman" w:hAnsi="Times New Roman" w:cs="Times New Roman"/>
        </w:rPr>
        <w:t xml:space="preserve"> footprints and acquisition times for Sentinel-1 IW/EW/WV modes, 2014–present, with continuity from Sentinel-1C; cross-checked against the openly searchable Alaska Satellite Facility (ASF) Vertex archive.</w:t>
      </w:r>
    </w:p>
    <w:p w14:paraId="02A06A7F" w14:textId="11010272" w:rsidR="00313CAB" w:rsidRPr="00313CAB" w:rsidRDefault="00313CAB" w:rsidP="00313CAB">
      <w:pPr>
        <w:spacing w:after="100"/>
        <w:ind w:left="260" w:hanging="260"/>
        <w:rPr>
          <w:rFonts w:ascii="Times New Roman" w:hAnsi="Times New Roman" w:cs="Times New Roman"/>
        </w:rPr>
      </w:pPr>
      <w:r w:rsidRPr="00313CAB">
        <w:rPr>
          <w:rFonts w:ascii="Times New Roman" w:hAnsi="Times New Roman" w:cs="Times New Roman"/>
          <w:b/>
          <w:bCs/>
        </w:rPr>
        <w:t xml:space="preserve">— SAR-derived wave observations (case-study validation subset): </w:t>
      </w:r>
      <w:r w:rsidRPr="00313CAB">
        <w:rPr>
          <w:rFonts w:ascii="Times New Roman" w:hAnsi="Times New Roman" w:cs="Times New Roman"/>
        </w:rPr>
        <w:t xml:space="preserve">Sentinel-1 Level-2 Ocean (OCN) Ocean Swell Wave spectra (OSW) product [4], freely distributed alongside Level-1 SAR data, applied to a limited number of coincident events identified in Phase 3 </w:t>
      </w:r>
      <w:r w:rsidR="00823483">
        <w:rPr>
          <w:rFonts w:ascii="Times New Roman" w:hAnsi="Times New Roman" w:cs="Times New Roman"/>
        </w:rPr>
        <w:t>(</w:t>
      </w:r>
      <w:r w:rsidRPr="00313CAB">
        <w:rPr>
          <w:rFonts w:ascii="Times New Roman" w:hAnsi="Times New Roman" w:cs="Times New Roman"/>
        </w:rPr>
        <w:t>not to the full multi-year dataset</w:t>
      </w:r>
      <w:r w:rsidR="00823483">
        <w:rPr>
          <w:rFonts w:ascii="Times New Roman" w:hAnsi="Times New Roman" w:cs="Times New Roman"/>
        </w:rPr>
        <w:t>)</w:t>
      </w:r>
      <w:r w:rsidRPr="00313CAB">
        <w:rPr>
          <w:rFonts w:ascii="Times New Roman" w:hAnsi="Times New Roman" w:cs="Times New Roman"/>
        </w:rPr>
        <w:t>.</w:t>
      </w:r>
    </w:p>
    <w:p w14:paraId="5F22293B" w14:textId="77777777" w:rsidR="00313CAB" w:rsidRPr="00313CAB" w:rsidRDefault="00313CAB" w:rsidP="00313CAB">
      <w:pPr>
        <w:spacing w:after="100"/>
        <w:ind w:left="260" w:hanging="260"/>
        <w:rPr>
          <w:rFonts w:ascii="Times New Roman" w:hAnsi="Times New Roman" w:cs="Times New Roman"/>
        </w:rPr>
      </w:pPr>
      <w:r w:rsidRPr="00313CAB">
        <w:rPr>
          <w:rFonts w:ascii="Times New Roman" w:hAnsi="Times New Roman" w:cs="Times New Roman"/>
          <w:b/>
          <w:bCs/>
        </w:rPr>
        <w:t xml:space="preserve">— Ship / fuel / seakeeping baseline: </w:t>
      </w:r>
      <w:r w:rsidRPr="00313CAB">
        <w:rPr>
          <w:rFonts w:ascii="Times New Roman" w:hAnsi="Times New Roman" w:cs="Times New Roman"/>
        </w:rPr>
        <w:t>vessel characteristics and safety thresholds (maximum significant heave 3.5 m, maximum significant roll 5°) published in [1] (Table 1, Sec. 4.6), reproduced here.</w:t>
      </w:r>
    </w:p>
    <w:p w14:paraId="3C94A4E3" w14:textId="2F5AD5A0" w:rsidR="00313CAB" w:rsidRPr="00313CAB" w:rsidRDefault="00313CAB" w:rsidP="00313CAB">
      <w:pPr>
        <w:spacing w:after="100"/>
        <w:ind w:left="260" w:hanging="260"/>
        <w:rPr>
          <w:rFonts w:ascii="Times New Roman" w:hAnsi="Times New Roman" w:cs="Times New Roman"/>
        </w:rPr>
      </w:pPr>
      <w:r w:rsidRPr="00313CAB">
        <w:rPr>
          <w:rFonts w:ascii="Times New Roman" w:hAnsi="Times New Roman" w:cs="Times New Roman"/>
          <w:b/>
          <w:bCs/>
        </w:rPr>
        <w:t xml:space="preserve">— Hazard-definition anchor: </w:t>
      </w:r>
      <w:r w:rsidRPr="00313CAB">
        <w:rPr>
          <w:rFonts w:ascii="Times New Roman" w:hAnsi="Times New Roman" w:cs="Times New Roman"/>
        </w:rPr>
        <w:t>abnormality-index criterion (</w:t>
      </w:r>
      <w:proofErr w:type="spellStart"/>
      <w:r w:rsidRPr="00313CAB">
        <w:rPr>
          <w:rFonts w:ascii="Times New Roman" w:hAnsi="Times New Roman" w:cs="Times New Roman"/>
        </w:rPr>
        <w:t>Hmax</w:t>
      </w:r>
      <w:proofErr w:type="spellEnd"/>
      <w:r w:rsidRPr="00313CAB">
        <w:rPr>
          <w:rFonts w:ascii="Times New Roman" w:hAnsi="Times New Roman" w:cs="Times New Roman"/>
        </w:rPr>
        <w:t xml:space="preserve">/Hs) for individual-wave exceedance, following the documented Draupner event </w:t>
      </w:r>
      <w:r w:rsidR="00823483" w:rsidRPr="00313CAB">
        <w:rPr>
          <w:rFonts w:ascii="Times New Roman" w:hAnsi="Times New Roman" w:cs="Times New Roman"/>
        </w:rPr>
        <w:t>characterization</w:t>
      </w:r>
      <w:r w:rsidRPr="00313CAB">
        <w:rPr>
          <w:rFonts w:ascii="Times New Roman" w:hAnsi="Times New Roman" w:cs="Times New Roman"/>
        </w:rPr>
        <w:t xml:space="preserve"> [6].</w:t>
      </w:r>
    </w:p>
    <w:p w14:paraId="7C5E38E9" w14:textId="77777777" w:rsidR="00313CAB" w:rsidRPr="002F6724" w:rsidRDefault="00313CAB" w:rsidP="00313CAB">
      <w:pPr>
        <w:spacing w:after="100"/>
        <w:rPr>
          <w:rFonts w:ascii="Times New Roman" w:hAnsi="Times New Roman" w:cs="Times New Roman"/>
        </w:rPr>
      </w:pPr>
    </w:p>
    <w:p w14:paraId="1EAB79E6" w14:textId="77777777" w:rsidR="00544E22" w:rsidRPr="002F6724" w:rsidRDefault="00544E22" w:rsidP="00795731">
      <w:pPr>
        <w:spacing w:after="120" w:line="276" w:lineRule="auto"/>
      </w:pPr>
    </w:p>
    <w:p w14:paraId="6CC96604" w14:textId="21547E1D" w:rsidR="00D11CCF" w:rsidRPr="00313CAB" w:rsidRDefault="00000000">
      <w:pPr>
        <w:spacing w:before="260" w:after="100"/>
        <w:rPr>
          <w:color w:val="BF8F00" w:themeColor="accent4" w:themeShade="BF"/>
        </w:rPr>
      </w:pPr>
      <w:r w:rsidRPr="00313CAB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 xml:space="preserve">4.3 Access </w:t>
      </w:r>
      <w:r w:rsidR="00646042" w:rsidRPr="00313CAB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>C</w:t>
      </w:r>
      <w:r w:rsidRPr="00313CAB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>onstraints</w:t>
      </w:r>
    </w:p>
    <w:p w14:paraId="473C14E5" w14:textId="629D8044" w:rsidR="00823483" w:rsidRPr="00823483" w:rsidRDefault="00823483" w:rsidP="00823483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823483">
        <w:rPr>
          <w:rFonts w:ascii="Times New Roman" w:hAnsi="Times New Roman" w:cs="Times New Roman"/>
        </w:rPr>
        <w:t xml:space="preserve">Every dataset above is open-access and </w:t>
      </w:r>
      <w:proofErr w:type="spellStart"/>
      <w:r w:rsidRPr="00823483">
        <w:rPr>
          <w:rFonts w:ascii="Times New Roman" w:hAnsi="Times New Roman" w:cs="Times New Roman"/>
        </w:rPr>
        <w:t>queryable</w:t>
      </w:r>
      <w:proofErr w:type="spellEnd"/>
      <w:r w:rsidRPr="00823483">
        <w:rPr>
          <w:rFonts w:ascii="Times New Roman" w:hAnsi="Times New Roman" w:cs="Times New Roman"/>
        </w:rPr>
        <w:t xml:space="preserve"> through public APIs (Copernicus Marine Toolbox, Copernicus Data Space Ecosystem API, CDS API for ERA5), with no registration fee and no data-sharing agreement</w:t>
      </w:r>
      <w:r>
        <w:rPr>
          <w:rFonts w:ascii="Times New Roman" w:hAnsi="Times New Roman" w:cs="Times New Roman"/>
        </w:rPr>
        <w:t xml:space="preserve">. It is </w:t>
      </w:r>
      <w:r w:rsidRPr="00823483">
        <w:rPr>
          <w:rFonts w:ascii="Times New Roman" w:hAnsi="Times New Roman" w:cs="Times New Roman"/>
        </w:rPr>
        <w:t xml:space="preserve">a stronger zero-cost position </w:t>
      </w:r>
      <w:r>
        <w:rPr>
          <w:rFonts w:ascii="Times New Roman" w:hAnsi="Times New Roman" w:cs="Times New Roman"/>
        </w:rPr>
        <w:t xml:space="preserve">rather </w:t>
      </w:r>
      <w:r w:rsidRPr="00823483">
        <w:rPr>
          <w:rFonts w:ascii="Times New Roman" w:hAnsi="Times New Roman" w:cs="Times New Roman"/>
        </w:rPr>
        <w:t xml:space="preserve">than [1] itself, whose seakeeping computations depended on a non-public code (NEWDRIFT+). Because that engine </w:t>
      </w:r>
      <w:r>
        <w:rPr>
          <w:rFonts w:ascii="Times New Roman" w:hAnsi="Times New Roman" w:cs="Times New Roman"/>
        </w:rPr>
        <w:t>will not</w:t>
      </w:r>
      <w:r w:rsidRPr="00823483">
        <w:rPr>
          <w:rFonts w:ascii="Times New Roman" w:hAnsi="Times New Roman" w:cs="Times New Roman"/>
        </w:rPr>
        <w:t xml:space="preserve"> be reproduced here, Phase 1 substitutes it with an openly available strip-theory tool (e.g. SEAWAY, TU Delft, distributed for academic use) or, if that proves inaccessible within the project's zero-cost constraint, with published parametric roll/heave operability limits for comparable ship hull forms </w:t>
      </w:r>
      <w:r>
        <w:rPr>
          <w:rFonts w:ascii="Times New Roman" w:hAnsi="Times New Roman" w:cs="Times New Roman"/>
        </w:rPr>
        <w:t xml:space="preserve">(if so, </w:t>
      </w:r>
      <w:r w:rsidRPr="00823483">
        <w:rPr>
          <w:rFonts w:ascii="Times New Roman" w:hAnsi="Times New Roman" w:cs="Times New Roman"/>
        </w:rPr>
        <w:t>documented explicitly as a limitation (Sec. 8)</w:t>
      </w:r>
      <w:r>
        <w:rPr>
          <w:rFonts w:ascii="Times New Roman" w:hAnsi="Times New Roman" w:cs="Times New Roman"/>
        </w:rPr>
        <w:t>)</w:t>
      </w:r>
      <w:r w:rsidRPr="00823483">
        <w:rPr>
          <w:rFonts w:ascii="Times New Roman" w:hAnsi="Times New Roman" w:cs="Times New Roman"/>
        </w:rPr>
        <w:t>.</w:t>
      </w:r>
    </w:p>
    <w:p w14:paraId="1CE87026" w14:textId="66FA7C97" w:rsidR="008A200F" w:rsidRPr="002F6724" w:rsidRDefault="008A200F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26E59918" w14:textId="77777777" w:rsidR="00D11CCF" w:rsidRPr="002F6724" w:rsidRDefault="00000000" w:rsidP="000A2B2F">
      <w:pPr>
        <w:pStyle w:val="Heading1"/>
        <w:spacing w:before="420" w:after="160"/>
        <w:rPr>
          <w:rFonts w:ascii="Cambria" w:eastAsia="Cambria" w:hAnsi="Cambria" w:cs="Cambria"/>
          <w:b/>
          <w:bCs/>
          <w:color w:val="1F3864"/>
          <w:sz w:val="30"/>
          <w:szCs w:val="30"/>
        </w:rPr>
      </w:pPr>
      <w:r w:rsidRPr="002F6724">
        <w:rPr>
          <w:rFonts w:ascii="Cambria" w:eastAsia="Cambria" w:hAnsi="Cambria" w:cs="Cambria"/>
          <w:b/>
          <w:bCs/>
          <w:color w:val="1F3864"/>
          <w:sz w:val="30"/>
          <w:szCs w:val="30"/>
        </w:rPr>
        <w:t>5. Methodology — Pipeline</w:t>
      </w:r>
    </w:p>
    <w:p w14:paraId="12F179C1" w14:textId="68FC7A33" w:rsidR="00D11CCF" w:rsidRPr="00C65F44" w:rsidRDefault="00000000">
      <w:pPr>
        <w:spacing w:before="260" w:after="100"/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</w:pPr>
      <w:r w:rsidRPr="00C65F44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 xml:space="preserve">Phase 0 — </w:t>
      </w:r>
      <w:r w:rsidR="00BA51F0" w:rsidRPr="00C65F44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>Scoping</w:t>
      </w:r>
      <w:r w:rsidR="00C65F44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>: Copernicus and Satellites</w:t>
      </w:r>
      <w:r w:rsidRPr="00C65F44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 xml:space="preserve"> </w:t>
      </w:r>
    </w:p>
    <w:p w14:paraId="24DE34D9" w14:textId="15611478" w:rsidR="00BA51F0" w:rsidRPr="002F6724" w:rsidRDefault="00BA51F0" w:rsidP="00BA51F0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C65F44">
        <w:rPr>
          <w:rFonts w:ascii="Times New Roman" w:hAnsi="Times New Roman" w:cs="Times New Roman"/>
          <w:color w:val="262626"/>
          <w:sz w:val="21"/>
          <w:szCs w:val="21"/>
        </w:rPr>
        <w:t>Free registration for Copernicus Marine Service, Copernicus Data Space Ecosystem and Copernicus Climate Data Store APIs. Installation and test of Copernicus Marine Toolbox, a STAC client (</w:t>
      </w:r>
      <w:proofErr w:type="spellStart"/>
      <w:r w:rsidR="00C65F44">
        <w:rPr>
          <w:rFonts w:ascii="Times New Roman" w:hAnsi="Times New Roman" w:cs="Times New Roman"/>
          <w:color w:val="262626"/>
          <w:sz w:val="21"/>
          <w:szCs w:val="21"/>
        </w:rPr>
        <w:t>pystac</w:t>
      </w:r>
      <w:proofErr w:type="spellEnd"/>
      <w:r w:rsidR="00C65F44">
        <w:rPr>
          <w:rFonts w:ascii="Times New Roman" w:hAnsi="Times New Roman" w:cs="Times New Roman"/>
          <w:color w:val="262626"/>
          <w:sz w:val="21"/>
          <w:szCs w:val="21"/>
        </w:rPr>
        <w:t>-client) and CDS API on a one-month trial subset over the Grand Banks leg.</w:t>
      </w:r>
    </w:p>
    <w:p w14:paraId="29469AD3" w14:textId="72843BDF" w:rsidR="00BA51F0" w:rsidRPr="002F6724" w:rsidRDefault="00BA51F0" w:rsidP="007927CC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Pr="002F6724">
        <w:rPr>
          <w:rFonts w:ascii="Times New Roman" w:hAnsi="Times New Roman" w:cs="Times New Roman"/>
          <w:color w:val="262626"/>
          <w:sz w:val="21"/>
          <w:szCs w:val="21"/>
        </w:rPr>
        <w:t>Verif</w:t>
      </w:r>
      <w:r w:rsidR="00C54042" w:rsidRPr="002F6724">
        <w:rPr>
          <w:rFonts w:ascii="Times New Roman" w:hAnsi="Times New Roman" w:cs="Times New Roman"/>
          <w:color w:val="262626"/>
          <w:sz w:val="21"/>
          <w:szCs w:val="21"/>
        </w:rPr>
        <w:t xml:space="preserve">ication </w:t>
      </w:r>
      <w:r w:rsidR="00C65F44">
        <w:rPr>
          <w:rFonts w:ascii="Times New Roman" w:hAnsi="Times New Roman" w:cs="Times New Roman"/>
          <w:color w:val="262626"/>
          <w:sz w:val="21"/>
          <w:szCs w:val="21"/>
        </w:rPr>
        <w:t>of temporal depth and swath-metadata completeness of Sentinel-1 catalogue for full study period. Verification of SEAWAY’s availability and license terms for relevant hull-form class</w:t>
      </w:r>
      <w:r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2A159F54" w14:textId="2E64384C" w:rsidR="00BA51F0" w:rsidRPr="002F6724" w:rsidRDefault="00BA51F0" w:rsidP="00BA51F0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</w:rPr>
        <w:t xml:space="preserve">  </w:t>
      </w:r>
      <w:r w:rsidRPr="00C65F44">
        <w:rPr>
          <w:rFonts w:ascii="Times New Roman" w:hAnsi="Times New Roman" w:cs="Times New Roman"/>
          <w:b/>
          <w:bCs/>
          <w:color w:val="BF8F00" w:themeColor="accent4" w:themeShade="BF"/>
        </w:rPr>
        <w:t>Output:</w:t>
      </w:r>
      <w:r w:rsidRPr="002F6724">
        <w:rPr>
          <w:rFonts w:ascii="Times New Roman" w:hAnsi="Times New Roman" w:cs="Times New Roman"/>
          <w:b/>
          <w:bCs/>
          <w:color w:val="1B4D3E"/>
        </w:rPr>
        <w:t xml:space="preserve"> </w:t>
      </w:r>
      <w:r w:rsidR="007927CC">
        <w:rPr>
          <w:rFonts w:ascii="Times New Roman" w:hAnsi="Times New Roman" w:cs="Times New Roman"/>
          <w:color w:val="auto"/>
        </w:rPr>
        <w:t>r</w:t>
      </w:r>
      <w:r w:rsidRPr="002F6724">
        <w:rPr>
          <w:rFonts w:ascii="Times New Roman" w:hAnsi="Times New Roman" w:cs="Times New Roman"/>
          <w:color w:val="auto"/>
        </w:rPr>
        <w:t>eady development environment.</w:t>
      </w:r>
    </w:p>
    <w:p w14:paraId="2A4880EB" w14:textId="77777777" w:rsidR="00BA51F0" w:rsidRDefault="00BA51F0" w:rsidP="00BA51F0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</w:p>
    <w:p w14:paraId="4A36A24C" w14:textId="77777777" w:rsidR="00C65F44" w:rsidRPr="002F6724" w:rsidRDefault="00C65F44" w:rsidP="00BA51F0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</w:p>
    <w:p w14:paraId="705E2336" w14:textId="5B019944" w:rsidR="00D11CCF" w:rsidRPr="00C65F44" w:rsidRDefault="00000000">
      <w:pPr>
        <w:spacing w:before="260" w:after="100"/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</w:pPr>
      <w:r w:rsidRPr="00C65F44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lastRenderedPageBreak/>
        <w:t>Phase 1 —</w:t>
      </w:r>
      <w:r w:rsidR="007927CC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 xml:space="preserve"> Coincidence, Hazard and Safety Model</w:t>
      </w:r>
    </w:p>
    <w:p w14:paraId="44415FAC" w14:textId="099086D6" w:rsidR="00BA51F0" w:rsidRPr="002F6724" w:rsidRDefault="00BA51F0" w:rsidP="00BA51F0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7927CC">
        <w:rPr>
          <w:rFonts w:ascii="Times New Roman" w:hAnsi="Times New Roman" w:cs="Times New Roman"/>
          <w:color w:val="262626"/>
          <w:sz w:val="21"/>
          <w:szCs w:val="21"/>
        </w:rPr>
        <w:t>Definition of the space-time window (</w:t>
      </w:r>
      <w:proofErr w:type="spellStart"/>
      <w:r w:rsidR="007927CC">
        <w:t>Δt</w:t>
      </w:r>
      <w:proofErr w:type="spellEnd"/>
      <w:r w:rsidR="007927CC">
        <w:t xml:space="preserve">, </w:t>
      </w:r>
      <w:proofErr w:type="spellStart"/>
      <w:r w:rsidR="007927CC">
        <w:t>Δx</w:t>
      </w:r>
      <w:proofErr w:type="spellEnd"/>
      <w:r w:rsidR="007927CC">
        <w:rPr>
          <w:rFonts w:ascii="Times New Roman" w:hAnsi="Times New Roman" w:cs="Times New Roman"/>
          <w:color w:val="262626"/>
          <w:sz w:val="21"/>
          <w:szCs w:val="21"/>
        </w:rPr>
        <w:t>) that constitutes a “coincidence” in Phase 3, based on typical SAR footprint dimensions and hazard event expected extent/duration</w:t>
      </w:r>
      <w:r w:rsidR="00586129"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1B0029D8" w14:textId="4B8A37BC" w:rsidR="00BA51F0" w:rsidRPr="002F6724" w:rsidRDefault="00BA51F0" w:rsidP="00BA51F0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7927CC">
        <w:rPr>
          <w:rFonts w:ascii="Times New Roman" w:hAnsi="Times New Roman" w:cs="Times New Roman"/>
          <w:color w:val="262626"/>
          <w:sz w:val="21"/>
          <w:szCs w:val="21"/>
        </w:rPr>
        <w:t>Reimplementation</w:t>
      </w:r>
      <w:r w:rsidR="00586129" w:rsidRPr="002F6724">
        <w:rPr>
          <w:rFonts w:ascii="Times New Roman" w:hAnsi="Times New Roman" w:cs="Times New Roman"/>
          <w:color w:val="262626"/>
          <w:sz w:val="21"/>
          <w:szCs w:val="21"/>
        </w:rPr>
        <w:t xml:space="preserve"> </w:t>
      </w:r>
      <w:r w:rsidR="007927CC">
        <w:rPr>
          <w:rFonts w:ascii="Times New Roman" w:hAnsi="Times New Roman" w:cs="Times New Roman"/>
          <w:color w:val="262626"/>
          <w:sz w:val="21"/>
          <w:szCs w:val="21"/>
        </w:rPr>
        <w:t>of equations 1-18 from [1] of calm-water/wind/wave resistance and fuel consumption, creating a Python module</w:t>
      </w:r>
      <w:r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295D3036" w14:textId="4A4211F3" w:rsidR="007927CC" w:rsidRDefault="00BA51F0" w:rsidP="007927CC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7927CC">
        <w:rPr>
          <w:rFonts w:ascii="Times New Roman" w:hAnsi="Times New Roman" w:cs="Times New Roman"/>
          <w:color w:val="262626"/>
          <w:sz w:val="21"/>
          <w:szCs w:val="21"/>
        </w:rPr>
        <w:t>Reproduction of ship motion (heave and roll) response via open strip-theory tool, qualitatively cross-checking where possible against acceleration curves in [1] Fig 10</w:t>
      </w:r>
      <w:r w:rsidR="00C54042"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  <w:r w:rsidR="00586129" w:rsidRPr="002F6724">
        <w:rPr>
          <w:rFonts w:ascii="Times New Roman" w:hAnsi="Times New Roman" w:cs="Times New Roman"/>
          <w:color w:val="262626"/>
          <w:sz w:val="21"/>
          <w:szCs w:val="21"/>
        </w:rPr>
        <w:t xml:space="preserve"> </w:t>
      </w:r>
    </w:p>
    <w:p w14:paraId="0B37F57C" w14:textId="4E79E1EA" w:rsidR="007927CC" w:rsidRPr="007927CC" w:rsidRDefault="007927CC" w:rsidP="007927CC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>
        <w:rPr>
          <w:rFonts w:ascii="Times New Roman" w:hAnsi="Times New Roman" w:cs="Times New Roman"/>
          <w:color w:val="262626"/>
          <w:sz w:val="21"/>
          <w:szCs w:val="21"/>
        </w:rPr>
        <w:t>Definition of the “hazardous event” flag, combining [1]’s original threshold (significant heave &gt; 3.5 m, significant roll &gt; 5°) and an individual-wave abnormality-index criterion (</w:t>
      </w:r>
      <w:proofErr w:type="spellStart"/>
      <w:r w:rsidR="0069185D">
        <w:rPr>
          <w:rFonts w:ascii="Times New Roman" w:hAnsi="Times New Roman" w:cs="Times New Roman"/>
          <w:color w:val="262626"/>
          <w:sz w:val="21"/>
          <w:szCs w:val="21"/>
        </w:rPr>
        <w:t>H_max</w:t>
      </w:r>
      <w:proofErr w:type="spellEnd"/>
      <w:r w:rsidR="0069185D">
        <w:rPr>
          <w:rFonts w:ascii="Times New Roman" w:hAnsi="Times New Roman" w:cs="Times New Roman"/>
          <w:color w:val="262626"/>
          <w:sz w:val="21"/>
          <w:szCs w:val="21"/>
        </w:rPr>
        <w:t>/H_s &gt; 2, like [6]</w:t>
      </w:r>
      <w:r>
        <w:rPr>
          <w:rFonts w:ascii="Times New Roman" w:hAnsi="Times New Roman" w:cs="Times New Roman"/>
          <w:color w:val="262626"/>
          <w:sz w:val="21"/>
          <w:szCs w:val="21"/>
        </w:rPr>
        <w:t>)</w:t>
      </w:r>
      <w:r w:rsidR="0069185D">
        <w:rPr>
          <w:rFonts w:ascii="Times New Roman" w:hAnsi="Times New Roman" w:cs="Times New Roman"/>
          <w:color w:val="262626"/>
          <w:sz w:val="21"/>
          <w:szCs w:val="21"/>
        </w:rPr>
        <w:t xml:space="preserve"> for events too short-lived to register in the significant-value criterion.</w:t>
      </w:r>
    </w:p>
    <w:p w14:paraId="54757935" w14:textId="7542A7F1" w:rsidR="00BA51F0" w:rsidRPr="002F6724" w:rsidRDefault="00BA51F0" w:rsidP="00586129">
      <w:pPr>
        <w:spacing w:after="100"/>
        <w:ind w:left="260" w:hanging="260"/>
        <w:rPr>
          <w:rFonts w:ascii="Times New Roman" w:hAnsi="Times New Roman" w:cs="Times New Roman"/>
          <w:color w:val="auto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</w:rPr>
        <w:t xml:space="preserve">  </w:t>
      </w:r>
      <w:r w:rsidRPr="00C65F44">
        <w:rPr>
          <w:rFonts w:ascii="Times New Roman" w:hAnsi="Times New Roman" w:cs="Times New Roman"/>
          <w:b/>
          <w:bCs/>
          <w:color w:val="BF8F00" w:themeColor="accent4" w:themeShade="BF"/>
        </w:rPr>
        <w:t>Output:</w:t>
      </w:r>
      <w:r w:rsidRPr="002F6724">
        <w:rPr>
          <w:rFonts w:ascii="Times New Roman" w:hAnsi="Times New Roman" w:cs="Times New Roman"/>
          <w:b/>
          <w:bCs/>
          <w:color w:val="1B4D3E"/>
        </w:rPr>
        <w:t xml:space="preserve"> </w:t>
      </w:r>
      <w:r w:rsidR="0069185D">
        <w:rPr>
          <w:rFonts w:ascii="Times New Roman" w:hAnsi="Times New Roman" w:cs="Times New Roman"/>
          <w:color w:val="auto"/>
        </w:rPr>
        <w:t xml:space="preserve">tested </w:t>
      </w:r>
      <w:r w:rsidR="00586129" w:rsidRPr="002F6724">
        <w:rPr>
          <w:rFonts w:ascii="Times New Roman" w:hAnsi="Times New Roman" w:cs="Times New Roman"/>
          <w:color w:val="auto"/>
        </w:rPr>
        <w:t xml:space="preserve">Python module </w:t>
      </w:r>
      <w:r w:rsidR="0069185D">
        <w:rPr>
          <w:rFonts w:ascii="Times New Roman" w:hAnsi="Times New Roman" w:cs="Times New Roman"/>
          <w:color w:val="auto"/>
        </w:rPr>
        <w:t>reproducing [1]’s fuel/safety framework extended with abnormality index</w:t>
      </w:r>
      <w:r w:rsidRPr="002F6724">
        <w:rPr>
          <w:rFonts w:ascii="Times New Roman" w:hAnsi="Times New Roman" w:cs="Times New Roman"/>
          <w:color w:val="auto"/>
        </w:rPr>
        <w:t>.</w:t>
      </w:r>
    </w:p>
    <w:p w14:paraId="57DA98A6" w14:textId="77777777" w:rsidR="00586129" w:rsidRPr="002F6724" w:rsidRDefault="00586129" w:rsidP="00586129">
      <w:pPr>
        <w:spacing w:after="100"/>
        <w:ind w:left="260" w:hanging="260"/>
        <w:rPr>
          <w:color w:val="7F7F7F" w:themeColor="text1" w:themeTint="80"/>
        </w:rPr>
      </w:pPr>
    </w:p>
    <w:p w14:paraId="10BE053C" w14:textId="5CBA7C01" w:rsidR="00D11CCF" w:rsidRPr="00C65F44" w:rsidRDefault="00000000">
      <w:pPr>
        <w:spacing w:before="260" w:after="100"/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</w:pPr>
      <w:r w:rsidRPr="00C65F44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 xml:space="preserve">Phase 2 — </w:t>
      </w:r>
      <w:r w:rsidR="0069185D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>Historical Hazard Timeline</w:t>
      </w:r>
    </w:p>
    <w:p w14:paraId="4F331C63" w14:textId="5E8AE06C" w:rsidR="00586129" w:rsidRPr="002F6724" w:rsidRDefault="00586129" w:rsidP="00586129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A2303F" w:rsidRPr="002F6724">
        <w:rPr>
          <w:rFonts w:ascii="Times New Roman" w:hAnsi="Times New Roman" w:cs="Times New Roman"/>
          <w:color w:val="262626"/>
          <w:sz w:val="21"/>
          <w:szCs w:val="21"/>
        </w:rPr>
        <w:t>Extraction of</w:t>
      </w:r>
      <w:r w:rsidR="0069185D">
        <w:rPr>
          <w:rFonts w:ascii="Times New Roman" w:hAnsi="Times New Roman" w:cs="Times New Roman"/>
          <w:color w:val="262626"/>
          <w:sz w:val="21"/>
          <w:szCs w:val="21"/>
        </w:rPr>
        <w:t xml:space="preserve"> multi-year (possibly 10 years, depending on Phase 0 catalogue depth check) time series of H_s, wind and currents along Lisbon-Halifax route from CMEMS reanalysis products: both </w:t>
      </w:r>
      <w:r w:rsidR="00651FB2">
        <w:rPr>
          <w:rFonts w:ascii="Times New Roman" w:hAnsi="Times New Roman" w:cs="Times New Roman"/>
          <w:color w:val="262626"/>
          <w:sz w:val="21"/>
          <w:szCs w:val="21"/>
        </w:rPr>
        <w:t>the orthodrome and a small ensemble of candidate routes (mimicking [1]’s route generation logic)</w:t>
      </w:r>
      <w:r w:rsidR="00A2303F"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76D4EE3C" w14:textId="6A619968" w:rsidR="00586129" w:rsidRPr="002F6724" w:rsidRDefault="00586129" w:rsidP="00586129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651FB2">
        <w:rPr>
          <w:rFonts w:ascii="Times New Roman" w:hAnsi="Times New Roman" w:cs="Times New Roman"/>
          <w:color w:val="262626"/>
          <w:sz w:val="21"/>
          <w:szCs w:val="21"/>
        </w:rPr>
        <w:t>Application</w:t>
      </w:r>
      <w:r w:rsidR="00A2303F" w:rsidRPr="002F6724">
        <w:rPr>
          <w:rFonts w:ascii="Times New Roman" w:hAnsi="Times New Roman" w:cs="Times New Roman"/>
          <w:color w:val="262626"/>
          <w:sz w:val="21"/>
          <w:szCs w:val="21"/>
        </w:rPr>
        <w:t xml:space="preserve"> </w:t>
      </w:r>
      <w:r w:rsidR="00651FB2">
        <w:rPr>
          <w:rFonts w:ascii="Times New Roman" w:hAnsi="Times New Roman" w:cs="Times New Roman"/>
          <w:color w:val="262626"/>
          <w:sz w:val="21"/>
          <w:szCs w:val="21"/>
        </w:rPr>
        <w:t>of Phase 1 hazard flag to the full time series, producing a geolocated timestamped catalogue of candidate hazardous transits</w:t>
      </w:r>
      <w:r w:rsidR="00C54042"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4597F8B8" w14:textId="3CED853F" w:rsidR="00586129" w:rsidRPr="002F6724" w:rsidRDefault="00586129" w:rsidP="00586129">
      <w:pPr>
        <w:spacing w:after="100"/>
        <w:ind w:left="260" w:hanging="260"/>
        <w:rPr>
          <w:color w:val="7F7F7F" w:themeColor="text1" w:themeTint="80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</w:rPr>
        <w:t xml:space="preserve">  </w:t>
      </w:r>
      <w:r w:rsidRPr="00C65F44">
        <w:rPr>
          <w:rFonts w:ascii="Times New Roman" w:hAnsi="Times New Roman" w:cs="Times New Roman"/>
          <w:b/>
          <w:bCs/>
          <w:color w:val="BF8F00" w:themeColor="accent4" w:themeShade="BF"/>
        </w:rPr>
        <w:t>Output:</w:t>
      </w:r>
      <w:r w:rsidRPr="002F6724">
        <w:rPr>
          <w:rFonts w:ascii="Times New Roman" w:hAnsi="Times New Roman" w:cs="Times New Roman"/>
          <w:b/>
          <w:bCs/>
          <w:color w:val="1B4D3E"/>
        </w:rPr>
        <w:t xml:space="preserve"> </w:t>
      </w:r>
      <w:r w:rsidR="00651FB2">
        <w:rPr>
          <w:rFonts w:ascii="Times New Roman" w:hAnsi="Times New Roman" w:cs="Times New Roman"/>
          <w:color w:val="auto"/>
        </w:rPr>
        <w:t>multi-year</w:t>
      </w:r>
      <w:r w:rsidRPr="002F6724">
        <w:rPr>
          <w:rFonts w:ascii="Times New Roman" w:hAnsi="Times New Roman" w:cs="Times New Roman"/>
          <w:color w:val="auto"/>
        </w:rPr>
        <w:t xml:space="preserve"> </w:t>
      </w:r>
      <w:r w:rsidR="00651FB2">
        <w:rPr>
          <w:rFonts w:ascii="Times New Roman" w:hAnsi="Times New Roman" w:cs="Times New Roman"/>
          <w:color w:val="auto"/>
        </w:rPr>
        <w:t>route-resolved hazard event catalogue</w:t>
      </w:r>
      <w:r w:rsidRPr="002F6724">
        <w:rPr>
          <w:rFonts w:ascii="Times New Roman" w:hAnsi="Times New Roman" w:cs="Times New Roman"/>
          <w:color w:val="auto"/>
        </w:rPr>
        <w:t>.</w:t>
      </w:r>
    </w:p>
    <w:p w14:paraId="1445A762" w14:textId="77777777" w:rsidR="00586129" w:rsidRPr="002F6724" w:rsidRDefault="00586129">
      <w:pPr>
        <w:spacing w:before="260" w:after="100"/>
        <w:rPr>
          <w:color w:val="7F7F7F" w:themeColor="text1" w:themeTint="80"/>
        </w:rPr>
      </w:pPr>
    </w:p>
    <w:p w14:paraId="40DFE2C9" w14:textId="701B54F5" w:rsidR="00D11CCF" w:rsidRPr="00C65F44" w:rsidRDefault="00000000">
      <w:pPr>
        <w:spacing w:before="260" w:after="100"/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</w:pPr>
      <w:r w:rsidRPr="00C65F44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 xml:space="preserve">Phase 3 — </w:t>
      </w:r>
      <w:r w:rsidR="00BA51F0" w:rsidRPr="00C65F44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>S</w:t>
      </w:r>
      <w:r w:rsidR="000722FC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>atellite Space-Time Coincidence Analysis</w:t>
      </w:r>
    </w:p>
    <w:p w14:paraId="17CD1973" w14:textId="40D18DD5" w:rsidR="00C54042" w:rsidRPr="002F6724" w:rsidRDefault="00C54042" w:rsidP="00C54042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0722FC">
        <w:rPr>
          <w:rFonts w:ascii="Times New Roman" w:hAnsi="Times New Roman" w:cs="Times New Roman"/>
          <w:color w:val="262626"/>
          <w:sz w:val="21"/>
          <w:szCs w:val="21"/>
        </w:rPr>
        <w:t>For every cataloged hazard event, query of Sentinel-1 acquisition catalogue (all modes) and of altimeter L3 track catalogue for footprints intersecting the event’s space-time window (Phase 1)</w:t>
      </w:r>
      <w:r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3256120B" w14:textId="565F910E" w:rsidR="00C54042" w:rsidRPr="002F6724" w:rsidRDefault="00C54042" w:rsidP="00C54042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0722FC">
        <w:rPr>
          <w:rFonts w:ascii="Times New Roman" w:hAnsi="Times New Roman" w:cs="Times New Roman"/>
          <w:color w:val="262626"/>
          <w:sz w:val="21"/>
          <w:szCs w:val="21"/>
        </w:rPr>
        <w:t xml:space="preserve">Computation </w:t>
      </w:r>
      <w:r w:rsidRPr="002F6724">
        <w:rPr>
          <w:rFonts w:ascii="Times New Roman" w:hAnsi="Times New Roman" w:cs="Times New Roman"/>
          <w:color w:val="262626"/>
          <w:sz w:val="21"/>
          <w:szCs w:val="21"/>
        </w:rPr>
        <w:t xml:space="preserve">of </w:t>
      </w:r>
      <w:r w:rsidR="000722FC">
        <w:rPr>
          <w:rFonts w:ascii="Times New Roman" w:hAnsi="Times New Roman" w:cs="Times New Roman"/>
          <w:color w:val="262626"/>
          <w:sz w:val="21"/>
          <w:szCs w:val="21"/>
        </w:rPr>
        <w:t>coincidence probability statistics as a function of route segment, mission/mode and season (H1, H2)</w:t>
      </w:r>
      <w:r w:rsidR="001E6A67"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2AFEEB7E" w14:textId="4F35A61F" w:rsidR="00C54042" w:rsidRPr="002F6724" w:rsidRDefault="00C54042" w:rsidP="00C54042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0722FC">
        <w:rPr>
          <w:rFonts w:ascii="Times New Roman" w:hAnsi="Times New Roman" w:cs="Times New Roman"/>
          <w:color w:val="262626"/>
          <w:sz w:val="21"/>
          <w:szCs w:val="21"/>
        </w:rPr>
        <w:t>For coincident events with an available altimeter track</w:t>
      </w:r>
      <w:r w:rsidR="000138FD">
        <w:rPr>
          <w:rFonts w:ascii="Times New Roman" w:hAnsi="Times New Roman" w:cs="Times New Roman"/>
          <w:color w:val="262626"/>
          <w:sz w:val="21"/>
          <w:szCs w:val="21"/>
        </w:rPr>
        <w:t xml:space="preserve"> </w:t>
      </w:r>
      <w:r w:rsidR="000722FC">
        <w:rPr>
          <w:rFonts w:ascii="Times New Roman" w:hAnsi="Times New Roman" w:cs="Times New Roman"/>
          <w:color w:val="262626"/>
          <w:sz w:val="21"/>
          <w:szCs w:val="21"/>
        </w:rPr>
        <w:t xml:space="preserve">or Sentinel-1 OSW product, direct comparison of </w:t>
      </w:r>
      <w:r w:rsidR="000138FD">
        <w:rPr>
          <w:rFonts w:ascii="Times New Roman" w:hAnsi="Times New Roman" w:cs="Times New Roman"/>
          <w:color w:val="262626"/>
          <w:sz w:val="21"/>
          <w:szCs w:val="21"/>
        </w:rPr>
        <w:t xml:space="preserve">observed </w:t>
      </w:r>
      <w:r w:rsidR="000722FC">
        <w:rPr>
          <w:rFonts w:ascii="Times New Roman" w:hAnsi="Times New Roman" w:cs="Times New Roman"/>
          <w:color w:val="262626"/>
          <w:sz w:val="21"/>
          <w:szCs w:val="21"/>
        </w:rPr>
        <w:t>H</w:t>
      </w:r>
      <w:r w:rsidR="000138FD">
        <w:rPr>
          <w:rFonts w:ascii="Times New Roman" w:hAnsi="Times New Roman" w:cs="Times New Roman"/>
          <w:color w:val="262626"/>
          <w:sz w:val="21"/>
          <w:szCs w:val="21"/>
        </w:rPr>
        <w:t xml:space="preserve">_s (altimeter) and </w:t>
      </w:r>
      <w:proofErr w:type="spellStart"/>
      <w:r w:rsidR="000138FD">
        <w:rPr>
          <w:rFonts w:ascii="Times New Roman" w:hAnsi="Times New Roman" w:cs="Times New Roman"/>
          <w:color w:val="262626"/>
          <w:sz w:val="21"/>
          <w:szCs w:val="21"/>
        </w:rPr>
        <w:t>H_max</w:t>
      </w:r>
      <w:proofErr w:type="spellEnd"/>
      <w:r w:rsidR="000138FD">
        <w:rPr>
          <w:rFonts w:ascii="Times New Roman" w:hAnsi="Times New Roman" w:cs="Times New Roman"/>
          <w:color w:val="262626"/>
          <w:sz w:val="21"/>
          <w:szCs w:val="21"/>
        </w:rPr>
        <w:t xml:space="preserve"> (OSW) against CMEMS forecast-equivalent value used in Phase 1, quantifying forecast underestimation (H3)</w:t>
      </w:r>
      <w:r w:rsidR="001E6A67"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109CFCCB" w14:textId="2CD1DEC8" w:rsidR="00C54042" w:rsidRPr="002F6724" w:rsidRDefault="00C54042" w:rsidP="00C54042">
      <w:pPr>
        <w:spacing w:after="100"/>
        <w:ind w:left="260" w:hanging="260"/>
        <w:rPr>
          <w:color w:val="7F7F7F" w:themeColor="text1" w:themeTint="80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</w:rPr>
        <w:t xml:space="preserve">  </w:t>
      </w:r>
      <w:r w:rsidRPr="00C65F44">
        <w:rPr>
          <w:rFonts w:ascii="Times New Roman" w:hAnsi="Times New Roman" w:cs="Times New Roman"/>
          <w:b/>
          <w:bCs/>
          <w:color w:val="BF8F00" w:themeColor="accent4" w:themeShade="BF"/>
        </w:rPr>
        <w:t>Output:</w:t>
      </w:r>
      <w:r w:rsidRPr="002F6724">
        <w:rPr>
          <w:rFonts w:ascii="Times New Roman" w:hAnsi="Times New Roman" w:cs="Times New Roman"/>
          <w:b/>
          <w:bCs/>
          <w:color w:val="1B4D3E"/>
        </w:rPr>
        <w:t xml:space="preserve"> </w:t>
      </w:r>
      <w:r w:rsidR="000138FD">
        <w:rPr>
          <w:rFonts w:ascii="Times New Roman" w:hAnsi="Times New Roman" w:cs="Times New Roman"/>
          <w:color w:val="262626"/>
          <w:sz w:val="21"/>
          <w:szCs w:val="21"/>
        </w:rPr>
        <w:t>coincidence probability atlas (preliminary) and quantified forecast-bias statistics for coincidence event subset.</w:t>
      </w:r>
    </w:p>
    <w:p w14:paraId="14A4BE3F" w14:textId="77777777" w:rsidR="00C54042" w:rsidRPr="002F6724" w:rsidRDefault="00C54042">
      <w:pPr>
        <w:spacing w:before="260" w:after="100"/>
        <w:rPr>
          <w:color w:val="7F7F7F" w:themeColor="text1" w:themeTint="80"/>
        </w:rPr>
      </w:pPr>
    </w:p>
    <w:p w14:paraId="3535BB77" w14:textId="24BA3FCE" w:rsidR="00D11CCF" w:rsidRPr="00C65F44" w:rsidRDefault="00000000">
      <w:pPr>
        <w:spacing w:before="260" w:after="100"/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</w:pPr>
      <w:r w:rsidRPr="00C65F44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 xml:space="preserve">Phase 4 — </w:t>
      </w:r>
      <w:r w:rsidR="000138FD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 xml:space="preserve">Re-Routing Added Value Simulation </w:t>
      </w:r>
    </w:p>
    <w:p w14:paraId="5703A5F6" w14:textId="1766121D" w:rsidR="001E6A67" w:rsidRPr="002F6724" w:rsidRDefault="001E6A67" w:rsidP="001E6A67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0138FD">
        <w:rPr>
          <w:rFonts w:ascii="Times New Roman" w:hAnsi="Times New Roman" w:cs="Times New Roman"/>
          <w:color w:val="262626"/>
          <w:sz w:val="21"/>
          <w:szCs w:val="21"/>
        </w:rPr>
        <w:t>For the “coincidence and forecast-underestimated” events subset (H3), retrospective re-run of a simplified route/speed optimization step (mimicking [1]’s genetic algorithm) with satellite-observed hazard imposed as an explicit avoidance/speed-reduction constraint at the relevant waypoint</w:t>
      </w:r>
      <w:r w:rsidR="002E20EF"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4202AF8D" w14:textId="5A5F8ED5" w:rsidR="001E6A67" w:rsidRPr="002F6724" w:rsidRDefault="001E6A67" w:rsidP="001E6A67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0138FD">
        <w:rPr>
          <w:rFonts w:ascii="Times New Roman" w:hAnsi="Times New Roman" w:cs="Times New Roman"/>
          <w:color w:val="262626"/>
          <w:sz w:val="21"/>
          <w:szCs w:val="21"/>
        </w:rPr>
        <w:t xml:space="preserve">Quantification </w:t>
      </w:r>
      <w:r w:rsidR="002E20EF" w:rsidRPr="002F6724">
        <w:rPr>
          <w:rFonts w:ascii="Times New Roman" w:hAnsi="Times New Roman" w:cs="Times New Roman"/>
          <w:color w:val="262626"/>
          <w:sz w:val="21"/>
          <w:szCs w:val="21"/>
        </w:rPr>
        <w:t xml:space="preserve">of </w:t>
      </w:r>
      <w:r w:rsidR="000138FD">
        <w:rPr>
          <w:rFonts w:ascii="Times New Roman" w:hAnsi="Times New Roman" w:cs="Times New Roman"/>
          <w:color w:val="262626"/>
          <w:sz w:val="21"/>
          <w:szCs w:val="21"/>
        </w:rPr>
        <w:t>the resulting change in significant heave/roll (recovered compliance with [1]’s thresholds) against fuel consumption penalty incurred, directly comparable in units to [1] Table 2</w:t>
      </w:r>
      <w:r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5F9948C5" w14:textId="2FBE2F84" w:rsidR="001E6A67" w:rsidRPr="002F6724" w:rsidRDefault="001E6A67" w:rsidP="001E6A67">
      <w:pPr>
        <w:spacing w:after="100"/>
        <w:ind w:left="260" w:hanging="260"/>
        <w:rPr>
          <w:color w:val="7F7F7F" w:themeColor="text1" w:themeTint="80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</w:rPr>
        <w:t xml:space="preserve">  </w:t>
      </w:r>
      <w:r w:rsidRPr="00C65F44">
        <w:rPr>
          <w:rFonts w:ascii="Times New Roman" w:hAnsi="Times New Roman" w:cs="Times New Roman"/>
          <w:b/>
          <w:bCs/>
          <w:color w:val="BF8F00" w:themeColor="accent4" w:themeShade="BF"/>
        </w:rPr>
        <w:t>Output:</w:t>
      </w:r>
      <w:r w:rsidRPr="002F6724">
        <w:rPr>
          <w:rFonts w:ascii="Times New Roman" w:hAnsi="Times New Roman" w:cs="Times New Roman"/>
          <w:b/>
          <w:bCs/>
          <w:color w:val="1B4D3E"/>
        </w:rPr>
        <w:t xml:space="preserve"> </w:t>
      </w:r>
      <w:r w:rsidR="000138FD">
        <w:rPr>
          <w:rFonts w:ascii="Times New Roman" w:hAnsi="Times New Roman" w:cs="Times New Roman"/>
          <w:color w:val="262626"/>
          <w:sz w:val="21"/>
          <w:szCs w:val="21"/>
        </w:rPr>
        <w:t>paired “safety-margin recovered VS fuel penalty incurred” statistics for each simulated event and aggregate cost/benefit distribution</w:t>
      </w:r>
      <w:r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445E791C" w14:textId="77777777" w:rsidR="001E6A67" w:rsidRDefault="001E6A67">
      <w:pPr>
        <w:spacing w:before="260" w:after="100"/>
        <w:rPr>
          <w:color w:val="7F7F7F" w:themeColor="text1" w:themeTint="80"/>
        </w:rPr>
      </w:pPr>
    </w:p>
    <w:p w14:paraId="17BE7FA6" w14:textId="77777777" w:rsidR="00186DB8" w:rsidRDefault="00186DB8">
      <w:pPr>
        <w:spacing w:before="260" w:after="100"/>
        <w:rPr>
          <w:color w:val="7F7F7F" w:themeColor="text1" w:themeTint="80"/>
        </w:rPr>
      </w:pPr>
    </w:p>
    <w:p w14:paraId="1802E549" w14:textId="77777777" w:rsidR="00186DB8" w:rsidRPr="002F6724" w:rsidRDefault="00186DB8">
      <w:pPr>
        <w:spacing w:before="260" w:after="100"/>
        <w:rPr>
          <w:color w:val="7F7F7F" w:themeColor="text1" w:themeTint="80"/>
        </w:rPr>
      </w:pPr>
    </w:p>
    <w:p w14:paraId="21B9EE10" w14:textId="7110899A" w:rsidR="00D11CCF" w:rsidRPr="002F6724" w:rsidRDefault="00000000">
      <w:pPr>
        <w:spacing w:before="260" w:after="100"/>
        <w:rPr>
          <w:rFonts w:ascii="Cambria" w:eastAsia="Cambria" w:hAnsi="Cambria" w:cs="Cambria"/>
          <w:b/>
          <w:bCs/>
          <w:color w:val="7F7F7F" w:themeColor="text1" w:themeTint="80"/>
          <w:sz w:val="24"/>
          <w:szCs w:val="24"/>
        </w:rPr>
      </w:pPr>
      <w:r w:rsidRPr="00C65F44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lastRenderedPageBreak/>
        <w:t xml:space="preserve">Phase 5 — </w:t>
      </w:r>
      <w:r w:rsidR="00186DB8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>Synthesis</w:t>
      </w:r>
      <w:r w:rsidR="002E20EF" w:rsidRPr="00C65F44">
        <w:rPr>
          <w:rFonts w:ascii="Cambria" w:eastAsia="Cambria" w:hAnsi="Cambria" w:cs="Cambria"/>
          <w:b/>
          <w:bCs/>
          <w:color w:val="BF8F00" w:themeColor="accent4" w:themeShade="BF"/>
          <w:sz w:val="24"/>
          <w:szCs w:val="24"/>
        </w:rPr>
        <w:t xml:space="preserve"> and Products</w:t>
      </w:r>
    </w:p>
    <w:p w14:paraId="0B1FAC77" w14:textId="53C80258" w:rsidR="002E20EF" w:rsidRPr="002F6724" w:rsidRDefault="002E20EF" w:rsidP="002E20EF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186DB8">
        <w:rPr>
          <w:rFonts w:ascii="Times New Roman" w:hAnsi="Times New Roman" w:cs="Times New Roman"/>
          <w:color w:val="262626"/>
          <w:sz w:val="21"/>
          <w:szCs w:val="21"/>
        </w:rPr>
        <w:t>Construction of Added Detection Value (ADV) atlas: a route-resolved map combining coincidence probability (Phase 3), forecast-bias magnitude (Phase 3) and re-routing cost/benefit (Phase 4), identifying where a satellite informed nowcast would realistically add operational value to a [1]-style routing tool and where it structurally cannot (H2 blind corridor)</w:t>
      </w:r>
    </w:p>
    <w:p w14:paraId="5927F86B" w14:textId="01DF06CC" w:rsidR="002E20EF" w:rsidRPr="002F6724" w:rsidRDefault="002E20EF" w:rsidP="002E20EF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186DB8">
        <w:rPr>
          <w:rFonts w:ascii="Times New Roman" w:hAnsi="Times New Roman" w:cs="Times New Roman"/>
          <w:color w:val="262626"/>
          <w:sz w:val="21"/>
          <w:szCs w:val="21"/>
        </w:rPr>
        <w:t>Discussion of latency/coverage conditions (mission, mode, revisit) under which added value becomes operationally actionable, as opposed to purely diagnostic and retrospective.</w:t>
      </w:r>
    </w:p>
    <w:p w14:paraId="6D71FAA2" w14:textId="6A30E8D0" w:rsidR="002E20EF" w:rsidRPr="002F6724" w:rsidRDefault="002E20EF" w:rsidP="002E20EF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ab/>
      </w:r>
      <w:r w:rsidRPr="002F6724">
        <w:rPr>
          <w:rFonts w:ascii="Times New Roman" w:hAnsi="Times New Roman" w:cs="Times New Roman"/>
          <w:color w:val="262626"/>
          <w:sz w:val="21"/>
          <w:szCs w:val="21"/>
        </w:rPr>
        <w:t xml:space="preserve">Release of the </w:t>
      </w:r>
      <w:r w:rsidR="00186DB8">
        <w:rPr>
          <w:rFonts w:ascii="Times New Roman" w:hAnsi="Times New Roman" w:cs="Times New Roman"/>
          <w:color w:val="262626"/>
          <w:sz w:val="21"/>
          <w:szCs w:val="21"/>
        </w:rPr>
        <w:t xml:space="preserve">Phase 1 hazard/fuel module and Phase 3 coincidence analysis code </w:t>
      </w:r>
      <w:r w:rsidRPr="002F6724">
        <w:rPr>
          <w:rFonts w:ascii="Times New Roman" w:hAnsi="Times New Roman" w:cs="Times New Roman"/>
          <w:color w:val="262626"/>
          <w:sz w:val="21"/>
          <w:szCs w:val="21"/>
        </w:rPr>
        <w:t>as reusable open-source package.</w:t>
      </w:r>
    </w:p>
    <w:p w14:paraId="48A909EB" w14:textId="7956151D" w:rsidR="002E20EF" w:rsidRPr="002F6724" w:rsidRDefault="002E20EF" w:rsidP="002E20EF">
      <w:pPr>
        <w:spacing w:after="100"/>
        <w:ind w:left="260" w:hanging="260"/>
        <w:rPr>
          <w:color w:val="7F7F7F" w:themeColor="text1" w:themeTint="80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</w:rPr>
        <w:t xml:space="preserve">  </w:t>
      </w:r>
      <w:r w:rsidRPr="00C65F44">
        <w:rPr>
          <w:rFonts w:ascii="Times New Roman" w:hAnsi="Times New Roman" w:cs="Times New Roman"/>
          <w:b/>
          <w:bCs/>
          <w:color w:val="BF8F00" w:themeColor="accent4" w:themeShade="BF"/>
        </w:rPr>
        <w:t>Output:</w:t>
      </w:r>
      <w:r w:rsidRPr="002F6724">
        <w:rPr>
          <w:rFonts w:ascii="Times New Roman" w:hAnsi="Times New Roman" w:cs="Times New Roman"/>
          <w:b/>
          <w:bCs/>
          <w:color w:val="1B4D3E"/>
        </w:rPr>
        <w:t xml:space="preserve"> </w:t>
      </w:r>
      <w:r w:rsidR="00186DB8">
        <w:rPr>
          <w:rFonts w:ascii="Times New Roman" w:hAnsi="Times New Roman" w:cs="Times New Roman"/>
          <w:color w:val="262626"/>
          <w:sz w:val="21"/>
          <w:szCs w:val="21"/>
        </w:rPr>
        <w:t>ADV atlas, M</w:t>
      </w:r>
      <w:r w:rsidRPr="002F6724">
        <w:rPr>
          <w:rFonts w:ascii="Times New Roman" w:hAnsi="Times New Roman" w:cs="Times New Roman"/>
          <w:color w:val="262626"/>
          <w:sz w:val="21"/>
          <w:szCs w:val="21"/>
        </w:rPr>
        <w:t>anuscript and Code.</w:t>
      </w:r>
    </w:p>
    <w:p w14:paraId="377C9D5A" w14:textId="77777777" w:rsidR="002E20EF" w:rsidRPr="002F6724" w:rsidRDefault="002E20EF">
      <w:pPr>
        <w:spacing w:before="260" w:after="100"/>
        <w:rPr>
          <w:color w:val="7F7F7F" w:themeColor="text1" w:themeTint="80"/>
        </w:rPr>
      </w:pPr>
    </w:p>
    <w:p w14:paraId="312C8381" w14:textId="77777777" w:rsidR="00D11CCF" w:rsidRPr="002F6724" w:rsidRDefault="00000000" w:rsidP="000A2B2F">
      <w:pPr>
        <w:pStyle w:val="Heading1"/>
        <w:spacing w:before="420" w:after="160"/>
        <w:rPr>
          <w:rFonts w:ascii="Cambria" w:eastAsia="Cambria" w:hAnsi="Cambria" w:cs="Cambria"/>
          <w:b/>
          <w:bCs/>
          <w:color w:val="1F3864"/>
          <w:sz w:val="30"/>
          <w:szCs w:val="30"/>
        </w:rPr>
      </w:pPr>
      <w:r w:rsidRPr="002F6724">
        <w:rPr>
          <w:rFonts w:ascii="Cambria" w:eastAsia="Cambria" w:hAnsi="Cambria" w:cs="Cambria"/>
          <w:b/>
          <w:bCs/>
          <w:color w:val="1F3864"/>
          <w:sz w:val="30"/>
          <w:szCs w:val="30"/>
        </w:rPr>
        <w:t>6. Pipeline Overview</w:t>
      </w:r>
    </w:p>
    <w:tbl>
      <w:tblPr>
        <w:tblW w:w="9700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4" w:space="0" w:color="BF8F00" w:themeColor="accent4" w:themeShade="BF"/>
          <w:insideV w:val="single" w:sz="4" w:space="0" w:color="BF8F00" w:themeColor="accent4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300"/>
        <w:gridCol w:w="3300"/>
      </w:tblGrid>
      <w:tr w:rsidR="00D11CCF" w:rsidRPr="002F6724" w14:paraId="0D4FF56E" w14:textId="77777777" w:rsidTr="00186DB8">
        <w:trPr>
          <w:tblHeader/>
        </w:trPr>
        <w:tc>
          <w:tcPr>
            <w:tcW w:w="900" w:type="dxa"/>
            <w:shd w:val="clear" w:color="auto" w:fill="BF8F00" w:themeFill="accent4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DABB5" w14:textId="77777777" w:rsidR="00D11CCF" w:rsidRPr="002F6724" w:rsidRDefault="00000000">
            <w:r w:rsidRPr="002F6724"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shd w:val="clear" w:color="auto" w:fill="BF8F00" w:themeFill="accent4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0E8F0" w14:textId="77777777" w:rsidR="00D11CCF" w:rsidRPr="002F6724" w:rsidRDefault="00000000">
            <w:r w:rsidRPr="002F6724"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300" w:type="dxa"/>
            <w:shd w:val="clear" w:color="auto" w:fill="BF8F00" w:themeFill="accent4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52323" w14:textId="049A5BA6" w:rsidR="00D11CCF" w:rsidRPr="002F6724" w:rsidRDefault="00000000">
            <w:r w:rsidRPr="002F6724">
              <w:rPr>
                <w:b/>
                <w:bCs/>
                <w:color w:val="FFFFFF"/>
                <w:sz w:val="20"/>
                <w:szCs w:val="20"/>
              </w:rPr>
              <w:t xml:space="preserve">Key </w:t>
            </w:r>
            <w:r w:rsidR="002F6724"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  <w:tc>
          <w:tcPr>
            <w:tcW w:w="3300" w:type="dxa"/>
            <w:shd w:val="clear" w:color="auto" w:fill="BF8F00" w:themeFill="accent4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201E7" w14:textId="77777777" w:rsidR="00D11CCF" w:rsidRPr="002F6724" w:rsidRDefault="00000000">
            <w:r w:rsidRPr="002F6724"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D11CCF" w:rsidRPr="002F6724" w14:paraId="7C8857D0" w14:textId="77777777" w:rsidTr="00186DB8"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72FC3" w14:textId="77777777" w:rsidR="00D11CCF" w:rsidRPr="002F6724" w:rsidRDefault="00000000">
            <w:r w:rsidRPr="002F6724">
              <w:rPr>
                <w:sz w:val="20"/>
                <w:szCs w:val="20"/>
              </w:rPr>
              <w:t>0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02B87" w14:textId="4E9DF2B3" w:rsidR="00D11CCF" w:rsidRPr="002F6724" w:rsidRDefault="00185774">
            <w:pPr>
              <w:rPr>
                <w:b/>
                <w:bCs/>
              </w:rPr>
            </w:pPr>
            <w:r w:rsidRPr="002F6724">
              <w:rPr>
                <w:b/>
                <w:bCs/>
              </w:rPr>
              <w:t>Scoping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28BCD" w14:textId="7B6E3E07" w:rsidR="00D11CCF" w:rsidRPr="002F6724" w:rsidRDefault="00186DB8">
            <w:r>
              <w:t>Tools Setup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9DBF7" w14:textId="2A1822E7" w:rsidR="00D11CCF" w:rsidRPr="002F6724" w:rsidRDefault="00135E88">
            <w:r w:rsidRPr="002F6724">
              <w:t>Data and Computational Environment</w:t>
            </w:r>
          </w:p>
        </w:tc>
      </w:tr>
      <w:tr w:rsidR="00D11CCF" w:rsidRPr="002F6724" w14:paraId="61459B49" w14:textId="77777777" w:rsidTr="00186DB8">
        <w:tc>
          <w:tcPr>
            <w:tcW w:w="9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DB289" w14:textId="77777777" w:rsidR="00D11CCF" w:rsidRPr="002F6724" w:rsidRDefault="00000000">
            <w:r w:rsidRPr="002F6724"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701DE" w14:textId="72B30D76" w:rsidR="00D11CCF" w:rsidRPr="002F6724" w:rsidRDefault="00186DB8">
            <w:pPr>
              <w:rPr>
                <w:b/>
                <w:bCs/>
              </w:rPr>
            </w:pPr>
            <w:r>
              <w:rPr>
                <w:b/>
                <w:bCs/>
              </w:rPr>
              <w:t>Coincidence, Hazard/Safety</w:t>
            </w:r>
            <w:r w:rsidR="00185774" w:rsidRPr="002F6724">
              <w:rPr>
                <w:b/>
                <w:bCs/>
              </w:rPr>
              <w:t xml:space="preserve"> Model</w:t>
            </w:r>
          </w:p>
        </w:tc>
        <w:tc>
          <w:tcPr>
            <w:tcW w:w="3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F8229" w14:textId="153A81A0" w:rsidR="00D11CCF" w:rsidRPr="002F6724" w:rsidRDefault="00186DB8">
            <w:r>
              <w:t>Equations Implementation – Strip-theory RAO – Abnormality Index</w:t>
            </w:r>
          </w:p>
        </w:tc>
        <w:tc>
          <w:tcPr>
            <w:tcW w:w="3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11092" w14:textId="176AC638" w:rsidR="00D11CCF" w:rsidRPr="002F6724" w:rsidRDefault="00135E88">
            <w:r w:rsidRPr="002F6724">
              <w:t xml:space="preserve">Python Module </w:t>
            </w:r>
          </w:p>
        </w:tc>
      </w:tr>
      <w:tr w:rsidR="00D11CCF" w:rsidRPr="002F6724" w14:paraId="7F65AE8D" w14:textId="77777777" w:rsidTr="00186DB8"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32F3D" w14:textId="77777777" w:rsidR="00D11CCF" w:rsidRPr="002F6724" w:rsidRDefault="00000000">
            <w:r w:rsidRPr="002F6724"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80A54" w14:textId="5F3C27A6" w:rsidR="00D11CCF" w:rsidRPr="002F6724" w:rsidRDefault="00186DB8">
            <w:pPr>
              <w:rPr>
                <w:b/>
                <w:bCs/>
              </w:rPr>
            </w:pPr>
            <w:r>
              <w:rPr>
                <w:b/>
                <w:bCs/>
              </w:rPr>
              <w:t>Hazard Timeline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12A2F" w14:textId="3CA1850D" w:rsidR="00D11CCF" w:rsidRPr="002F6724" w:rsidRDefault="00186DB8">
            <w:r>
              <w:t>CMEMS data – hazard flagging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C159B" w14:textId="5CCC84EF" w:rsidR="00D11CCF" w:rsidRPr="002F6724" w:rsidRDefault="00306C15">
            <w:r>
              <w:t>Hazard Event Catalogue</w:t>
            </w:r>
          </w:p>
        </w:tc>
      </w:tr>
      <w:tr w:rsidR="00D11CCF" w:rsidRPr="002F6724" w14:paraId="571B7B95" w14:textId="77777777" w:rsidTr="00186DB8">
        <w:tc>
          <w:tcPr>
            <w:tcW w:w="9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64FDB" w14:textId="77777777" w:rsidR="00D11CCF" w:rsidRPr="002F6724" w:rsidRDefault="00000000">
            <w:r w:rsidRPr="002F6724"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26F7B" w14:textId="09E84FE9" w:rsidR="00D11CCF" w:rsidRPr="002F6724" w:rsidRDefault="00186DB8">
            <w:pPr>
              <w:rPr>
                <w:b/>
                <w:bCs/>
              </w:rPr>
            </w:pPr>
            <w:r>
              <w:rPr>
                <w:b/>
                <w:bCs/>
              </w:rPr>
              <w:t>Satellite Coincidence</w:t>
            </w:r>
          </w:p>
        </w:tc>
        <w:tc>
          <w:tcPr>
            <w:tcW w:w="3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BA351" w14:textId="0ED19929" w:rsidR="00D11CCF" w:rsidRPr="002F6724" w:rsidRDefault="00186DB8">
            <w:r>
              <w:t xml:space="preserve">Catalogues query – Coincidence stats – Bias check </w:t>
            </w:r>
          </w:p>
        </w:tc>
        <w:tc>
          <w:tcPr>
            <w:tcW w:w="3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527F9" w14:textId="32BFED86" w:rsidR="00D11CCF" w:rsidRPr="002F6724" w:rsidRDefault="00306C15">
            <w:r>
              <w:t>Coincidence Atlas and Bias Statistics</w:t>
            </w:r>
          </w:p>
        </w:tc>
      </w:tr>
      <w:tr w:rsidR="00D11CCF" w:rsidRPr="002F6724" w14:paraId="6B56F84A" w14:textId="77777777" w:rsidTr="00186DB8">
        <w:tc>
          <w:tcPr>
            <w:tcW w:w="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0F458" w14:textId="77777777" w:rsidR="00D11CCF" w:rsidRPr="002F6724" w:rsidRDefault="00000000">
            <w:r w:rsidRPr="002F6724"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ABF6B" w14:textId="40AFBC72" w:rsidR="00D11CCF" w:rsidRPr="002F6724" w:rsidRDefault="00186DB8">
            <w:pPr>
              <w:rPr>
                <w:b/>
                <w:bCs/>
              </w:rPr>
            </w:pPr>
            <w:r>
              <w:rPr>
                <w:b/>
                <w:bCs/>
              </w:rPr>
              <w:t>Re-Routing Value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E317B" w14:textId="00AB3DB7" w:rsidR="00D11CCF" w:rsidRPr="00186DB8" w:rsidRDefault="00186DB8">
            <w:r w:rsidRPr="00186DB8">
              <w:t xml:space="preserve">Retrospective Optimization – Safety vs Fuel  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D0BB4" w14:textId="5AC4DA7E" w:rsidR="00D11CCF" w:rsidRPr="002F6724" w:rsidRDefault="00306C15">
            <w:r>
              <w:t>Cost/Benefits Statistics</w:t>
            </w:r>
          </w:p>
        </w:tc>
      </w:tr>
      <w:tr w:rsidR="00D11CCF" w:rsidRPr="002F6724" w14:paraId="1685F1F5" w14:textId="77777777" w:rsidTr="00186DB8">
        <w:tc>
          <w:tcPr>
            <w:tcW w:w="9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0317D" w14:textId="77777777" w:rsidR="00D11CCF" w:rsidRPr="002F6724" w:rsidRDefault="00000000">
            <w:r w:rsidRPr="002F6724"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72C9B" w14:textId="150EB2E1" w:rsidR="00D11CCF" w:rsidRPr="002F6724" w:rsidRDefault="00135E88">
            <w:pPr>
              <w:rPr>
                <w:b/>
                <w:bCs/>
              </w:rPr>
            </w:pPr>
            <w:r w:rsidRPr="002F6724">
              <w:rPr>
                <w:b/>
                <w:bCs/>
              </w:rPr>
              <w:t xml:space="preserve">Synthesis </w:t>
            </w:r>
            <w:r w:rsidR="002F6724">
              <w:rPr>
                <w:b/>
                <w:bCs/>
              </w:rPr>
              <w:t xml:space="preserve">/ </w:t>
            </w:r>
            <w:r w:rsidRPr="002F6724">
              <w:rPr>
                <w:b/>
                <w:bCs/>
              </w:rPr>
              <w:t>Products</w:t>
            </w:r>
          </w:p>
        </w:tc>
        <w:tc>
          <w:tcPr>
            <w:tcW w:w="3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6DF85" w14:textId="75269026" w:rsidR="00D11CCF" w:rsidRPr="002F6724" w:rsidRDefault="00186DB8">
            <w:r>
              <w:t>ADV atlas – Operational discussion</w:t>
            </w:r>
          </w:p>
        </w:tc>
        <w:tc>
          <w:tcPr>
            <w:tcW w:w="33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9DE67" w14:textId="7807AE1F" w:rsidR="00D11CCF" w:rsidRPr="002F6724" w:rsidRDefault="00306C15">
            <w:r>
              <w:t>ADV Atlas, Manuscript and Open-Source Code</w:t>
            </w:r>
          </w:p>
        </w:tc>
      </w:tr>
    </w:tbl>
    <w:p w14:paraId="65820B40" w14:textId="77777777" w:rsidR="00D11CCF" w:rsidRPr="002F6724" w:rsidRDefault="00D11CCF">
      <w:pPr>
        <w:spacing w:after="200"/>
      </w:pPr>
    </w:p>
    <w:p w14:paraId="332BCEB5" w14:textId="77777777" w:rsidR="00135E88" w:rsidRDefault="00135E88">
      <w:pPr>
        <w:spacing w:after="200"/>
      </w:pPr>
    </w:p>
    <w:p w14:paraId="475E5A30" w14:textId="77777777" w:rsidR="00306C15" w:rsidRPr="002F6724" w:rsidRDefault="00306C15">
      <w:pPr>
        <w:spacing w:after="200"/>
      </w:pPr>
    </w:p>
    <w:p w14:paraId="1CFD38B2" w14:textId="77777777" w:rsidR="00135E88" w:rsidRPr="002F6724" w:rsidRDefault="00135E88">
      <w:pPr>
        <w:spacing w:after="200"/>
      </w:pPr>
    </w:p>
    <w:p w14:paraId="48F67D0D" w14:textId="77777777" w:rsidR="00D11CCF" w:rsidRPr="003F1A70" w:rsidRDefault="00000000" w:rsidP="000A2B2F">
      <w:pPr>
        <w:pStyle w:val="Heading1"/>
        <w:spacing w:before="420" w:after="160"/>
        <w:rPr>
          <w:rFonts w:ascii="Cambria" w:eastAsia="Cambria" w:hAnsi="Cambria" w:cs="Cambria"/>
          <w:b/>
          <w:bCs/>
          <w:color w:val="002060"/>
          <w:sz w:val="30"/>
          <w:szCs w:val="30"/>
        </w:rPr>
      </w:pPr>
      <w:r w:rsidRPr="003F1A70">
        <w:rPr>
          <w:rFonts w:ascii="Cambria" w:eastAsia="Cambria" w:hAnsi="Cambria" w:cs="Cambria"/>
          <w:b/>
          <w:bCs/>
          <w:color w:val="002060"/>
          <w:sz w:val="30"/>
          <w:szCs w:val="30"/>
        </w:rPr>
        <w:t>7. Expected Outputs</w:t>
      </w:r>
    </w:p>
    <w:p w14:paraId="48174C92" w14:textId="2E7A3460" w:rsidR="00135E88" w:rsidRPr="002F6724" w:rsidRDefault="00135E88" w:rsidP="00135E88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 </w:t>
      </w:r>
      <w:r w:rsidR="002F6724" w:rsidRPr="002F6724">
        <w:rPr>
          <w:rFonts w:ascii="Times New Roman" w:hAnsi="Times New Roman" w:cs="Times New Roman"/>
          <w:color w:val="262626"/>
          <w:sz w:val="21"/>
          <w:szCs w:val="21"/>
        </w:rPr>
        <w:t>A</w:t>
      </w:r>
      <w:r w:rsidR="00306C15">
        <w:rPr>
          <w:rFonts w:ascii="Times New Roman" w:hAnsi="Times New Roman" w:cs="Times New Roman"/>
          <w:color w:val="262626"/>
          <w:sz w:val="21"/>
          <w:szCs w:val="21"/>
        </w:rPr>
        <w:t xml:space="preserve">n </w:t>
      </w:r>
      <w:r w:rsidR="00306C15" w:rsidRPr="00306C15">
        <w:rPr>
          <w:rFonts w:ascii="Times New Roman" w:hAnsi="Times New Roman" w:cs="Times New Roman"/>
          <w:b/>
          <w:bCs/>
          <w:color w:val="262626"/>
          <w:sz w:val="21"/>
          <w:szCs w:val="21"/>
        </w:rPr>
        <w:t>Added Detection Value (ADV) atlas</w:t>
      </w:r>
      <w:r w:rsidR="00306C15">
        <w:rPr>
          <w:rFonts w:ascii="Times New Roman" w:hAnsi="Times New Roman" w:cs="Times New Roman"/>
          <w:color w:val="262626"/>
          <w:sz w:val="21"/>
          <w:szCs w:val="21"/>
        </w:rPr>
        <w:t xml:space="preserve"> quantifying, for the first time as far as the author knows, where along a real North Atlantic shipping corridor satellite-informed nowcasting would </w:t>
      </w:r>
      <w:r w:rsidR="00306C15" w:rsidRPr="00306C15">
        <w:rPr>
          <w:rFonts w:ascii="Times New Roman" w:hAnsi="Times New Roman" w:cs="Times New Roman"/>
          <w:color w:val="262626"/>
          <w:sz w:val="21"/>
          <w:szCs w:val="21"/>
          <w:u w:val="single"/>
        </w:rPr>
        <w:t>add measurable operational value</w:t>
      </w:r>
      <w:r w:rsidR="00306C15">
        <w:rPr>
          <w:rFonts w:ascii="Times New Roman" w:hAnsi="Times New Roman" w:cs="Times New Roman"/>
          <w:color w:val="262626"/>
          <w:sz w:val="21"/>
          <w:szCs w:val="21"/>
        </w:rPr>
        <w:t xml:space="preserve"> to a deterministic forecast routing tool like [1] and where it structurally cannot (“</w:t>
      </w:r>
      <w:r w:rsidR="00306C15" w:rsidRPr="00306C15">
        <w:rPr>
          <w:rFonts w:ascii="Times New Roman" w:hAnsi="Times New Roman" w:cs="Times New Roman"/>
          <w:color w:val="262626"/>
          <w:sz w:val="21"/>
          <w:szCs w:val="21"/>
          <w:u w:val="single"/>
        </w:rPr>
        <w:t>blind corridors</w:t>
      </w:r>
      <w:r w:rsidR="00306C15">
        <w:rPr>
          <w:rFonts w:ascii="Times New Roman" w:hAnsi="Times New Roman" w:cs="Times New Roman"/>
          <w:color w:val="262626"/>
          <w:sz w:val="21"/>
          <w:szCs w:val="21"/>
        </w:rPr>
        <w:t xml:space="preserve">”). </w:t>
      </w:r>
      <w:r w:rsidR="002F6724">
        <w:rPr>
          <w:rFonts w:ascii="Times New Roman" w:hAnsi="Times New Roman" w:cs="Times New Roman"/>
          <w:color w:val="262626"/>
          <w:sz w:val="21"/>
          <w:szCs w:val="21"/>
        </w:rPr>
        <w:t xml:space="preserve"> </w:t>
      </w:r>
    </w:p>
    <w:p w14:paraId="40E16A0F" w14:textId="00050B7F" w:rsidR="00135E88" w:rsidRPr="002F6724" w:rsidRDefault="00135E88" w:rsidP="00135E88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 xml:space="preserve"> </w:t>
      </w:r>
      <w:r w:rsidRPr="002F6724">
        <w:rPr>
          <w:rFonts w:ascii="Times New Roman" w:hAnsi="Times New Roman" w:cs="Times New Roman"/>
          <w:b/>
          <w:bCs/>
          <w:color w:val="3B7A57"/>
          <w:sz w:val="21"/>
          <w:szCs w:val="21"/>
        </w:rPr>
        <w:tab/>
      </w:r>
      <w:r w:rsidR="002F6724">
        <w:rPr>
          <w:rFonts w:ascii="Times New Roman" w:hAnsi="Times New Roman" w:cs="Times New Roman"/>
          <w:color w:val="262626"/>
          <w:sz w:val="21"/>
          <w:szCs w:val="21"/>
        </w:rPr>
        <w:t xml:space="preserve">An </w:t>
      </w:r>
      <w:r w:rsidR="002F6724" w:rsidRPr="00306C15">
        <w:rPr>
          <w:rFonts w:ascii="Times New Roman" w:hAnsi="Times New Roman" w:cs="Times New Roman"/>
          <w:b/>
          <w:bCs/>
          <w:color w:val="262626"/>
          <w:sz w:val="21"/>
          <w:szCs w:val="21"/>
        </w:rPr>
        <w:t>open-source</w:t>
      </w:r>
      <w:r w:rsidRPr="00306C15">
        <w:rPr>
          <w:rFonts w:ascii="Times New Roman" w:hAnsi="Times New Roman" w:cs="Times New Roman"/>
          <w:b/>
          <w:bCs/>
          <w:color w:val="262626"/>
          <w:sz w:val="21"/>
          <w:szCs w:val="21"/>
        </w:rPr>
        <w:t xml:space="preserve"> </w:t>
      </w:r>
      <w:r w:rsidR="002F6724" w:rsidRPr="00306C15">
        <w:rPr>
          <w:rFonts w:ascii="Times New Roman" w:hAnsi="Times New Roman" w:cs="Times New Roman"/>
          <w:b/>
          <w:bCs/>
          <w:color w:val="262626"/>
          <w:sz w:val="21"/>
          <w:szCs w:val="21"/>
        </w:rPr>
        <w:t xml:space="preserve">Python </w:t>
      </w:r>
      <w:r w:rsidR="00306C15" w:rsidRPr="00306C15">
        <w:rPr>
          <w:rFonts w:ascii="Times New Roman" w:hAnsi="Times New Roman" w:cs="Times New Roman"/>
          <w:b/>
          <w:bCs/>
          <w:color w:val="262626"/>
          <w:sz w:val="21"/>
          <w:szCs w:val="21"/>
        </w:rPr>
        <w:t>package</w:t>
      </w:r>
      <w:r w:rsidR="00306C15">
        <w:rPr>
          <w:rFonts w:ascii="Times New Roman" w:hAnsi="Times New Roman" w:cs="Times New Roman"/>
          <w:color w:val="262626"/>
          <w:sz w:val="21"/>
          <w:szCs w:val="21"/>
        </w:rPr>
        <w:t xml:space="preserve"> combining a </w:t>
      </w:r>
      <w:r w:rsidR="00306C15" w:rsidRPr="00306C15">
        <w:rPr>
          <w:rFonts w:ascii="Times New Roman" w:hAnsi="Times New Roman" w:cs="Times New Roman"/>
          <w:color w:val="262626"/>
          <w:sz w:val="21"/>
          <w:szCs w:val="21"/>
          <w:u w:val="single"/>
        </w:rPr>
        <w:t>reproducible fuel/safety module</w:t>
      </w:r>
      <w:r w:rsidR="00306C15">
        <w:rPr>
          <w:rFonts w:ascii="Times New Roman" w:hAnsi="Times New Roman" w:cs="Times New Roman"/>
          <w:color w:val="262626"/>
          <w:sz w:val="21"/>
          <w:szCs w:val="21"/>
        </w:rPr>
        <w:t xml:space="preserve"> (extending [1]) with a general-purpose </w:t>
      </w:r>
      <w:r w:rsidR="00306C15" w:rsidRPr="00306C15">
        <w:rPr>
          <w:rFonts w:ascii="Times New Roman" w:hAnsi="Times New Roman" w:cs="Times New Roman"/>
          <w:color w:val="262626"/>
          <w:sz w:val="21"/>
          <w:szCs w:val="21"/>
          <w:u w:val="single"/>
        </w:rPr>
        <w:t>satellite space-time coincidence analyzer</w:t>
      </w:r>
      <w:r w:rsidR="00306C15">
        <w:rPr>
          <w:rFonts w:ascii="Times New Roman" w:hAnsi="Times New Roman" w:cs="Times New Roman"/>
          <w:color w:val="262626"/>
          <w:sz w:val="21"/>
          <w:szCs w:val="21"/>
        </w:rPr>
        <w:t>, reusable for any route/mission combination beyond this project</w:t>
      </w:r>
      <w:r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4167611C" w14:textId="22DC3FEF" w:rsidR="002F6724" w:rsidRPr="002F6724" w:rsidRDefault="00135E88" w:rsidP="002F6724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</w:rPr>
        <w:t xml:space="preserve">  </w:t>
      </w:r>
      <w:r w:rsidR="00306C15">
        <w:rPr>
          <w:rFonts w:ascii="Times New Roman" w:hAnsi="Times New Roman" w:cs="Times New Roman"/>
          <w:color w:val="262626"/>
          <w:sz w:val="21"/>
          <w:szCs w:val="21"/>
        </w:rPr>
        <w:t xml:space="preserve">A </w:t>
      </w:r>
      <w:r w:rsidR="00306C15" w:rsidRPr="00306C15">
        <w:rPr>
          <w:rFonts w:ascii="Times New Roman" w:hAnsi="Times New Roman" w:cs="Times New Roman"/>
          <w:b/>
          <w:bCs/>
          <w:color w:val="262626"/>
          <w:sz w:val="21"/>
          <w:szCs w:val="21"/>
        </w:rPr>
        <w:t>q</w:t>
      </w:r>
      <w:r w:rsidR="002F6724" w:rsidRPr="00306C15">
        <w:rPr>
          <w:rFonts w:ascii="Times New Roman" w:hAnsi="Times New Roman" w:cs="Times New Roman"/>
          <w:b/>
          <w:bCs/>
          <w:color w:val="262626"/>
          <w:sz w:val="21"/>
          <w:szCs w:val="21"/>
        </w:rPr>
        <w:t>uantitative</w:t>
      </w:r>
      <w:r w:rsidRPr="00306C15">
        <w:rPr>
          <w:rFonts w:ascii="Times New Roman" w:hAnsi="Times New Roman" w:cs="Times New Roman"/>
          <w:b/>
          <w:bCs/>
          <w:color w:val="262626"/>
          <w:sz w:val="21"/>
          <w:szCs w:val="21"/>
        </w:rPr>
        <w:t xml:space="preserve"> </w:t>
      </w:r>
      <w:r w:rsidR="00306C15" w:rsidRPr="00306C15">
        <w:rPr>
          <w:rFonts w:ascii="Times New Roman" w:hAnsi="Times New Roman" w:cs="Times New Roman"/>
          <w:b/>
          <w:bCs/>
          <w:color w:val="262626"/>
          <w:sz w:val="21"/>
          <w:szCs w:val="21"/>
        </w:rPr>
        <w:t>route-specific statement</w:t>
      </w:r>
      <w:r w:rsidR="00306C15">
        <w:rPr>
          <w:rFonts w:ascii="Times New Roman" w:hAnsi="Times New Roman" w:cs="Times New Roman"/>
          <w:color w:val="262626"/>
          <w:sz w:val="21"/>
          <w:szCs w:val="21"/>
        </w:rPr>
        <w:t xml:space="preserve"> on CMEMS </w:t>
      </w:r>
      <w:r w:rsidR="00306C15" w:rsidRPr="001D5643">
        <w:rPr>
          <w:rFonts w:ascii="Times New Roman" w:hAnsi="Times New Roman" w:cs="Times New Roman"/>
          <w:color w:val="262626"/>
          <w:sz w:val="21"/>
          <w:szCs w:val="21"/>
          <w:u w:val="single"/>
        </w:rPr>
        <w:t>wave-forecast underestimation</w:t>
      </w:r>
      <w:r w:rsidR="00306C15">
        <w:rPr>
          <w:rFonts w:ascii="Times New Roman" w:hAnsi="Times New Roman" w:cs="Times New Roman"/>
          <w:color w:val="262626"/>
          <w:sz w:val="21"/>
          <w:szCs w:val="21"/>
        </w:rPr>
        <w:t xml:space="preserve"> during hazardous satellite-coincident events</w:t>
      </w:r>
      <w:r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515E057F" w14:textId="05C0E2E7" w:rsidR="00135E88" w:rsidRDefault="002F6724" w:rsidP="007327F8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  <w:r w:rsidRPr="002F6724">
        <w:rPr>
          <w:rFonts w:ascii="Times New Roman" w:eastAsia="Cambria" w:hAnsi="Times New Roman" w:cs="Times New Roman"/>
          <w:b/>
          <w:bCs/>
          <w:color w:val="7F7F7F" w:themeColor="text1" w:themeTint="80"/>
          <w:sz w:val="24"/>
          <w:szCs w:val="24"/>
        </w:rPr>
        <w:t>–</w:t>
      </w:r>
      <w:r w:rsidRPr="002F6724">
        <w:rPr>
          <w:rFonts w:ascii="Times New Roman" w:hAnsi="Times New Roman" w:cs="Times New Roman"/>
          <w:b/>
          <w:bCs/>
          <w:color w:val="3B7A57"/>
        </w:rPr>
        <w:t xml:space="preserve"> </w:t>
      </w:r>
      <w:r>
        <w:rPr>
          <w:rFonts w:ascii="Times New Roman" w:hAnsi="Times New Roman" w:cs="Times New Roman"/>
          <w:b/>
          <w:bCs/>
          <w:color w:val="3B7A57"/>
        </w:rPr>
        <w:t xml:space="preserve"> </w:t>
      </w:r>
      <w:r>
        <w:rPr>
          <w:rFonts w:ascii="Times New Roman" w:hAnsi="Times New Roman" w:cs="Times New Roman"/>
          <w:color w:val="262626"/>
          <w:sz w:val="21"/>
          <w:szCs w:val="21"/>
        </w:rPr>
        <w:t xml:space="preserve">A </w:t>
      </w:r>
      <w:r w:rsidRPr="001D5643">
        <w:rPr>
          <w:rFonts w:ascii="Times New Roman" w:hAnsi="Times New Roman" w:cs="Times New Roman"/>
          <w:b/>
          <w:bCs/>
          <w:color w:val="262626"/>
          <w:sz w:val="21"/>
          <w:szCs w:val="21"/>
        </w:rPr>
        <w:t>manuscript</w:t>
      </w:r>
      <w:r w:rsidRPr="002F6724">
        <w:rPr>
          <w:rFonts w:ascii="Times New Roman" w:hAnsi="Times New Roman" w:cs="Times New Roman"/>
          <w:color w:val="262626"/>
          <w:sz w:val="21"/>
          <w:szCs w:val="21"/>
        </w:rPr>
        <w:t>.</w:t>
      </w:r>
    </w:p>
    <w:p w14:paraId="081150B9" w14:textId="77777777" w:rsidR="007327F8" w:rsidRPr="007327F8" w:rsidRDefault="007327F8" w:rsidP="007327F8">
      <w:pPr>
        <w:spacing w:after="100"/>
        <w:ind w:left="260" w:hanging="260"/>
        <w:rPr>
          <w:rFonts w:ascii="Times New Roman" w:hAnsi="Times New Roman" w:cs="Times New Roman"/>
          <w:color w:val="262626"/>
          <w:sz w:val="21"/>
          <w:szCs w:val="21"/>
        </w:rPr>
      </w:pPr>
    </w:p>
    <w:p w14:paraId="578FD51C" w14:textId="77777777" w:rsidR="00D11CCF" w:rsidRPr="003F1A70" w:rsidRDefault="00000000" w:rsidP="000A2B2F">
      <w:pPr>
        <w:pStyle w:val="Heading1"/>
        <w:spacing w:before="420" w:after="160"/>
        <w:rPr>
          <w:rFonts w:ascii="Cambria" w:eastAsia="Cambria" w:hAnsi="Cambria" w:cs="Cambria"/>
          <w:b/>
          <w:bCs/>
          <w:color w:val="002060"/>
          <w:sz w:val="30"/>
          <w:szCs w:val="30"/>
        </w:rPr>
      </w:pPr>
      <w:r w:rsidRPr="003F1A70">
        <w:rPr>
          <w:rFonts w:ascii="Cambria" w:eastAsia="Cambria" w:hAnsi="Cambria" w:cs="Cambria"/>
          <w:b/>
          <w:bCs/>
          <w:color w:val="002060"/>
          <w:sz w:val="30"/>
          <w:szCs w:val="30"/>
        </w:rPr>
        <w:t>8. Limitations</w:t>
      </w:r>
    </w:p>
    <w:p w14:paraId="134B6E6D" w14:textId="4FD81999" w:rsidR="001D5643" w:rsidRDefault="00000000" w:rsidP="002F6724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C83D99">
        <w:rPr>
          <w:rFonts w:ascii="Times New Roman" w:hAnsi="Times New Roman" w:cs="Times New Roman"/>
        </w:rPr>
        <w:t xml:space="preserve">The </w:t>
      </w:r>
      <w:r w:rsidR="002F6724" w:rsidRPr="00C83D99">
        <w:rPr>
          <w:rFonts w:ascii="Times New Roman" w:hAnsi="Times New Roman" w:cs="Times New Roman"/>
        </w:rPr>
        <w:t xml:space="preserve">project </w:t>
      </w:r>
      <w:r w:rsidR="002F6724" w:rsidRPr="00C83D99">
        <w:rPr>
          <w:rFonts w:ascii="Times New Roman" w:hAnsi="Times New Roman" w:cs="Times New Roman"/>
          <w:u w:val="single"/>
        </w:rPr>
        <w:t>does not</w:t>
      </w:r>
      <w:r w:rsidR="002F6724" w:rsidRPr="00C83D99">
        <w:rPr>
          <w:rFonts w:ascii="Times New Roman" w:hAnsi="Times New Roman" w:cs="Times New Roman"/>
        </w:rPr>
        <w:t xml:space="preserve"> </w:t>
      </w:r>
      <w:r w:rsidR="001D5643">
        <w:rPr>
          <w:rFonts w:ascii="Times New Roman" w:hAnsi="Times New Roman" w:cs="Times New Roman"/>
        </w:rPr>
        <w:t xml:space="preserve">reproduce [1]’s proprietary seakeeping engine (NEWDRIFT+): Phase 1 substitutes an open strip-theory tool or (in the worst scenario) published parametric operability limits, which introduces uncertainty into exact heave/roll thresholds not present in [1] original result. It should be treated as sensitivity. </w:t>
      </w:r>
    </w:p>
    <w:p w14:paraId="6326BD67" w14:textId="5EA5BAEF" w:rsidR="001D5643" w:rsidRDefault="001D5643" w:rsidP="002F6724">
      <w:pPr>
        <w:spacing w:after="16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Coincidence (computed here from an archival catalogue of past acquisitions) is not the same thing as guaranteed real-time detection and alerting. An operational system would additionally require low-latency SAR/altimeter products and an automated onboard (or shoreside) alerting chain, both explicitly out of this project scope.</w:t>
      </w:r>
    </w:p>
    <w:p w14:paraId="6821FFE5" w14:textId="77777777" w:rsidR="007C26C9" w:rsidRDefault="001D5643" w:rsidP="002F6724">
      <w:pPr>
        <w:spacing w:after="16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Full-swath pixel-level SAR wave/hazard retrieval is applied only to a limited case-study (Phase 3)</w:t>
      </w:r>
      <w:r w:rsidR="007C26C9">
        <w:rPr>
          <w:rFonts w:ascii="Times New Roman" w:hAnsi="Times New Roman" w:cs="Times New Roman"/>
        </w:rPr>
        <w:t xml:space="preserve"> to preserve project’s zero-cost. Scaling the image processing step to the full dataset is a natural but heavier extension.</w:t>
      </w:r>
    </w:p>
    <w:p w14:paraId="3A3C2001" w14:textId="77777777" w:rsidR="007C26C9" w:rsidRDefault="007C26C9" w:rsidP="002F6724">
      <w:pPr>
        <w:spacing w:after="16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 4 retrospective re-routing is for its nature counterfactual. It cannot verify that a real captain would have acted on the information, nor capture commercial constraints beyond fuel/safety criteria in the model.</w:t>
      </w:r>
    </w:p>
    <w:p w14:paraId="27D141BF" w14:textId="19C75734" w:rsidR="001D5643" w:rsidRDefault="007C26C9" w:rsidP="002F6724">
      <w:pPr>
        <w:spacing w:after="160" w:line="288" w:lineRule="auto"/>
        <w:jc w:val="both"/>
        <w:rPr>
          <w:color w:val="262626"/>
          <w:sz w:val="21"/>
          <w:szCs w:val="21"/>
        </w:rPr>
      </w:pPr>
      <w:r>
        <w:rPr>
          <w:rFonts w:ascii="Times New Roman" w:hAnsi="Times New Roman" w:cs="Times New Roman"/>
        </w:rPr>
        <w:t>The abnormality index criterion (</w:t>
      </w:r>
      <w:proofErr w:type="spellStart"/>
      <w:r>
        <w:rPr>
          <w:rFonts w:ascii="Times New Roman" w:hAnsi="Times New Roman" w:cs="Times New Roman"/>
        </w:rPr>
        <w:t>H_max</w:t>
      </w:r>
      <w:proofErr w:type="spellEnd"/>
      <w:r>
        <w:rPr>
          <w:rFonts w:ascii="Times New Roman" w:hAnsi="Times New Roman" w:cs="Times New Roman"/>
        </w:rPr>
        <w:t>/H_s) applied to a model-grid or altimeter-track H_s value is itself a statistical Rayleigh-based expectation (it is not a proven predictor at the exact point): it is used as a hazard-likelihood proxy.</w:t>
      </w:r>
      <w:r>
        <w:rPr>
          <w:color w:val="262626"/>
          <w:sz w:val="21"/>
          <w:szCs w:val="21"/>
        </w:rPr>
        <w:t xml:space="preserve"> </w:t>
      </w:r>
    </w:p>
    <w:p w14:paraId="21A1F030" w14:textId="77777777" w:rsidR="003F1A70" w:rsidRDefault="003F1A70" w:rsidP="002F6724">
      <w:pPr>
        <w:spacing w:after="160" w:line="288" w:lineRule="auto"/>
        <w:jc w:val="both"/>
        <w:rPr>
          <w:color w:val="262626"/>
          <w:sz w:val="21"/>
          <w:szCs w:val="21"/>
        </w:rPr>
      </w:pPr>
    </w:p>
    <w:p w14:paraId="07F73C92" w14:textId="23805477" w:rsidR="003F1A70" w:rsidRPr="003F1A70" w:rsidRDefault="003F1A70" w:rsidP="003F1A70">
      <w:pPr>
        <w:pStyle w:val="Heading1"/>
        <w:spacing w:before="420" w:after="160"/>
        <w:rPr>
          <w:rFonts w:ascii="Cambria" w:eastAsia="Cambria" w:hAnsi="Cambria" w:cs="Cambria"/>
          <w:b/>
          <w:bCs/>
          <w:color w:val="002060"/>
          <w:sz w:val="30"/>
          <w:szCs w:val="30"/>
        </w:rPr>
      </w:pPr>
      <w:r w:rsidRPr="003F1A70">
        <w:rPr>
          <w:rFonts w:ascii="Cambria" w:eastAsia="Cambria" w:hAnsi="Cambria" w:cs="Cambria"/>
          <w:b/>
          <w:bCs/>
          <w:color w:val="002060"/>
          <w:sz w:val="30"/>
          <w:szCs w:val="30"/>
        </w:rPr>
        <w:t xml:space="preserve">9. Modular Extension Tracks </w:t>
      </w:r>
      <w:r w:rsidRPr="00637126">
        <w:rPr>
          <w:rFonts w:ascii="Cambria" w:eastAsia="Cambria" w:hAnsi="Cambria" w:cs="Cambria"/>
          <w:b/>
          <w:bCs/>
          <w:color w:val="BF8F00" w:themeColor="accent4" w:themeShade="BF"/>
          <w:sz w:val="30"/>
          <w:szCs w:val="30"/>
        </w:rPr>
        <w:t>Team &amp; Time Scale-Up</w:t>
      </w:r>
    </w:p>
    <w:p w14:paraId="4EC55161" w14:textId="4E1AE9DA" w:rsidR="003F1A70" w:rsidRDefault="003F1A70" w:rsidP="003F1A70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C83D99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core pipeline above is a complete submittable project on its own. Everything below is organized as independent addable modules: each module plugs into one existing phase and does not alter phase original output, nor require other modules to exist. With a large team (and ambition), as long as the hackathon clock allows, it is possible to implement one or more of these modules.</w:t>
      </w:r>
    </w:p>
    <w:p w14:paraId="6F0F5EB7" w14:textId="77777777" w:rsidR="003F1A70" w:rsidRDefault="003F1A70" w:rsidP="003F1A70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3F089B97" w14:textId="6AA2C560" w:rsidR="003F1A70" w:rsidRPr="003F1A70" w:rsidRDefault="003F1A70" w:rsidP="003F1A70">
      <w:pPr>
        <w:spacing w:after="160" w:line="288" w:lineRule="auto"/>
        <w:jc w:val="both"/>
        <w:rPr>
          <w:rFonts w:ascii="Times New Roman" w:hAnsi="Times New Roman" w:cs="Times New Roman"/>
          <w:color w:val="002060"/>
        </w:rPr>
      </w:pPr>
      <w:r w:rsidRPr="003F1A70">
        <w:rPr>
          <w:rFonts w:ascii="Times New Roman" w:hAnsi="Times New Roman" w:cs="Times New Roman"/>
          <w:b/>
          <w:bCs/>
          <w:color w:val="002060"/>
        </w:rPr>
        <w:t xml:space="preserve">Module A </w:t>
      </w:r>
      <w:r w:rsidR="00637126">
        <w:rPr>
          <w:rFonts w:ascii="Times New Roman" w:hAnsi="Times New Roman" w:cs="Times New Roman"/>
          <w:b/>
          <w:bCs/>
          <w:color w:val="002060"/>
        </w:rPr>
        <w:t xml:space="preserve">– </w:t>
      </w:r>
      <w:r w:rsidRPr="003F1A70">
        <w:rPr>
          <w:rFonts w:ascii="Times New Roman" w:hAnsi="Times New Roman" w:cs="Times New Roman"/>
          <w:b/>
          <w:bCs/>
          <w:color w:val="002060"/>
        </w:rPr>
        <w:t>Second Hazard Channel</w:t>
      </w:r>
      <w:r>
        <w:rPr>
          <w:rFonts w:ascii="Times New Roman" w:hAnsi="Times New Roman" w:cs="Times New Roman"/>
          <w:b/>
          <w:bCs/>
          <w:color w:val="002060"/>
        </w:rPr>
        <w:t>:</w:t>
      </w:r>
      <w:r w:rsidRPr="003F1A70">
        <w:rPr>
          <w:rFonts w:ascii="Times New Roman" w:hAnsi="Times New Roman" w:cs="Times New Roman"/>
          <w:b/>
          <w:bCs/>
          <w:color w:val="002060"/>
        </w:rPr>
        <w:t xml:space="preserve"> Icebergs on the Grand Banks Approach</w:t>
      </w:r>
    </w:p>
    <w:p w14:paraId="4845BBF2" w14:textId="05DC5403" w:rsidR="003F1A70" w:rsidRPr="003F1A70" w:rsidRDefault="003F1A70" w:rsidP="003F1A70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Plugs into </w:t>
      </w:r>
      <w:r w:rsidRPr="003F1A70">
        <w:rPr>
          <w:rFonts w:ascii="Times New Roman" w:hAnsi="Times New Roman" w:cs="Times New Roman"/>
        </w:rPr>
        <w:t>Phase 1 (hazard definition) and Phase 3 (coincidence), as a second hazard branch running in parallel to rogue waves.</w:t>
      </w:r>
    </w:p>
    <w:p w14:paraId="36480B08" w14:textId="234351E4" w:rsidR="003F1A70" w:rsidRPr="003F1A70" w:rsidRDefault="003F1A70" w:rsidP="003F1A70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Rationale </w:t>
      </w:r>
      <w:r w:rsidRPr="003F1A70">
        <w:rPr>
          <w:rFonts w:ascii="Times New Roman" w:hAnsi="Times New Roman" w:cs="Times New Roman"/>
        </w:rPr>
        <w:t>The Grand Banks/Flemish Cap approach leg is already flagged in H2 as a dense-SAR zone</w:t>
      </w:r>
      <w:r w:rsidR="00240439">
        <w:rPr>
          <w:rFonts w:ascii="Times New Roman" w:hAnsi="Times New Roman" w:cs="Times New Roman"/>
        </w:rPr>
        <w:t xml:space="preserve"> </w:t>
      </w:r>
      <w:r w:rsidRPr="003F1A70">
        <w:rPr>
          <w:rFonts w:ascii="Times New Roman" w:hAnsi="Times New Roman" w:cs="Times New Roman"/>
        </w:rPr>
        <w:t>and icebergs</w:t>
      </w:r>
      <w:r w:rsidR="00240439">
        <w:rPr>
          <w:rFonts w:ascii="Times New Roman" w:hAnsi="Times New Roman" w:cs="Times New Roman"/>
        </w:rPr>
        <w:t xml:space="preserve"> </w:t>
      </w:r>
      <w:r w:rsidRPr="003F1A70">
        <w:rPr>
          <w:rFonts w:ascii="Times New Roman" w:hAnsi="Times New Roman" w:cs="Times New Roman"/>
        </w:rPr>
        <w:t>are the historically dominant hazard there. The International Ice Patrol (US Coast Guard) publishes, freely and continuously since 1913, the seasonal count and southernmost extent of icebergs south of 48°N and daily "limit of all known ice" charts</w:t>
      </w:r>
      <w:r w:rsidR="00240439">
        <w:rPr>
          <w:rFonts w:ascii="Times New Roman" w:hAnsi="Times New Roman" w:cs="Times New Roman"/>
        </w:rPr>
        <w:t>,</w:t>
      </w:r>
      <w:r w:rsidRPr="003F1A70">
        <w:rPr>
          <w:rFonts w:ascii="Times New Roman" w:hAnsi="Times New Roman" w:cs="Times New Roman"/>
        </w:rPr>
        <w:t xml:space="preserve"> ready-made open dataset. The exact Phase</w:t>
      </w:r>
      <w:r w:rsidR="00240439">
        <w:rPr>
          <w:rFonts w:ascii="Times New Roman" w:hAnsi="Times New Roman" w:cs="Times New Roman"/>
        </w:rPr>
        <w:t xml:space="preserve"> </w:t>
      </w:r>
      <w:r w:rsidRPr="003F1A70">
        <w:rPr>
          <w:rFonts w:ascii="Times New Roman" w:hAnsi="Times New Roman" w:cs="Times New Roman"/>
        </w:rPr>
        <w:t>3 coincidence machinery is reused unchanged; only a second hazard-flag definition and a second data feed are added.</w:t>
      </w:r>
    </w:p>
    <w:p w14:paraId="04DBFCC3" w14:textId="536F8442" w:rsidR="003F1A70" w:rsidRPr="003F1A70" w:rsidRDefault="003F1A70" w:rsidP="003F1A70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Data </w:t>
      </w:r>
      <w:r w:rsidRPr="003F1A70">
        <w:rPr>
          <w:rFonts w:ascii="Times New Roman" w:hAnsi="Times New Roman" w:cs="Times New Roman"/>
        </w:rPr>
        <w:t>IIP historical iceberg-season records and ice charts (free, US Coast Guard); Canadian Ice Service ice charts (free); SAR ship–iceberg discrimination literature as methodological backing [7].</w:t>
      </w:r>
    </w:p>
    <w:p w14:paraId="067C89ED" w14:textId="66FE94AF" w:rsidR="003F1A70" w:rsidRPr="003F1A70" w:rsidRDefault="003F1A70" w:rsidP="003F1A70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Owner profile </w:t>
      </w:r>
      <w:r w:rsidR="006D247B">
        <w:rPr>
          <w:rFonts w:ascii="Times New Roman" w:hAnsi="Times New Roman" w:cs="Times New Roman"/>
        </w:rPr>
        <w:t>T</w:t>
      </w:r>
      <w:r w:rsidRPr="003F1A70">
        <w:rPr>
          <w:rFonts w:ascii="Times New Roman" w:hAnsi="Times New Roman" w:cs="Times New Roman"/>
        </w:rPr>
        <w:t>eam member with a polar remote-sensing leaning.</w:t>
      </w:r>
    </w:p>
    <w:p w14:paraId="72C40EB4" w14:textId="5F2452C3" w:rsidR="003F1A70" w:rsidRPr="003F1A70" w:rsidRDefault="003F1A70" w:rsidP="003F1A70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>Effort</w:t>
      </w:r>
      <w:r w:rsidRPr="003F1A70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3F1A70">
        <w:rPr>
          <w:rFonts w:ascii="Times New Roman" w:hAnsi="Times New Roman" w:cs="Times New Roman"/>
        </w:rPr>
        <w:t xml:space="preserve">Medium </w:t>
      </w:r>
      <w:r w:rsidR="00637126">
        <w:rPr>
          <w:rFonts w:ascii="Times New Roman" w:hAnsi="Times New Roman" w:cs="Times New Roman"/>
        </w:rPr>
        <w:t>–</w:t>
      </w:r>
      <w:r w:rsidRPr="003F1A70">
        <w:rPr>
          <w:rFonts w:ascii="Times New Roman" w:hAnsi="Times New Roman" w:cs="Times New Roman"/>
        </w:rPr>
        <w:t xml:space="preserve"> mostly reuses Phase 1/3 machinery</w:t>
      </w:r>
      <w:r w:rsidR="00637126">
        <w:rPr>
          <w:rFonts w:ascii="Times New Roman" w:hAnsi="Times New Roman" w:cs="Times New Roman"/>
        </w:rPr>
        <w:t>,</w:t>
      </w:r>
      <w:r w:rsidRPr="003F1A70">
        <w:rPr>
          <w:rFonts w:ascii="Times New Roman" w:hAnsi="Times New Roman" w:cs="Times New Roman"/>
        </w:rPr>
        <w:t xml:space="preserve"> new work is IIP data ingestion plus a second hazard flag.</w:t>
      </w:r>
    </w:p>
    <w:p w14:paraId="466CB691" w14:textId="77777777" w:rsidR="003F1A70" w:rsidRDefault="003F1A70" w:rsidP="003F1A70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74D725C7" w14:textId="77777777" w:rsidR="00240439" w:rsidRDefault="00240439" w:rsidP="003F1A70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603B2B41" w14:textId="77777777" w:rsidR="00637126" w:rsidRDefault="00637126" w:rsidP="003F1A70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2847DDDC" w14:textId="175333FA" w:rsidR="00240439" w:rsidRPr="003F1A70" w:rsidRDefault="00240439" w:rsidP="00240439">
      <w:pPr>
        <w:spacing w:after="160" w:line="288" w:lineRule="auto"/>
        <w:jc w:val="both"/>
        <w:rPr>
          <w:rFonts w:ascii="Times New Roman" w:hAnsi="Times New Roman" w:cs="Times New Roman"/>
          <w:color w:val="002060"/>
        </w:rPr>
      </w:pPr>
      <w:r w:rsidRPr="003F1A70">
        <w:rPr>
          <w:rFonts w:ascii="Times New Roman" w:hAnsi="Times New Roman" w:cs="Times New Roman"/>
          <w:b/>
          <w:bCs/>
          <w:color w:val="002060"/>
        </w:rPr>
        <w:lastRenderedPageBreak/>
        <w:t xml:space="preserve">Module </w:t>
      </w:r>
      <w:r>
        <w:rPr>
          <w:rFonts w:ascii="Times New Roman" w:hAnsi="Times New Roman" w:cs="Times New Roman"/>
          <w:b/>
          <w:bCs/>
          <w:color w:val="002060"/>
        </w:rPr>
        <w:t>B</w:t>
      </w:r>
      <w:r w:rsidRPr="003F1A70">
        <w:rPr>
          <w:rFonts w:ascii="Times New Roman" w:hAnsi="Times New Roman" w:cs="Times New Roman"/>
          <w:b/>
          <w:bCs/>
          <w:color w:val="002060"/>
        </w:rPr>
        <w:t xml:space="preserve"> </w:t>
      </w:r>
      <w:r w:rsidR="00637126">
        <w:rPr>
          <w:rFonts w:ascii="Times New Roman" w:hAnsi="Times New Roman" w:cs="Times New Roman"/>
          <w:b/>
          <w:bCs/>
          <w:color w:val="002060"/>
        </w:rPr>
        <w:t>–</w:t>
      </w:r>
      <w:r w:rsidRPr="003F1A70">
        <w:rPr>
          <w:rFonts w:ascii="Times New Roman" w:hAnsi="Times New Roman" w:cs="Times New Roman"/>
          <w:b/>
          <w:bCs/>
          <w:color w:val="002060"/>
        </w:rPr>
        <w:t xml:space="preserve"> </w:t>
      </w:r>
      <w:r>
        <w:rPr>
          <w:rFonts w:ascii="Times New Roman" w:hAnsi="Times New Roman" w:cs="Times New Roman"/>
          <w:b/>
          <w:bCs/>
          <w:color w:val="002060"/>
        </w:rPr>
        <w:t>Full Open-Constellation Depth Test</w:t>
      </w:r>
    </w:p>
    <w:p w14:paraId="6816FED0" w14:textId="50A71A0C" w:rsidR="00240439" w:rsidRPr="003F1A70" w:rsidRDefault="00240439" w:rsidP="00240439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Plugs into </w:t>
      </w:r>
      <w:r w:rsidRPr="003F1A70">
        <w:rPr>
          <w:rFonts w:ascii="Times New Roman" w:hAnsi="Times New Roman" w:cs="Times New Roman"/>
        </w:rPr>
        <w:t xml:space="preserve">Phase </w:t>
      </w:r>
      <w:r>
        <w:rPr>
          <w:rFonts w:ascii="Times New Roman" w:hAnsi="Times New Roman" w:cs="Times New Roman"/>
        </w:rPr>
        <w:t>3.</w:t>
      </w:r>
      <w:r w:rsidRPr="003F1A70">
        <w:rPr>
          <w:rFonts w:ascii="Times New Roman" w:hAnsi="Times New Roman" w:cs="Times New Roman"/>
        </w:rPr>
        <w:t xml:space="preserve"> </w:t>
      </w:r>
    </w:p>
    <w:p w14:paraId="553A5A63" w14:textId="4AB9B528" w:rsidR="00240439" w:rsidRPr="003F1A70" w:rsidRDefault="00240439" w:rsidP="00240439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Rationale </w:t>
      </w:r>
      <w:r>
        <w:rPr>
          <w:rFonts w:ascii="Times New Roman" w:hAnsi="Times New Roman" w:cs="Times New Roman"/>
        </w:rPr>
        <w:t xml:space="preserve">Strengthen H1. Instead of Sentinel-1 alone, query the complete set of currently operating open sea-state relevant missions </w:t>
      </w:r>
      <w:r w:rsidRPr="00240439">
        <w:rPr>
          <w:rFonts w:ascii="Times New Roman" w:hAnsi="Times New Roman" w:cs="Times New Roman"/>
        </w:rPr>
        <w:t>(Sentinel-1A/1C SAR; Sentinel-3A/3B and Sentinel-6 Michael Freilich, CryoSat-2, SARAL/</w:t>
      </w:r>
      <w:proofErr w:type="spellStart"/>
      <w:r w:rsidRPr="00240439">
        <w:rPr>
          <w:rFonts w:ascii="Times New Roman" w:hAnsi="Times New Roman" w:cs="Times New Roman"/>
        </w:rPr>
        <w:t>AltiKa</w:t>
      </w:r>
      <w:proofErr w:type="spellEnd"/>
      <w:r w:rsidRPr="00240439">
        <w:rPr>
          <w:rFonts w:ascii="Times New Roman" w:hAnsi="Times New Roman" w:cs="Times New Roman"/>
        </w:rPr>
        <w:t>, HY-2B/C altimetry</w:t>
      </w:r>
      <w:r>
        <w:rPr>
          <w:rFonts w:ascii="Times New Roman" w:hAnsi="Times New Roman" w:cs="Times New Roman"/>
        </w:rPr>
        <w:t>, a</w:t>
      </w:r>
      <w:r w:rsidRPr="00240439">
        <w:rPr>
          <w:rFonts w:ascii="Times New Roman" w:hAnsi="Times New Roman" w:cs="Times New Roman"/>
        </w:rPr>
        <w:t>lready aggregated by source mission in the CMEMS L3 multi-mission product used in Sec. 4.2</w:t>
      </w:r>
      <w:r>
        <w:rPr>
          <w:rFonts w:ascii="Times New Roman" w:hAnsi="Times New Roman" w:cs="Times New Roman"/>
        </w:rPr>
        <w:t>)</w:t>
      </w:r>
      <w:r w:rsidRPr="003F1A7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Is then possible to compute how coincidence probability scales as missions are added on at a time, producing a novel self-standing “constellation value curve”.</w:t>
      </w:r>
    </w:p>
    <w:p w14:paraId="3AAA663A" w14:textId="1851A98D" w:rsidR="00240439" w:rsidRPr="003F1A70" w:rsidRDefault="00240439" w:rsidP="00240439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Data </w:t>
      </w:r>
      <w:r>
        <w:rPr>
          <w:rFonts w:ascii="Times New Roman" w:hAnsi="Times New Roman" w:cs="Times New Roman"/>
        </w:rPr>
        <w:t>No new dataset. Fuller use of the multi-mission catalogue already used in Phase 3.</w:t>
      </w:r>
    </w:p>
    <w:p w14:paraId="362085E1" w14:textId="2A7952B1" w:rsidR="00240439" w:rsidRPr="003F1A70" w:rsidRDefault="00240439" w:rsidP="00240439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Owner profile </w:t>
      </w:r>
      <w:r w:rsidR="006D247B">
        <w:rPr>
          <w:rFonts w:ascii="Times New Roman" w:hAnsi="Times New Roman" w:cs="Times New Roman"/>
        </w:rPr>
        <w:t>T</w:t>
      </w:r>
      <w:r w:rsidRPr="003F1A70">
        <w:rPr>
          <w:rFonts w:ascii="Times New Roman" w:hAnsi="Times New Roman" w:cs="Times New Roman"/>
        </w:rPr>
        <w:t xml:space="preserve">eam </w:t>
      </w:r>
      <w:r w:rsidR="00637126">
        <w:rPr>
          <w:rFonts w:ascii="Times New Roman" w:hAnsi="Times New Roman" w:cs="Times New Roman"/>
        </w:rPr>
        <w:t>satellite data specialist</w:t>
      </w:r>
      <w:r w:rsidRPr="003F1A70">
        <w:rPr>
          <w:rFonts w:ascii="Times New Roman" w:hAnsi="Times New Roman" w:cs="Times New Roman"/>
        </w:rPr>
        <w:t>.</w:t>
      </w:r>
    </w:p>
    <w:p w14:paraId="18BCD52B" w14:textId="449E5E47" w:rsidR="00240439" w:rsidRPr="003F1A70" w:rsidRDefault="00240439" w:rsidP="00240439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>Effort</w:t>
      </w:r>
      <w:r w:rsidRPr="003F1A70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637126">
        <w:rPr>
          <w:rFonts w:ascii="Times New Roman" w:hAnsi="Times New Roman" w:cs="Times New Roman"/>
        </w:rPr>
        <w:t>Small</w:t>
      </w:r>
      <w:r w:rsidRPr="003F1A70">
        <w:rPr>
          <w:rFonts w:ascii="Times New Roman" w:hAnsi="Times New Roman" w:cs="Times New Roman"/>
        </w:rPr>
        <w:t xml:space="preserve"> </w:t>
      </w:r>
      <w:r w:rsidR="00637126">
        <w:rPr>
          <w:rFonts w:ascii="Times New Roman" w:hAnsi="Times New Roman" w:cs="Times New Roman"/>
        </w:rPr>
        <w:t>–</w:t>
      </w:r>
      <w:r w:rsidRPr="003F1A70">
        <w:rPr>
          <w:rFonts w:ascii="Times New Roman" w:hAnsi="Times New Roman" w:cs="Times New Roman"/>
        </w:rPr>
        <w:t xml:space="preserve"> </w:t>
      </w:r>
      <w:r w:rsidR="00637126">
        <w:rPr>
          <w:rFonts w:ascii="Times New Roman" w:hAnsi="Times New Roman" w:cs="Times New Roman"/>
        </w:rPr>
        <w:t>parametrization of existing Phase 3 code</w:t>
      </w:r>
      <w:r w:rsidRPr="003F1A70">
        <w:rPr>
          <w:rFonts w:ascii="Times New Roman" w:hAnsi="Times New Roman" w:cs="Times New Roman"/>
        </w:rPr>
        <w:t>.</w:t>
      </w:r>
    </w:p>
    <w:p w14:paraId="0017B358" w14:textId="77777777" w:rsidR="00240439" w:rsidRDefault="00240439" w:rsidP="003F1A70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7880183D" w14:textId="77777777" w:rsidR="00E12821" w:rsidRPr="007C26C9" w:rsidRDefault="00E12821" w:rsidP="003F1A70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265F9883" w14:textId="503DDAEC" w:rsidR="00637126" w:rsidRPr="003F1A70" w:rsidRDefault="00637126" w:rsidP="00637126">
      <w:pPr>
        <w:spacing w:after="160" w:line="288" w:lineRule="auto"/>
        <w:jc w:val="both"/>
        <w:rPr>
          <w:rFonts w:ascii="Times New Roman" w:hAnsi="Times New Roman" w:cs="Times New Roman"/>
          <w:color w:val="002060"/>
        </w:rPr>
      </w:pPr>
      <w:r w:rsidRPr="003F1A70">
        <w:rPr>
          <w:rFonts w:ascii="Times New Roman" w:hAnsi="Times New Roman" w:cs="Times New Roman"/>
          <w:b/>
          <w:bCs/>
          <w:color w:val="002060"/>
        </w:rPr>
        <w:t xml:space="preserve">Module </w:t>
      </w:r>
      <w:r>
        <w:rPr>
          <w:rFonts w:ascii="Times New Roman" w:hAnsi="Times New Roman" w:cs="Times New Roman"/>
          <w:b/>
          <w:bCs/>
          <w:color w:val="002060"/>
        </w:rPr>
        <w:t>C</w:t>
      </w:r>
      <w:r w:rsidRPr="003F1A70">
        <w:rPr>
          <w:rFonts w:ascii="Times New Roman" w:hAnsi="Times New Roman" w:cs="Times New Roman"/>
          <w:b/>
          <w:bCs/>
          <w:color w:val="002060"/>
        </w:rPr>
        <w:t xml:space="preserve"> </w:t>
      </w:r>
      <w:r>
        <w:rPr>
          <w:rFonts w:ascii="Times New Roman" w:hAnsi="Times New Roman" w:cs="Times New Roman"/>
          <w:b/>
          <w:bCs/>
          <w:color w:val="002060"/>
        </w:rPr>
        <w:t>– Open Hydrodynamic Seakeeping Upgrade (NEMOH + KCS Benchmark Hull)</w:t>
      </w:r>
    </w:p>
    <w:p w14:paraId="3C6AAD6F" w14:textId="2DF294AB" w:rsidR="00637126" w:rsidRPr="003F1A70" w:rsidRDefault="00637126" w:rsidP="00637126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Plugs into </w:t>
      </w:r>
      <w:r w:rsidRPr="003F1A70">
        <w:rPr>
          <w:rFonts w:ascii="Times New Roman" w:hAnsi="Times New Roman" w:cs="Times New Roman"/>
        </w:rPr>
        <w:t xml:space="preserve">Phase </w:t>
      </w:r>
      <w:r>
        <w:rPr>
          <w:rFonts w:ascii="Times New Roman" w:hAnsi="Times New Roman" w:cs="Times New Roman"/>
        </w:rPr>
        <w:t>1, replacing SEAWAY (or thresholds fallback), core’s pipeline main scientific credibility gap (Sec 8).</w:t>
      </w:r>
      <w:r w:rsidRPr="003F1A70">
        <w:rPr>
          <w:rFonts w:ascii="Times New Roman" w:hAnsi="Times New Roman" w:cs="Times New Roman"/>
        </w:rPr>
        <w:t xml:space="preserve"> </w:t>
      </w:r>
    </w:p>
    <w:p w14:paraId="638C5EFA" w14:textId="48CE09FE" w:rsidR="00637126" w:rsidRPr="003F1A70" w:rsidRDefault="00637126" w:rsidP="00637126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Rationale </w:t>
      </w:r>
      <w:r>
        <w:rPr>
          <w:rFonts w:ascii="Times New Roman" w:hAnsi="Times New Roman" w:cs="Times New Roman"/>
        </w:rPr>
        <w:t xml:space="preserve">NEMOH [8] is a fully opensource potential-flow solver able of computing frequency-domain motion RAOs. KRISO Container Ship (KCS) is a documented benchmark hull geometry widely used in seakeeping community, reasonably close to [1]’s vessel. </w:t>
      </w:r>
      <w:r w:rsidR="006D247B">
        <w:rPr>
          <w:rFonts w:ascii="Times New Roman" w:hAnsi="Times New Roman" w:cs="Times New Roman"/>
        </w:rPr>
        <w:t>Using it removes the single largest limitation in core pipeline, at the cost of a non-negligible numerical work.</w:t>
      </w:r>
    </w:p>
    <w:p w14:paraId="1B248CFE" w14:textId="43382B7C" w:rsidR="00637126" w:rsidRPr="003F1A70" w:rsidRDefault="00637126" w:rsidP="00637126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Data </w:t>
      </w:r>
      <w:r>
        <w:rPr>
          <w:rFonts w:ascii="Times New Roman" w:hAnsi="Times New Roman" w:cs="Times New Roman"/>
        </w:rPr>
        <w:t>N</w:t>
      </w:r>
      <w:r w:rsidR="006D247B">
        <w:rPr>
          <w:rFonts w:ascii="Times New Roman" w:hAnsi="Times New Roman" w:cs="Times New Roman"/>
        </w:rPr>
        <w:t>EMOH package, KCS parameters</w:t>
      </w:r>
      <w:r>
        <w:rPr>
          <w:rFonts w:ascii="Times New Roman" w:hAnsi="Times New Roman" w:cs="Times New Roman"/>
        </w:rPr>
        <w:t>.</w:t>
      </w:r>
    </w:p>
    <w:p w14:paraId="64419C86" w14:textId="691B1E03" w:rsidR="00637126" w:rsidRPr="003F1A70" w:rsidRDefault="00637126" w:rsidP="00637126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Owner profile </w:t>
      </w:r>
      <w:r w:rsidR="006D247B">
        <w:rPr>
          <w:rFonts w:ascii="Times New Roman" w:hAnsi="Times New Roman" w:cs="Times New Roman"/>
        </w:rPr>
        <w:t>team member with numerical methods background (possibly naval application)</w:t>
      </w:r>
      <w:r w:rsidRPr="003F1A70">
        <w:rPr>
          <w:rFonts w:ascii="Times New Roman" w:hAnsi="Times New Roman" w:cs="Times New Roman"/>
        </w:rPr>
        <w:t>.</w:t>
      </w:r>
    </w:p>
    <w:p w14:paraId="441EBFFC" w14:textId="0E5BE927" w:rsidR="00637126" w:rsidRPr="003F1A70" w:rsidRDefault="00637126" w:rsidP="00637126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>Effort</w:t>
      </w:r>
      <w:r w:rsidRPr="003F1A70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6D247B">
        <w:rPr>
          <w:rFonts w:ascii="Times New Roman" w:hAnsi="Times New Roman" w:cs="Times New Roman"/>
        </w:rPr>
        <w:t>Large</w:t>
      </w:r>
      <w:r w:rsidRPr="003F1A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3F1A70">
        <w:rPr>
          <w:rFonts w:ascii="Times New Roman" w:hAnsi="Times New Roman" w:cs="Times New Roman"/>
        </w:rPr>
        <w:t xml:space="preserve"> </w:t>
      </w:r>
      <w:r w:rsidR="006D247B">
        <w:rPr>
          <w:rFonts w:ascii="Times New Roman" w:hAnsi="Times New Roman" w:cs="Times New Roman"/>
        </w:rPr>
        <w:t>the most technically demanding module, first to drop if time runs short</w:t>
      </w:r>
      <w:r w:rsidRPr="003F1A70">
        <w:rPr>
          <w:rFonts w:ascii="Times New Roman" w:hAnsi="Times New Roman" w:cs="Times New Roman"/>
        </w:rPr>
        <w:t>.</w:t>
      </w:r>
    </w:p>
    <w:p w14:paraId="48AB1E8B" w14:textId="77777777" w:rsidR="007327F8" w:rsidRDefault="007327F8" w:rsidP="002F6724">
      <w:pPr>
        <w:spacing w:after="160" w:line="288" w:lineRule="auto"/>
        <w:jc w:val="both"/>
      </w:pPr>
    </w:p>
    <w:p w14:paraId="4E81534B" w14:textId="77777777" w:rsidR="00E12821" w:rsidRDefault="00E12821" w:rsidP="002F6724">
      <w:pPr>
        <w:spacing w:after="160" w:line="288" w:lineRule="auto"/>
        <w:jc w:val="both"/>
      </w:pPr>
    </w:p>
    <w:p w14:paraId="3197A647" w14:textId="42BE7FE3" w:rsidR="006D247B" w:rsidRPr="003F1A70" w:rsidRDefault="006D247B" w:rsidP="006D247B">
      <w:pPr>
        <w:spacing w:after="160" w:line="288" w:lineRule="auto"/>
        <w:jc w:val="both"/>
        <w:rPr>
          <w:rFonts w:ascii="Times New Roman" w:hAnsi="Times New Roman" w:cs="Times New Roman"/>
          <w:color w:val="002060"/>
        </w:rPr>
      </w:pPr>
      <w:r w:rsidRPr="003F1A70">
        <w:rPr>
          <w:rFonts w:ascii="Times New Roman" w:hAnsi="Times New Roman" w:cs="Times New Roman"/>
          <w:b/>
          <w:bCs/>
          <w:color w:val="002060"/>
        </w:rPr>
        <w:t xml:space="preserve">Module </w:t>
      </w:r>
      <w:r>
        <w:rPr>
          <w:rFonts w:ascii="Times New Roman" w:hAnsi="Times New Roman" w:cs="Times New Roman"/>
          <w:b/>
          <w:bCs/>
          <w:color w:val="002060"/>
        </w:rPr>
        <w:t>D</w:t>
      </w:r>
      <w:r w:rsidRPr="003F1A70">
        <w:rPr>
          <w:rFonts w:ascii="Times New Roman" w:hAnsi="Times New Roman" w:cs="Times New Roman"/>
          <w:b/>
          <w:bCs/>
          <w:color w:val="002060"/>
        </w:rPr>
        <w:t xml:space="preserve"> </w:t>
      </w:r>
      <w:r>
        <w:rPr>
          <w:rFonts w:ascii="Times New Roman" w:hAnsi="Times New Roman" w:cs="Times New Roman"/>
          <w:b/>
          <w:bCs/>
          <w:color w:val="002060"/>
        </w:rPr>
        <w:t>– Live Coincidence Dashboard: Hackathon Demo Layer</w:t>
      </w:r>
    </w:p>
    <w:p w14:paraId="21D2BA07" w14:textId="3B0EF51B" w:rsidR="006D247B" w:rsidRPr="003F1A70" w:rsidRDefault="006D247B" w:rsidP="006D247B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Plugs into </w:t>
      </w:r>
      <w:r w:rsidRPr="003F1A70">
        <w:rPr>
          <w:rFonts w:ascii="Times New Roman" w:hAnsi="Times New Roman" w:cs="Times New Roman"/>
        </w:rPr>
        <w:t xml:space="preserve">Phase </w:t>
      </w:r>
      <w:r>
        <w:rPr>
          <w:rFonts w:ascii="Times New Roman" w:hAnsi="Times New Roman" w:cs="Times New Roman"/>
        </w:rPr>
        <w:t xml:space="preserve">5, presentation-layer addition </w:t>
      </w:r>
      <w:r w:rsidRPr="003F1A70">
        <w:rPr>
          <w:rFonts w:ascii="Times New Roman" w:hAnsi="Times New Roman" w:cs="Times New Roman"/>
        </w:rPr>
        <w:t xml:space="preserve"> </w:t>
      </w:r>
    </w:p>
    <w:p w14:paraId="2C3755EB" w14:textId="6D623056" w:rsidR="006D247B" w:rsidRPr="003F1A70" w:rsidRDefault="006D247B" w:rsidP="006D247B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Rationale </w:t>
      </w:r>
      <w:r>
        <w:rPr>
          <w:rFonts w:ascii="Times New Roman" w:hAnsi="Times New Roman" w:cs="Times New Roman"/>
        </w:rPr>
        <w:t xml:space="preserve">Hackathon judgement rewards also interactive artefacts. The same catalogue query logic built for Phase 3 can be pointed at “now” (instead of “historical archive”): a live map showing today’s candidate route, latest CMEMS forecast along it and nearest past/nest satellite pass, with a coincidence indicator. It is a demonstrable proof of concept “in the room”. </w:t>
      </w:r>
    </w:p>
    <w:p w14:paraId="61E7D4C3" w14:textId="5C347178" w:rsidR="006D247B" w:rsidRPr="003F1A70" w:rsidRDefault="006D247B" w:rsidP="006D247B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Data </w:t>
      </w:r>
      <w:r>
        <w:rPr>
          <w:rFonts w:ascii="Times New Roman" w:hAnsi="Times New Roman" w:cs="Times New Roman"/>
        </w:rPr>
        <w:t>Now-data from satellites.</w:t>
      </w:r>
    </w:p>
    <w:p w14:paraId="15DA261E" w14:textId="0A9925C2" w:rsidR="006D247B" w:rsidRPr="003F1A70" w:rsidRDefault="006D247B" w:rsidP="006D247B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Owner profile </w:t>
      </w:r>
      <w:r w:rsidR="00E12821">
        <w:rPr>
          <w:rFonts w:ascii="Times New Roman" w:hAnsi="Times New Roman" w:cs="Times New Roman"/>
        </w:rPr>
        <w:t>Best t</w:t>
      </w:r>
      <w:r>
        <w:rPr>
          <w:rFonts w:ascii="Times New Roman" w:hAnsi="Times New Roman" w:cs="Times New Roman"/>
        </w:rPr>
        <w:t xml:space="preserve">eam member </w:t>
      </w:r>
      <w:r w:rsidR="00E12821">
        <w:rPr>
          <w:rFonts w:ascii="Times New Roman" w:hAnsi="Times New Roman" w:cs="Times New Roman"/>
        </w:rPr>
        <w:t>in front-end data visualization</w:t>
      </w:r>
      <w:r w:rsidRPr="003F1A70">
        <w:rPr>
          <w:rFonts w:ascii="Times New Roman" w:hAnsi="Times New Roman" w:cs="Times New Roman"/>
        </w:rPr>
        <w:t>.</w:t>
      </w:r>
    </w:p>
    <w:p w14:paraId="6CF5083D" w14:textId="33D4D328" w:rsidR="006D247B" w:rsidRPr="003F1A70" w:rsidRDefault="006D247B" w:rsidP="006D247B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>Effort</w:t>
      </w:r>
      <w:r w:rsidRPr="003F1A70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E12821">
        <w:rPr>
          <w:rFonts w:ascii="Times New Roman" w:hAnsi="Times New Roman" w:cs="Times New Roman"/>
        </w:rPr>
        <w:t>Medium</w:t>
      </w:r>
      <w:r w:rsidRPr="003F1A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="00E12821">
        <w:rPr>
          <w:rFonts w:ascii="Times New Roman" w:hAnsi="Times New Roman" w:cs="Times New Roman"/>
        </w:rPr>
        <w:t xml:space="preserve"> Visualizing effort, but zero risk to scientific core if cut</w:t>
      </w:r>
      <w:r w:rsidRPr="003F1A70">
        <w:rPr>
          <w:rFonts w:ascii="Times New Roman" w:hAnsi="Times New Roman" w:cs="Times New Roman"/>
        </w:rPr>
        <w:t>.</w:t>
      </w:r>
    </w:p>
    <w:p w14:paraId="151DC191" w14:textId="77777777" w:rsidR="006D247B" w:rsidRDefault="006D247B" w:rsidP="002F6724">
      <w:pPr>
        <w:spacing w:after="160" w:line="288" w:lineRule="auto"/>
        <w:jc w:val="both"/>
      </w:pPr>
    </w:p>
    <w:p w14:paraId="1422201A" w14:textId="77777777" w:rsidR="00E12821" w:rsidRDefault="00E12821" w:rsidP="002F6724">
      <w:pPr>
        <w:spacing w:after="160" w:line="288" w:lineRule="auto"/>
        <w:jc w:val="both"/>
      </w:pPr>
    </w:p>
    <w:p w14:paraId="49C4C9CA" w14:textId="77777777" w:rsidR="00E12821" w:rsidRDefault="00E12821" w:rsidP="002F6724">
      <w:pPr>
        <w:spacing w:after="160" w:line="288" w:lineRule="auto"/>
        <w:jc w:val="both"/>
      </w:pPr>
    </w:p>
    <w:p w14:paraId="70570BC8" w14:textId="4A57B01E" w:rsidR="00E12821" w:rsidRPr="003F1A70" w:rsidRDefault="00E12821" w:rsidP="00E12821">
      <w:pPr>
        <w:spacing w:after="160" w:line="288" w:lineRule="auto"/>
        <w:jc w:val="both"/>
        <w:rPr>
          <w:rFonts w:ascii="Times New Roman" w:hAnsi="Times New Roman" w:cs="Times New Roman"/>
          <w:color w:val="002060"/>
        </w:rPr>
      </w:pPr>
      <w:r w:rsidRPr="003F1A70">
        <w:rPr>
          <w:rFonts w:ascii="Times New Roman" w:hAnsi="Times New Roman" w:cs="Times New Roman"/>
          <w:b/>
          <w:bCs/>
          <w:color w:val="002060"/>
        </w:rPr>
        <w:lastRenderedPageBreak/>
        <w:t xml:space="preserve">Module </w:t>
      </w:r>
      <w:r>
        <w:rPr>
          <w:rFonts w:ascii="Times New Roman" w:hAnsi="Times New Roman" w:cs="Times New Roman"/>
          <w:b/>
          <w:bCs/>
          <w:color w:val="002060"/>
        </w:rPr>
        <w:t>E</w:t>
      </w:r>
      <w:r w:rsidRPr="003F1A70">
        <w:rPr>
          <w:rFonts w:ascii="Times New Roman" w:hAnsi="Times New Roman" w:cs="Times New Roman"/>
          <w:b/>
          <w:bCs/>
          <w:color w:val="002060"/>
        </w:rPr>
        <w:t xml:space="preserve"> </w:t>
      </w:r>
      <w:r>
        <w:rPr>
          <w:rFonts w:ascii="Times New Roman" w:hAnsi="Times New Roman" w:cs="Times New Roman"/>
          <w:b/>
          <w:bCs/>
          <w:color w:val="002060"/>
        </w:rPr>
        <w:t xml:space="preserve">– Economic Framing </w:t>
      </w:r>
    </w:p>
    <w:p w14:paraId="566BE55A" w14:textId="2E1A9227" w:rsidR="00E12821" w:rsidRPr="003F1A70" w:rsidRDefault="00E12821" w:rsidP="00E12821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Plugs into </w:t>
      </w:r>
      <w:r w:rsidRPr="003F1A70">
        <w:rPr>
          <w:rFonts w:ascii="Times New Roman" w:hAnsi="Times New Roman" w:cs="Times New Roman"/>
        </w:rPr>
        <w:t xml:space="preserve">Phase </w:t>
      </w:r>
      <w:r>
        <w:rPr>
          <w:rFonts w:ascii="Times New Roman" w:hAnsi="Times New Roman" w:cs="Times New Roman"/>
        </w:rPr>
        <w:t xml:space="preserve">5, Sec 7 (outputs). </w:t>
      </w:r>
      <w:r w:rsidRPr="003F1A70">
        <w:rPr>
          <w:rFonts w:ascii="Times New Roman" w:hAnsi="Times New Roman" w:cs="Times New Roman"/>
        </w:rPr>
        <w:t xml:space="preserve"> </w:t>
      </w:r>
    </w:p>
    <w:p w14:paraId="044A848B" w14:textId="15BBDC12" w:rsidR="00E12821" w:rsidRPr="003F1A70" w:rsidRDefault="00E12821" w:rsidP="00E12821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Rationale </w:t>
      </w:r>
      <w:r>
        <w:rPr>
          <w:rFonts w:ascii="Times New Roman" w:hAnsi="Times New Roman" w:cs="Times New Roman"/>
        </w:rPr>
        <w:t>Translation of ADV atlas’s fuel/safety numbers into an industry-relevant business case using already published aggregate figures on shipping losses (like [9]), to argue whether acting on satellite-informed hazard information is justified at fleet scale. It is a strengthening of the real-world relevance pitch (without any new primary data needed to collect).</w:t>
      </w:r>
    </w:p>
    <w:p w14:paraId="39CB699D" w14:textId="514DCDFF" w:rsidR="00E12821" w:rsidRPr="003F1A70" w:rsidRDefault="00E12821" w:rsidP="00E12821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Data </w:t>
      </w:r>
      <w:r>
        <w:rPr>
          <w:rFonts w:ascii="Times New Roman" w:hAnsi="Times New Roman" w:cs="Times New Roman"/>
        </w:rPr>
        <w:t>Shipping Losses literature [9].</w:t>
      </w:r>
    </w:p>
    <w:p w14:paraId="4B9F90D0" w14:textId="1BDCD174" w:rsidR="00E12821" w:rsidRPr="003F1A70" w:rsidRDefault="00E12821" w:rsidP="00E12821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Owner profile </w:t>
      </w:r>
      <w:r w:rsidR="0086029C">
        <w:rPr>
          <w:rFonts w:ascii="Times New Roman" w:hAnsi="Times New Roman" w:cs="Times New Roman"/>
        </w:rPr>
        <w:t>Team member with an economics/insurances background</w:t>
      </w:r>
      <w:r w:rsidRPr="003F1A70">
        <w:rPr>
          <w:rFonts w:ascii="Times New Roman" w:hAnsi="Times New Roman" w:cs="Times New Roman"/>
        </w:rPr>
        <w:t>.</w:t>
      </w:r>
    </w:p>
    <w:p w14:paraId="4383612A" w14:textId="1E53E717" w:rsidR="00E12821" w:rsidRPr="003F1A70" w:rsidRDefault="00E12821" w:rsidP="00E12821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>Effort</w:t>
      </w:r>
      <w:r w:rsidRPr="003F1A70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86029C">
        <w:rPr>
          <w:rFonts w:ascii="Times New Roman" w:hAnsi="Times New Roman" w:cs="Times New Roman"/>
        </w:rPr>
        <w:t>Small</w:t>
      </w:r>
      <w:r w:rsidRPr="003F1A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r w:rsidR="0086029C">
        <w:rPr>
          <w:rFonts w:ascii="Times New Roman" w:hAnsi="Times New Roman" w:cs="Times New Roman"/>
        </w:rPr>
        <w:t>Writing heavy module, but low technical risk</w:t>
      </w:r>
      <w:r w:rsidRPr="003F1A70">
        <w:rPr>
          <w:rFonts w:ascii="Times New Roman" w:hAnsi="Times New Roman" w:cs="Times New Roman"/>
        </w:rPr>
        <w:t>.</w:t>
      </w:r>
    </w:p>
    <w:p w14:paraId="0D7F5684" w14:textId="77777777" w:rsidR="00E12821" w:rsidRDefault="00E12821" w:rsidP="002F6724">
      <w:pPr>
        <w:spacing w:after="160" w:line="288" w:lineRule="auto"/>
        <w:jc w:val="both"/>
      </w:pPr>
    </w:p>
    <w:p w14:paraId="1902EBA1" w14:textId="3F8E17B5" w:rsidR="0086029C" w:rsidRPr="003F1A70" w:rsidRDefault="0086029C" w:rsidP="0086029C">
      <w:pPr>
        <w:spacing w:after="160" w:line="288" w:lineRule="auto"/>
        <w:jc w:val="both"/>
        <w:rPr>
          <w:rFonts w:ascii="Times New Roman" w:hAnsi="Times New Roman" w:cs="Times New Roman"/>
          <w:color w:val="002060"/>
        </w:rPr>
      </w:pPr>
      <w:r w:rsidRPr="003F1A70">
        <w:rPr>
          <w:rFonts w:ascii="Times New Roman" w:hAnsi="Times New Roman" w:cs="Times New Roman"/>
          <w:b/>
          <w:bCs/>
          <w:color w:val="002060"/>
        </w:rPr>
        <w:t xml:space="preserve">Module </w:t>
      </w:r>
      <w:r>
        <w:rPr>
          <w:rFonts w:ascii="Times New Roman" w:hAnsi="Times New Roman" w:cs="Times New Roman"/>
          <w:b/>
          <w:bCs/>
          <w:color w:val="002060"/>
        </w:rPr>
        <w:t>F</w:t>
      </w:r>
      <w:r w:rsidRPr="003F1A70">
        <w:rPr>
          <w:rFonts w:ascii="Times New Roman" w:hAnsi="Times New Roman" w:cs="Times New Roman"/>
          <w:b/>
          <w:bCs/>
          <w:color w:val="002060"/>
        </w:rPr>
        <w:t xml:space="preserve"> </w:t>
      </w:r>
      <w:r>
        <w:rPr>
          <w:rFonts w:ascii="Times New Roman" w:hAnsi="Times New Roman" w:cs="Times New Roman"/>
          <w:b/>
          <w:bCs/>
          <w:color w:val="002060"/>
        </w:rPr>
        <w:t xml:space="preserve">– Multi-Corridor Generalization </w:t>
      </w:r>
    </w:p>
    <w:p w14:paraId="20165103" w14:textId="1644E1E7" w:rsidR="0086029C" w:rsidRPr="003F1A70" w:rsidRDefault="0086029C" w:rsidP="0086029C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Plugs into </w:t>
      </w:r>
      <w:r w:rsidRPr="003F1A70">
        <w:rPr>
          <w:rFonts w:ascii="Times New Roman" w:hAnsi="Times New Roman" w:cs="Times New Roman"/>
        </w:rPr>
        <w:t xml:space="preserve">Phase </w:t>
      </w:r>
      <w:r>
        <w:rPr>
          <w:rFonts w:ascii="Times New Roman" w:hAnsi="Times New Roman" w:cs="Times New Roman"/>
        </w:rPr>
        <w:t xml:space="preserve">2. </w:t>
      </w:r>
      <w:r w:rsidRPr="003F1A70">
        <w:rPr>
          <w:rFonts w:ascii="Times New Roman" w:hAnsi="Times New Roman" w:cs="Times New Roman"/>
        </w:rPr>
        <w:t xml:space="preserve"> </w:t>
      </w:r>
    </w:p>
    <w:p w14:paraId="132EAB8C" w14:textId="729B2FDB" w:rsidR="0086029C" w:rsidRPr="003F1A70" w:rsidRDefault="0086029C" w:rsidP="0086029C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Rationale </w:t>
      </w:r>
      <w:r>
        <w:rPr>
          <w:rFonts w:ascii="Times New Roman" w:hAnsi="Times New Roman" w:cs="Times New Roman"/>
        </w:rPr>
        <w:t>Testing whether H2 “blind corridor” pattern generalizes to other North Atlantic (or other basins) corridors by re-running Phase 0-3 machinery on two or three additional representative routes generated with [1] own route-generation logic.</w:t>
      </w:r>
    </w:p>
    <w:p w14:paraId="0077C9F8" w14:textId="2084CEE4" w:rsidR="0086029C" w:rsidRPr="003F1A70" w:rsidRDefault="0086029C" w:rsidP="0086029C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Data </w:t>
      </w:r>
      <w:r>
        <w:rPr>
          <w:rFonts w:ascii="Times New Roman" w:hAnsi="Times New Roman" w:cs="Times New Roman"/>
        </w:rPr>
        <w:t>New routes to be determined.</w:t>
      </w:r>
    </w:p>
    <w:p w14:paraId="0E8BD3BD" w14:textId="139DF70A" w:rsidR="0086029C" w:rsidRPr="003F1A70" w:rsidRDefault="0086029C" w:rsidP="0086029C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 xml:space="preserve">Owner profile </w:t>
      </w:r>
      <w:r>
        <w:rPr>
          <w:rFonts w:ascii="Times New Roman" w:hAnsi="Times New Roman" w:cs="Times New Roman"/>
        </w:rPr>
        <w:t>First team member available after his/her work</w:t>
      </w:r>
      <w:r w:rsidRPr="003F1A7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Naturally parallelizable.</w:t>
      </w:r>
    </w:p>
    <w:p w14:paraId="2546A652" w14:textId="407D50A7" w:rsidR="0086029C" w:rsidRPr="003F1A70" w:rsidRDefault="0086029C" w:rsidP="0086029C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3F1A70">
        <w:rPr>
          <w:rFonts w:ascii="Times New Roman" w:hAnsi="Times New Roman" w:cs="Times New Roman"/>
          <w:b/>
          <w:bCs/>
          <w:i/>
          <w:iCs/>
          <w:color w:val="BF8F00" w:themeColor="accent4" w:themeShade="BF"/>
        </w:rPr>
        <w:t>Effort</w:t>
      </w:r>
      <w:r w:rsidRPr="003F1A70"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</w:rPr>
        <w:t>Medium</w:t>
      </w:r>
      <w:r w:rsidRPr="003F1A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Computation time-demanding, but no new development required</w:t>
      </w:r>
      <w:r w:rsidRPr="003F1A7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Parallelizable, no coordination work required in human cost.</w:t>
      </w:r>
    </w:p>
    <w:p w14:paraId="5E68CD1D" w14:textId="77777777" w:rsidR="0086029C" w:rsidRDefault="0086029C" w:rsidP="0086029C">
      <w:pPr>
        <w:spacing w:after="100"/>
      </w:pPr>
    </w:p>
    <w:tbl>
      <w:tblPr>
        <w:tblW w:w="9638" w:type="dxa"/>
        <w:tblBorders>
          <w:top w:val="single" w:sz="4" w:space="0" w:color="BF8F00" w:themeColor="accent4" w:themeShade="BF"/>
          <w:left w:val="single" w:sz="4" w:space="0" w:color="BF8F00" w:themeColor="accent4" w:themeShade="BF"/>
          <w:bottom w:val="single" w:sz="4" w:space="0" w:color="BF8F00" w:themeColor="accent4" w:themeShade="BF"/>
          <w:right w:val="single" w:sz="4" w:space="0" w:color="BF8F00" w:themeColor="accent4" w:themeShade="BF"/>
          <w:insideH w:val="single" w:sz="6" w:space="0" w:color="BF8F00" w:themeColor="accent4" w:themeShade="BF"/>
          <w:insideV w:val="single" w:sz="6" w:space="0" w:color="BF8F00" w:themeColor="accent4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1890"/>
        <w:gridCol w:w="2797"/>
        <w:gridCol w:w="1494"/>
        <w:gridCol w:w="1882"/>
        <w:gridCol w:w="876"/>
      </w:tblGrid>
      <w:tr w:rsidR="0086029C" w:rsidRPr="002F4C12" w14:paraId="13B60825" w14:textId="77777777" w:rsidTr="0086029C">
        <w:trPr>
          <w:tblHeader/>
        </w:trPr>
        <w:tc>
          <w:tcPr>
            <w:tcW w:w="700" w:type="dxa"/>
            <w:shd w:val="clear" w:color="auto" w:fill="BF8F00" w:themeFill="accent4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1CCA4" w14:textId="2E14B94E" w:rsidR="0086029C" w:rsidRPr="002F4C12" w:rsidRDefault="0086029C" w:rsidP="00F5190B">
            <w:pPr>
              <w:rPr>
                <w:b/>
                <w:bCs/>
                <w:color w:val="FFFFFF" w:themeColor="background1"/>
              </w:rPr>
            </w:pPr>
            <w:r w:rsidRPr="002F4C12">
              <w:rPr>
                <w:b/>
                <w:bCs/>
                <w:color w:val="FFFFFF" w:themeColor="background1"/>
              </w:rPr>
              <w:t>Mod</w:t>
            </w:r>
          </w:p>
        </w:tc>
        <w:tc>
          <w:tcPr>
            <w:tcW w:w="1900" w:type="dxa"/>
            <w:shd w:val="clear" w:color="auto" w:fill="BF8F00" w:themeFill="accent4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49A20" w14:textId="77777777" w:rsidR="0086029C" w:rsidRPr="002F4C12" w:rsidRDefault="0086029C" w:rsidP="00F5190B">
            <w:pPr>
              <w:rPr>
                <w:b/>
                <w:bCs/>
                <w:color w:val="FFFFFF" w:themeColor="background1"/>
              </w:rPr>
            </w:pPr>
            <w:r w:rsidRPr="002F4C12"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838" w:type="dxa"/>
            <w:shd w:val="clear" w:color="auto" w:fill="BF8F00" w:themeFill="accent4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9A2DB" w14:textId="77777777" w:rsidR="0086029C" w:rsidRPr="002F4C12" w:rsidRDefault="0086029C" w:rsidP="00F5190B">
            <w:pPr>
              <w:rPr>
                <w:b/>
                <w:bCs/>
                <w:color w:val="FFFFFF" w:themeColor="background1"/>
              </w:rPr>
            </w:pPr>
            <w:r w:rsidRPr="002F4C12">
              <w:rPr>
                <w:b/>
                <w:bCs/>
                <w:color w:val="FFFFFF" w:themeColor="background1"/>
              </w:rPr>
              <w:t>Plugs into</w:t>
            </w:r>
          </w:p>
        </w:tc>
        <w:tc>
          <w:tcPr>
            <w:tcW w:w="1500" w:type="dxa"/>
            <w:shd w:val="clear" w:color="auto" w:fill="BF8F00" w:themeFill="accent4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96E51" w14:textId="77777777" w:rsidR="0086029C" w:rsidRPr="002F4C12" w:rsidRDefault="0086029C" w:rsidP="00F5190B">
            <w:pPr>
              <w:rPr>
                <w:b/>
                <w:bCs/>
                <w:color w:val="FFFFFF" w:themeColor="background1"/>
              </w:rPr>
            </w:pPr>
            <w:r w:rsidRPr="002F4C12">
              <w:rPr>
                <w:b/>
                <w:bCs/>
                <w:color w:val="FFFFFF" w:themeColor="background1"/>
              </w:rPr>
              <w:t>Owner profile</w:t>
            </w:r>
          </w:p>
        </w:tc>
        <w:tc>
          <w:tcPr>
            <w:tcW w:w="1900" w:type="dxa"/>
            <w:shd w:val="clear" w:color="auto" w:fill="BF8F00" w:themeFill="accent4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A138F" w14:textId="77777777" w:rsidR="0086029C" w:rsidRPr="002F4C12" w:rsidRDefault="0086029C" w:rsidP="00F5190B">
            <w:pPr>
              <w:rPr>
                <w:b/>
                <w:bCs/>
                <w:color w:val="FFFFFF" w:themeColor="background1"/>
              </w:rPr>
            </w:pPr>
            <w:r w:rsidRPr="002F4C12">
              <w:rPr>
                <w:b/>
                <w:bCs/>
                <w:color w:val="FFFFFF" w:themeColor="background1"/>
              </w:rPr>
              <w:t>Effort</w:t>
            </w:r>
          </w:p>
        </w:tc>
        <w:tc>
          <w:tcPr>
            <w:tcW w:w="800" w:type="dxa"/>
            <w:shd w:val="clear" w:color="auto" w:fill="BF8F00" w:themeFill="accent4" w:themeFillShade="B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D31A4" w14:textId="4646D2DC" w:rsidR="0086029C" w:rsidRPr="002F4C12" w:rsidRDefault="0086029C" w:rsidP="00F5190B">
            <w:pPr>
              <w:rPr>
                <w:b/>
                <w:bCs/>
                <w:color w:val="FFFFFF" w:themeColor="background1"/>
              </w:rPr>
            </w:pPr>
            <w:r w:rsidRPr="002F4C12">
              <w:rPr>
                <w:b/>
                <w:bCs/>
                <w:color w:val="FFFFFF" w:themeColor="background1"/>
              </w:rPr>
              <w:t xml:space="preserve">If time </w:t>
            </w:r>
            <w:r w:rsidR="002F4C12">
              <w:rPr>
                <w:b/>
                <w:bCs/>
                <w:color w:val="FFFFFF" w:themeColor="background1"/>
              </w:rPr>
              <w:t xml:space="preserve">runs </w:t>
            </w:r>
            <w:r w:rsidRPr="002F4C12">
              <w:rPr>
                <w:b/>
                <w:bCs/>
                <w:color w:val="FFFFFF" w:themeColor="background1"/>
              </w:rPr>
              <w:t>short</w:t>
            </w:r>
          </w:p>
        </w:tc>
      </w:tr>
      <w:tr w:rsidR="0086029C" w14:paraId="51A00DFC" w14:textId="77777777" w:rsidTr="0086029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32352" w14:textId="77777777" w:rsidR="0086029C" w:rsidRDefault="0086029C" w:rsidP="00F5190B">
            <w:r>
              <w:t>A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EDD3F" w14:textId="77777777" w:rsidR="0086029C" w:rsidRDefault="0086029C" w:rsidP="00F5190B">
            <w:r>
              <w:t>Icebergs (Grand Banks)</w:t>
            </w:r>
          </w:p>
        </w:tc>
        <w:tc>
          <w:tcPr>
            <w:tcW w:w="28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ABFA3" w14:textId="77777777" w:rsidR="0086029C" w:rsidRDefault="0086029C" w:rsidP="00F5190B">
            <w:r>
              <w:t>Phase 1 &amp; 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68C88" w14:textId="5EAEB549" w:rsidR="0086029C" w:rsidRDefault="002F4C12" w:rsidP="00F5190B">
            <w:r>
              <w:t>P</w:t>
            </w:r>
            <w:r w:rsidR="0086029C">
              <w:t>olar RS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A1FB7" w14:textId="77777777" w:rsidR="0086029C" w:rsidRDefault="0086029C" w:rsidP="00F5190B">
            <w:r>
              <w:t>Medium</w:t>
            </w:r>
          </w:p>
        </w:tc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F6EF3" w14:textId="77777777" w:rsidR="0086029C" w:rsidRDefault="0086029C" w:rsidP="00F5190B">
            <w:r>
              <w:t>Keep</w:t>
            </w:r>
          </w:p>
        </w:tc>
      </w:tr>
      <w:tr w:rsidR="0086029C" w14:paraId="2B3FA85D" w14:textId="77777777" w:rsidTr="0086029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54EBF" w14:textId="77777777" w:rsidR="0086029C" w:rsidRDefault="0086029C" w:rsidP="00F5190B">
            <w:r>
              <w:t>B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AB2D3" w14:textId="77777777" w:rsidR="0086029C" w:rsidRDefault="0086029C" w:rsidP="00F5190B">
            <w:r>
              <w:t>Full constellation</w:t>
            </w:r>
          </w:p>
        </w:tc>
        <w:tc>
          <w:tcPr>
            <w:tcW w:w="28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B46C1" w14:textId="77777777" w:rsidR="0086029C" w:rsidRDefault="0086029C" w:rsidP="00F5190B">
            <w:r>
              <w:t>Phase 3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64EEE" w14:textId="77777777" w:rsidR="0086029C" w:rsidRDefault="0086029C" w:rsidP="00F5190B">
            <w:r>
              <w:t>Satellite-data specialist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EBAC2" w14:textId="74A6276C" w:rsidR="0086029C" w:rsidRDefault="0086029C" w:rsidP="00F5190B">
            <w:r>
              <w:t>Small</w:t>
            </w:r>
          </w:p>
        </w:tc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F6418" w14:textId="77777777" w:rsidR="0086029C" w:rsidRDefault="0086029C" w:rsidP="00F5190B">
            <w:r>
              <w:t>Keep</w:t>
            </w:r>
          </w:p>
        </w:tc>
      </w:tr>
      <w:tr w:rsidR="0086029C" w14:paraId="19446021" w14:textId="77777777" w:rsidTr="0086029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AC1BD" w14:textId="77777777" w:rsidR="0086029C" w:rsidRDefault="0086029C" w:rsidP="00F5190B">
            <w:r>
              <w:t>C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75437" w14:textId="77777777" w:rsidR="0086029C" w:rsidRDefault="0086029C" w:rsidP="00F5190B">
            <w:r>
              <w:t>NEMOH + KCS seakeeping</w:t>
            </w:r>
          </w:p>
        </w:tc>
        <w:tc>
          <w:tcPr>
            <w:tcW w:w="28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692AE" w14:textId="77777777" w:rsidR="0086029C" w:rsidRDefault="0086029C" w:rsidP="00F5190B">
            <w:r>
              <w:t>Phase 1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5E8BE" w14:textId="60C9B3E5" w:rsidR="0086029C" w:rsidRDefault="0086029C" w:rsidP="00F5190B">
            <w:r>
              <w:t xml:space="preserve">Naval </w:t>
            </w:r>
            <w:r w:rsidR="002F4C12">
              <w:t>/</w:t>
            </w:r>
            <w:r>
              <w:t xml:space="preserve"> numerical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E7819" w14:textId="77777777" w:rsidR="0086029C" w:rsidRDefault="0086029C" w:rsidP="00F5190B">
            <w:r>
              <w:t>Large</w:t>
            </w:r>
          </w:p>
        </w:tc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21DF8" w14:textId="77777777" w:rsidR="0086029C" w:rsidRDefault="0086029C" w:rsidP="00F5190B">
            <w:r>
              <w:t>Cut first</w:t>
            </w:r>
          </w:p>
        </w:tc>
      </w:tr>
      <w:tr w:rsidR="0086029C" w14:paraId="21CA5385" w14:textId="77777777" w:rsidTr="0086029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88BD5" w14:textId="77777777" w:rsidR="0086029C" w:rsidRDefault="0086029C" w:rsidP="00F5190B">
            <w:r>
              <w:t>D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94CEA" w14:textId="77777777" w:rsidR="0086029C" w:rsidRDefault="0086029C" w:rsidP="00F5190B">
            <w:r>
              <w:t>Live dashboard</w:t>
            </w:r>
          </w:p>
        </w:tc>
        <w:tc>
          <w:tcPr>
            <w:tcW w:w="28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85B18" w14:textId="77777777" w:rsidR="0086029C" w:rsidRDefault="0086029C" w:rsidP="00F5190B">
            <w:r>
              <w:t>Phase 5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B5008" w14:textId="0BB60278" w:rsidR="0086029C" w:rsidRDefault="0086029C" w:rsidP="00F5190B">
            <w:r>
              <w:t xml:space="preserve"> </w:t>
            </w:r>
            <w:r w:rsidR="002F4C12">
              <w:t>D</w:t>
            </w:r>
            <w:r>
              <w:t>ata</w:t>
            </w:r>
            <w:r w:rsidR="002F4C12">
              <w:t xml:space="preserve"> V</w:t>
            </w:r>
            <w:r>
              <w:t>iz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A1D9B" w14:textId="77777777" w:rsidR="0086029C" w:rsidRDefault="0086029C" w:rsidP="00F5190B">
            <w:r>
              <w:t>Medium</w:t>
            </w:r>
          </w:p>
        </w:tc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EAB9D" w14:textId="77777777" w:rsidR="0086029C" w:rsidRDefault="0086029C" w:rsidP="00F5190B">
            <w:r>
              <w:t>Keep</w:t>
            </w:r>
          </w:p>
        </w:tc>
      </w:tr>
      <w:tr w:rsidR="0086029C" w14:paraId="47095232" w14:textId="77777777" w:rsidTr="0086029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2D29B" w14:textId="77777777" w:rsidR="0086029C" w:rsidRDefault="0086029C" w:rsidP="00F5190B">
            <w:r>
              <w:t>E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6747A" w14:textId="20329BEF" w:rsidR="0086029C" w:rsidRDefault="002F4C12" w:rsidP="00F5190B">
            <w:r>
              <w:t>E</w:t>
            </w:r>
            <w:r w:rsidR="0086029C">
              <w:t>conomic case</w:t>
            </w:r>
          </w:p>
        </w:tc>
        <w:tc>
          <w:tcPr>
            <w:tcW w:w="28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F42EF" w14:textId="6D0F52C9" w:rsidR="0086029C" w:rsidRDefault="0086029C" w:rsidP="00F5190B">
            <w:r>
              <w:t>Phase 5 Sec. 7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7CA21" w14:textId="2F3A73B0" w:rsidR="0086029C" w:rsidRDefault="0086029C" w:rsidP="00F5190B">
            <w:r>
              <w:t xml:space="preserve">Economics / </w:t>
            </w:r>
            <w:r w:rsidR="002F4C12">
              <w:t>Insurance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21ED8" w14:textId="77777777" w:rsidR="0086029C" w:rsidRDefault="0086029C" w:rsidP="00F5190B">
            <w:r>
              <w:t>Small</w:t>
            </w:r>
          </w:p>
        </w:tc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6098D" w14:textId="77777777" w:rsidR="0086029C" w:rsidRDefault="0086029C" w:rsidP="00F5190B">
            <w:r>
              <w:t>Keep</w:t>
            </w:r>
          </w:p>
        </w:tc>
      </w:tr>
      <w:tr w:rsidR="0086029C" w14:paraId="1548D630" w14:textId="77777777" w:rsidTr="0086029C"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31830" w14:textId="77777777" w:rsidR="0086029C" w:rsidRDefault="0086029C" w:rsidP="00F5190B">
            <w:r>
              <w:t>F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3C2FA" w14:textId="77777777" w:rsidR="0086029C" w:rsidRDefault="0086029C" w:rsidP="00F5190B">
            <w:r>
              <w:t>Multi-corridor</w:t>
            </w:r>
          </w:p>
        </w:tc>
        <w:tc>
          <w:tcPr>
            <w:tcW w:w="28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BCCFC" w14:textId="77777777" w:rsidR="0086029C" w:rsidRDefault="0086029C" w:rsidP="00F5190B">
            <w:r>
              <w:t>Phase 2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3A30F" w14:textId="77777777" w:rsidR="0086029C" w:rsidRDefault="0086029C" w:rsidP="00F5190B">
            <w:r>
              <w:t>Any remaining slack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3432C" w14:textId="77777777" w:rsidR="0086029C" w:rsidRDefault="0086029C" w:rsidP="00F5190B">
            <w:r>
              <w:t>Medium</w:t>
            </w:r>
          </w:p>
        </w:tc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4EF31" w14:textId="77777777" w:rsidR="0086029C" w:rsidRDefault="0086029C" w:rsidP="00F5190B">
            <w:r>
              <w:t>Cut second</w:t>
            </w:r>
          </w:p>
        </w:tc>
      </w:tr>
    </w:tbl>
    <w:p w14:paraId="5022B439" w14:textId="77777777" w:rsidR="0086029C" w:rsidRDefault="0086029C" w:rsidP="002F6724">
      <w:pPr>
        <w:spacing w:after="160" w:line="288" w:lineRule="auto"/>
        <w:jc w:val="both"/>
      </w:pPr>
    </w:p>
    <w:p w14:paraId="2CDB2116" w14:textId="77777777" w:rsidR="000578A7" w:rsidRDefault="000578A7" w:rsidP="002F4C12">
      <w:pPr>
        <w:spacing w:after="160" w:line="288" w:lineRule="auto"/>
        <w:jc w:val="both"/>
        <w:rPr>
          <w:rFonts w:ascii="Times New Roman" w:hAnsi="Times New Roman" w:cs="Times New Roman"/>
        </w:rPr>
      </w:pPr>
    </w:p>
    <w:p w14:paraId="060C3CC3" w14:textId="04AE46B4" w:rsidR="002F4C12" w:rsidRPr="002F4C12" w:rsidRDefault="002F4C12" w:rsidP="002F4C12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2F4C12">
        <w:rPr>
          <w:rFonts w:ascii="Times New Roman" w:hAnsi="Times New Roman" w:cs="Times New Roman"/>
        </w:rPr>
        <w:lastRenderedPageBreak/>
        <w:t xml:space="preserve">Suggested </w:t>
      </w:r>
      <w:r>
        <w:rPr>
          <w:rFonts w:ascii="Times New Roman" w:hAnsi="Times New Roman" w:cs="Times New Roman"/>
        </w:rPr>
        <w:t>idea is to</w:t>
      </w:r>
      <w:r w:rsidRPr="002F4C12">
        <w:rPr>
          <w:rFonts w:ascii="Times New Roman" w:hAnsi="Times New Roman" w:cs="Times New Roman"/>
        </w:rPr>
        <w:t xml:space="preserve"> split</w:t>
      </w:r>
      <w:r>
        <w:rPr>
          <w:rFonts w:ascii="Times New Roman" w:hAnsi="Times New Roman" w:cs="Times New Roman"/>
        </w:rPr>
        <w:t xml:space="preserve"> work</w:t>
      </w:r>
      <w:r w:rsidRPr="002F4C12">
        <w:rPr>
          <w:rFonts w:ascii="Times New Roman" w:hAnsi="Times New Roman" w:cs="Times New Roman"/>
        </w:rPr>
        <w:t xml:space="preserve"> for a 5–6 person team</w:t>
      </w:r>
      <w:r>
        <w:rPr>
          <w:rFonts w:ascii="Times New Roman" w:hAnsi="Times New Roman" w:cs="Times New Roman"/>
        </w:rPr>
        <w:t>.</w:t>
      </w:r>
      <w:r w:rsidRPr="002F4C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Pr="002F4C12">
        <w:rPr>
          <w:rFonts w:ascii="Times New Roman" w:hAnsi="Times New Roman" w:cs="Times New Roman"/>
        </w:rPr>
        <w:t>wo people own the core skeleton (Phases 0–3, the MVP that every module depends on and that alone is already a complete submission)</w:t>
      </w:r>
      <w:r>
        <w:rPr>
          <w:rFonts w:ascii="Times New Roman" w:hAnsi="Times New Roman" w:cs="Times New Roman"/>
        </w:rPr>
        <w:t>. O</w:t>
      </w:r>
      <w:r w:rsidRPr="002F4C12">
        <w:rPr>
          <w:rFonts w:ascii="Times New Roman" w:hAnsi="Times New Roman" w:cs="Times New Roman"/>
        </w:rPr>
        <w:t>ne person each takes Modules A, B and D in parallel once the skeleton's Phase-3 coincidence code is stable</w:t>
      </w:r>
      <w:r>
        <w:rPr>
          <w:rFonts w:ascii="Times New Roman" w:hAnsi="Times New Roman" w:cs="Times New Roman"/>
        </w:rPr>
        <w:t>.</w:t>
      </w:r>
      <w:r w:rsidRPr="002F4C12">
        <w:rPr>
          <w:rFonts w:ascii="Times New Roman" w:hAnsi="Times New Roman" w:cs="Times New Roman"/>
        </w:rPr>
        <w:t xml:space="preserve"> Module C is assigned only if a sixth person with the right numerical background is available and is dropped without any knock-on effect on the rest if not</w:t>
      </w:r>
      <w:r>
        <w:rPr>
          <w:rFonts w:ascii="Times New Roman" w:hAnsi="Times New Roman" w:cs="Times New Roman"/>
        </w:rPr>
        <w:t>.</w:t>
      </w:r>
      <w:r w:rsidRPr="002F4C12">
        <w:rPr>
          <w:rFonts w:ascii="Times New Roman" w:hAnsi="Times New Roman" w:cs="Times New Roman"/>
        </w:rPr>
        <w:t xml:space="preserve"> Module E is best scheduled as a shared, writing-heavy task for the final day</w:t>
      </w:r>
      <w:r>
        <w:rPr>
          <w:rFonts w:ascii="Times New Roman" w:hAnsi="Times New Roman" w:cs="Times New Roman"/>
        </w:rPr>
        <w:t xml:space="preserve"> (depending on the presence of an economics/insurance expert in the team).</w:t>
      </w:r>
      <w:r w:rsidRPr="002F4C12">
        <w:rPr>
          <w:rFonts w:ascii="Times New Roman" w:hAnsi="Times New Roman" w:cs="Times New Roman"/>
        </w:rPr>
        <w:t xml:space="preserve"> Module F is the natural filler for whoever finishes early. At every point in this schedule, the team holds a submittable project</w:t>
      </w:r>
      <w:r>
        <w:rPr>
          <w:rFonts w:ascii="Times New Roman" w:hAnsi="Times New Roman" w:cs="Times New Roman"/>
        </w:rPr>
        <w:t>.</w:t>
      </w:r>
      <w:r w:rsidRPr="002F4C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Pr="002F4C12">
        <w:rPr>
          <w:rFonts w:ascii="Times New Roman" w:hAnsi="Times New Roman" w:cs="Times New Roman"/>
        </w:rPr>
        <w:t>he modules only add to it, never gate it.</w:t>
      </w:r>
    </w:p>
    <w:p w14:paraId="531341EE" w14:textId="77777777" w:rsidR="002F4C12" w:rsidRPr="002F6724" w:rsidRDefault="002F4C12" w:rsidP="002F6724">
      <w:pPr>
        <w:spacing w:after="160" w:line="288" w:lineRule="auto"/>
        <w:jc w:val="both"/>
      </w:pPr>
    </w:p>
    <w:p w14:paraId="25886AB8" w14:textId="72437F43" w:rsidR="0004155D" w:rsidRPr="002F4C12" w:rsidRDefault="003F1A70" w:rsidP="000A2B2F">
      <w:pPr>
        <w:pStyle w:val="Heading1"/>
        <w:spacing w:before="420" w:after="160"/>
        <w:rPr>
          <w:rFonts w:ascii="Cambria" w:eastAsia="Cambria" w:hAnsi="Cambria" w:cs="Cambria"/>
          <w:b/>
          <w:bCs/>
          <w:color w:val="002060"/>
          <w:sz w:val="30"/>
          <w:szCs w:val="30"/>
        </w:rPr>
      </w:pPr>
      <w:r w:rsidRPr="002F4C12">
        <w:rPr>
          <w:rFonts w:ascii="Cambria" w:eastAsia="Cambria" w:hAnsi="Cambria" w:cs="Cambria"/>
          <w:b/>
          <w:bCs/>
          <w:color w:val="002060"/>
          <w:sz w:val="30"/>
          <w:szCs w:val="30"/>
        </w:rPr>
        <w:t>10</w:t>
      </w:r>
      <w:r w:rsidR="0004155D" w:rsidRPr="002F4C12">
        <w:rPr>
          <w:rFonts w:ascii="Cambria" w:eastAsia="Cambria" w:hAnsi="Cambria" w:cs="Cambria"/>
          <w:b/>
          <w:bCs/>
          <w:color w:val="002060"/>
          <w:sz w:val="30"/>
          <w:szCs w:val="30"/>
        </w:rPr>
        <w:t>. References</w:t>
      </w:r>
    </w:p>
    <w:p w14:paraId="0F575C9B" w14:textId="6F166554" w:rsidR="0004155D" w:rsidRPr="002F4C12" w:rsidRDefault="002F4C12">
      <w:pPr>
        <w:spacing w:after="160" w:line="28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[1</w:t>
      </w:r>
      <w:r w:rsidRPr="002F4C12">
        <w:rPr>
          <w:rFonts w:ascii="Times New Roman" w:hAnsi="Times New Roman" w:cs="Times New Roman"/>
        </w:rPr>
        <w:t xml:space="preserve">] </w:t>
      </w:r>
      <w:proofErr w:type="spellStart"/>
      <w:r w:rsidR="00004375" w:rsidRPr="002F4C12">
        <w:rPr>
          <w:rFonts w:ascii="Times New Roman" w:hAnsi="Times New Roman" w:cs="Times New Roman"/>
        </w:rPr>
        <w:t>Kytariolou</w:t>
      </w:r>
      <w:proofErr w:type="spellEnd"/>
      <w:r w:rsidR="00004375" w:rsidRPr="002F4C12">
        <w:rPr>
          <w:rFonts w:ascii="Times New Roman" w:hAnsi="Times New Roman" w:cs="Times New Roman"/>
        </w:rPr>
        <w:t xml:space="preserve">, A.; Themelis, N. (2022). Ship routing </w:t>
      </w:r>
      <w:proofErr w:type="spellStart"/>
      <w:r w:rsidR="00004375" w:rsidRPr="002F4C12">
        <w:rPr>
          <w:rFonts w:ascii="Times New Roman" w:hAnsi="Times New Roman" w:cs="Times New Roman"/>
        </w:rPr>
        <w:t>optimisation</w:t>
      </w:r>
      <w:proofErr w:type="spellEnd"/>
      <w:r w:rsidR="00004375" w:rsidRPr="002F4C12">
        <w:rPr>
          <w:rFonts w:ascii="Times New Roman" w:hAnsi="Times New Roman" w:cs="Times New Roman"/>
        </w:rPr>
        <w:t xml:space="preserve"> based on forecasted weather data and considering safety criteria. Journal of Navigation, 75(6), 1310–1331.</w:t>
      </w:r>
    </w:p>
    <w:p w14:paraId="2D728BEE" w14:textId="1CA638B6" w:rsidR="0004155D" w:rsidRPr="002F4C12" w:rsidRDefault="0004155D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2F4C12">
        <w:rPr>
          <w:rFonts w:ascii="Times New Roman" w:hAnsi="Times New Roman" w:cs="Times New Roman"/>
        </w:rPr>
        <w:t xml:space="preserve">[2] </w:t>
      </w:r>
      <w:r w:rsidR="00C82314" w:rsidRPr="002F4C12">
        <w:rPr>
          <w:rFonts w:ascii="Times New Roman" w:hAnsi="Times New Roman" w:cs="Times New Roman"/>
        </w:rPr>
        <w:t xml:space="preserve">Rosenthal, W.; Lehner, S. (2008). Rogue Waves: Results of the </w:t>
      </w:r>
      <w:proofErr w:type="spellStart"/>
      <w:r w:rsidR="00C82314" w:rsidRPr="002F4C12">
        <w:rPr>
          <w:rFonts w:ascii="Times New Roman" w:hAnsi="Times New Roman" w:cs="Times New Roman"/>
        </w:rPr>
        <w:t>MaxWave</w:t>
      </w:r>
      <w:proofErr w:type="spellEnd"/>
      <w:r w:rsidR="00C82314" w:rsidRPr="002F4C12">
        <w:rPr>
          <w:rFonts w:ascii="Times New Roman" w:hAnsi="Times New Roman" w:cs="Times New Roman"/>
        </w:rPr>
        <w:t xml:space="preserve"> Project. Journal of Offshore Mechanics and Arctic Engineering, 130(2), 021006.</w:t>
      </w:r>
    </w:p>
    <w:p w14:paraId="47C64E3C" w14:textId="43446AF0" w:rsidR="0004155D" w:rsidRPr="002F4C12" w:rsidRDefault="0004155D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2F4C12">
        <w:rPr>
          <w:rFonts w:ascii="Times New Roman" w:hAnsi="Times New Roman" w:cs="Times New Roman"/>
        </w:rPr>
        <w:t xml:space="preserve">[3] </w:t>
      </w:r>
      <w:r w:rsidR="00C82314" w:rsidRPr="002F4C12">
        <w:rPr>
          <w:rFonts w:ascii="Times New Roman" w:hAnsi="Times New Roman" w:cs="Times New Roman"/>
        </w:rPr>
        <w:t>Wang, T.-C.; Kiang, J.-F. (2025). Detection of Elusive Rogue Wave with Cross-Track Interferometric Synthetic Aperture Radar Imaging Approach. Sensors, 25(9), 2781.</w:t>
      </w:r>
    </w:p>
    <w:p w14:paraId="79DB7DAF" w14:textId="53131049" w:rsidR="00B61D33" w:rsidRPr="002F4C12" w:rsidRDefault="00B61D33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2F4C12">
        <w:rPr>
          <w:rFonts w:ascii="Times New Roman" w:hAnsi="Times New Roman" w:cs="Times New Roman"/>
        </w:rPr>
        <w:t>[4]</w:t>
      </w:r>
      <w:r w:rsidR="00555D68" w:rsidRPr="002F4C12">
        <w:rPr>
          <w:rFonts w:ascii="Times New Roman" w:hAnsi="Times New Roman" w:cs="Times New Roman"/>
        </w:rPr>
        <w:t xml:space="preserve"> </w:t>
      </w:r>
      <w:r w:rsidR="00C82314" w:rsidRPr="002F4C12">
        <w:rPr>
          <w:rFonts w:ascii="Times New Roman" w:hAnsi="Times New Roman" w:cs="Times New Roman"/>
        </w:rPr>
        <w:t>Stopa, J. E.; Mouche, A. (2017). Significant wave heights from Sentinel-1 SAR: Validation and applications. Journal of Geophysical Research: Oceans, 122(3), 1827–1848.</w:t>
      </w:r>
    </w:p>
    <w:p w14:paraId="492D862B" w14:textId="5EC71933" w:rsidR="00B61D33" w:rsidRPr="002F4C12" w:rsidRDefault="00B61D33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2F4C12">
        <w:rPr>
          <w:rFonts w:ascii="Times New Roman" w:hAnsi="Times New Roman" w:cs="Times New Roman"/>
        </w:rPr>
        <w:t xml:space="preserve">[5] </w:t>
      </w:r>
      <w:proofErr w:type="spellStart"/>
      <w:r w:rsidR="00C82314" w:rsidRPr="002F4C12">
        <w:rPr>
          <w:rFonts w:ascii="Times New Roman" w:hAnsi="Times New Roman" w:cs="Times New Roman"/>
        </w:rPr>
        <w:t>Queffeulou</w:t>
      </w:r>
      <w:proofErr w:type="spellEnd"/>
      <w:r w:rsidR="00C82314" w:rsidRPr="002F4C12">
        <w:rPr>
          <w:rFonts w:ascii="Times New Roman" w:hAnsi="Times New Roman" w:cs="Times New Roman"/>
        </w:rPr>
        <w:t>, P. (2004). Long-Term Validation of Wave Height Measurements from Altimeters. Marine Geodesy, 27(3-4), 495–510.</w:t>
      </w:r>
    </w:p>
    <w:p w14:paraId="7004631C" w14:textId="2F1904CE" w:rsidR="00687C9C" w:rsidRPr="002F4C12" w:rsidRDefault="00687C9C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2F4C12">
        <w:rPr>
          <w:rFonts w:ascii="Times New Roman" w:hAnsi="Times New Roman" w:cs="Times New Roman"/>
        </w:rPr>
        <w:t>[6]</w:t>
      </w:r>
      <w:r w:rsidR="007849C1" w:rsidRPr="002F4C12">
        <w:rPr>
          <w:rFonts w:ascii="Times New Roman" w:hAnsi="Times New Roman" w:cs="Times New Roman"/>
        </w:rPr>
        <w:t xml:space="preserve"> </w:t>
      </w:r>
      <w:r w:rsidR="00823483" w:rsidRPr="002F4C12">
        <w:rPr>
          <w:rFonts w:ascii="Times New Roman" w:hAnsi="Times New Roman" w:cs="Times New Roman"/>
        </w:rPr>
        <w:t>Haver, S. (2004). A possible freak wave event measured at the Draupner Jacket, January 1, 1995. Proceedings of Rogue Waves 2004, Brest, France.</w:t>
      </w:r>
    </w:p>
    <w:p w14:paraId="16118183" w14:textId="1F293895" w:rsidR="00687C9C" w:rsidRPr="002F4C12" w:rsidRDefault="00687C9C" w:rsidP="00240439">
      <w:pPr>
        <w:spacing w:after="140"/>
        <w:rPr>
          <w:rFonts w:ascii="Times New Roman" w:hAnsi="Times New Roman" w:cs="Times New Roman"/>
        </w:rPr>
      </w:pPr>
      <w:r w:rsidRPr="002F4C12">
        <w:rPr>
          <w:rFonts w:ascii="Times New Roman" w:hAnsi="Times New Roman" w:cs="Times New Roman"/>
        </w:rPr>
        <w:t xml:space="preserve">[7] </w:t>
      </w:r>
      <w:r w:rsidR="00240439" w:rsidRPr="002F4C12">
        <w:rPr>
          <w:rFonts w:ascii="Times New Roman" w:hAnsi="Times New Roman" w:cs="Times New Roman"/>
        </w:rPr>
        <w:t>Heiselberg, P.; Sørensen, K. A.; Heiselberg, H.; Andersen, O. B. (2022). SAR Ship–Iceberg Discrimination in Arctic Conditions Using Deep Learning. Remote Sensing, 14(9), 2236.</w:t>
      </w:r>
    </w:p>
    <w:p w14:paraId="0E6A87A4" w14:textId="77777777" w:rsidR="00637126" w:rsidRPr="002F4C12" w:rsidRDefault="00AB5261" w:rsidP="00637126">
      <w:pPr>
        <w:spacing w:after="140"/>
        <w:rPr>
          <w:rFonts w:ascii="Times New Roman" w:hAnsi="Times New Roman" w:cs="Times New Roman"/>
        </w:rPr>
      </w:pPr>
      <w:r w:rsidRPr="002F4C12">
        <w:rPr>
          <w:rFonts w:ascii="Times New Roman" w:hAnsi="Times New Roman" w:cs="Times New Roman"/>
        </w:rPr>
        <w:t xml:space="preserve">[8] </w:t>
      </w:r>
      <w:proofErr w:type="spellStart"/>
      <w:r w:rsidR="00637126" w:rsidRPr="002F4C12">
        <w:rPr>
          <w:rFonts w:ascii="Times New Roman" w:hAnsi="Times New Roman" w:cs="Times New Roman"/>
        </w:rPr>
        <w:t>Babarit</w:t>
      </w:r>
      <w:proofErr w:type="spellEnd"/>
      <w:r w:rsidR="00637126" w:rsidRPr="002F4C12">
        <w:rPr>
          <w:rFonts w:ascii="Times New Roman" w:hAnsi="Times New Roman" w:cs="Times New Roman"/>
        </w:rPr>
        <w:t xml:space="preserve">, A.; </w:t>
      </w:r>
      <w:proofErr w:type="spellStart"/>
      <w:r w:rsidR="00637126" w:rsidRPr="002F4C12">
        <w:rPr>
          <w:rFonts w:ascii="Times New Roman" w:hAnsi="Times New Roman" w:cs="Times New Roman"/>
        </w:rPr>
        <w:t>Delhommeau</w:t>
      </w:r>
      <w:proofErr w:type="spellEnd"/>
      <w:r w:rsidR="00637126" w:rsidRPr="002F4C12">
        <w:rPr>
          <w:rFonts w:ascii="Times New Roman" w:hAnsi="Times New Roman" w:cs="Times New Roman"/>
        </w:rPr>
        <w:t>, G. (2015). Theoretical and numerical aspects of the open source BEM solver NEMOH. Proceedings of the 11th European Wave and Tidal Energy Conference (EWTEC 2015), Nantes, France.</w:t>
      </w:r>
    </w:p>
    <w:p w14:paraId="1A62E401" w14:textId="53538404" w:rsidR="00AB5261" w:rsidRPr="002F4C12" w:rsidRDefault="00637126" w:rsidP="00AB5261">
      <w:pPr>
        <w:spacing w:after="160" w:line="288" w:lineRule="auto"/>
        <w:jc w:val="both"/>
        <w:rPr>
          <w:rFonts w:ascii="Times New Roman" w:hAnsi="Times New Roman" w:cs="Times New Roman"/>
        </w:rPr>
      </w:pPr>
      <w:r w:rsidRPr="002F4C12">
        <w:rPr>
          <w:rFonts w:ascii="Times New Roman" w:hAnsi="Times New Roman" w:cs="Times New Roman"/>
        </w:rPr>
        <w:t xml:space="preserve">[9] </w:t>
      </w:r>
      <w:r w:rsidR="00E12821" w:rsidRPr="002F4C12">
        <w:rPr>
          <w:rFonts w:ascii="Times New Roman" w:hAnsi="Times New Roman" w:cs="Times New Roman"/>
        </w:rPr>
        <w:t>Allianz Commercial (Allianz Global Corporate &amp; Specialty). Safety and Shipping Review, published annually (edition to be selected at execution time).</w:t>
      </w:r>
    </w:p>
    <w:p w14:paraId="32783F69" w14:textId="4DB247F0" w:rsidR="00D11CCF" w:rsidRPr="00DD38EB" w:rsidRDefault="00000000" w:rsidP="00DD2335">
      <w:pPr>
        <w:pBdr>
          <w:top w:val="single" w:sz="4" w:space="1" w:color="7F7F7F" w:themeColor="text1" w:themeTint="80"/>
        </w:pBdr>
        <w:spacing w:before="300"/>
        <w:rPr>
          <w:i/>
          <w:iCs/>
          <w:color w:val="BF8F00" w:themeColor="accent4" w:themeShade="BF"/>
          <w:sz w:val="18"/>
          <w:szCs w:val="18"/>
        </w:rPr>
      </w:pPr>
      <w:r w:rsidRPr="00DD38EB">
        <w:rPr>
          <w:i/>
          <w:iCs/>
          <w:color w:val="BF8F00" w:themeColor="accent4" w:themeShade="BF"/>
          <w:sz w:val="18"/>
          <w:szCs w:val="18"/>
        </w:rPr>
        <w:t>Base paper:</w:t>
      </w:r>
      <w:r w:rsidR="00DD38EB" w:rsidRPr="00DD38EB">
        <w:rPr>
          <w:rFonts w:ascii="Times New Roman" w:hAnsi="Times New Roman" w:cs="Times New Roman"/>
        </w:rPr>
        <w:t xml:space="preserve"> </w:t>
      </w:r>
      <w:r w:rsidR="00F474DC">
        <w:rPr>
          <w:i/>
          <w:iCs/>
          <w:color w:val="BF8F00" w:themeColor="accent4" w:themeShade="BF"/>
          <w:sz w:val="18"/>
          <w:szCs w:val="18"/>
        </w:rPr>
        <w:t>”S</w:t>
      </w:r>
      <w:r w:rsidR="00DD38EB" w:rsidRPr="00DD38EB">
        <w:rPr>
          <w:i/>
          <w:iCs/>
          <w:color w:val="BF8F00" w:themeColor="accent4" w:themeShade="BF"/>
          <w:sz w:val="18"/>
          <w:szCs w:val="18"/>
        </w:rPr>
        <w:t xml:space="preserve">hip routing </w:t>
      </w:r>
      <w:proofErr w:type="spellStart"/>
      <w:r w:rsidR="00DD38EB" w:rsidRPr="00DD38EB">
        <w:rPr>
          <w:i/>
          <w:iCs/>
          <w:color w:val="BF8F00" w:themeColor="accent4" w:themeShade="BF"/>
          <w:sz w:val="18"/>
          <w:szCs w:val="18"/>
        </w:rPr>
        <w:t>optimisation</w:t>
      </w:r>
      <w:proofErr w:type="spellEnd"/>
      <w:r w:rsidR="00DD38EB" w:rsidRPr="00DD38EB">
        <w:rPr>
          <w:i/>
          <w:iCs/>
          <w:color w:val="BF8F00" w:themeColor="accent4" w:themeShade="BF"/>
          <w:sz w:val="18"/>
          <w:szCs w:val="18"/>
        </w:rPr>
        <w:t xml:space="preserve"> based on forecasted weather data and considering safety criteria</w:t>
      </w:r>
      <w:r w:rsidR="00F474DC">
        <w:rPr>
          <w:i/>
          <w:iCs/>
          <w:color w:val="BF8F00" w:themeColor="accent4" w:themeShade="BF"/>
          <w:sz w:val="18"/>
          <w:szCs w:val="18"/>
        </w:rPr>
        <w:t>”</w:t>
      </w:r>
      <w:r w:rsidRPr="00DD38EB">
        <w:rPr>
          <w:i/>
          <w:iCs/>
          <w:color w:val="BF8F00" w:themeColor="accent4" w:themeShade="BF"/>
          <w:sz w:val="18"/>
          <w:szCs w:val="18"/>
        </w:rPr>
        <w:t xml:space="preserve"> </w:t>
      </w:r>
      <w:r w:rsidR="00DD38EB">
        <w:rPr>
          <w:i/>
          <w:iCs/>
          <w:color w:val="BF8F00" w:themeColor="accent4" w:themeShade="BF"/>
          <w:sz w:val="18"/>
          <w:szCs w:val="18"/>
        </w:rPr>
        <w:t xml:space="preserve">                                 </w:t>
      </w:r>
      <w:r w:rsidRPr="00DD38EB">
        <w:rPr>
          <w:i/>
          <w:iCs/>
          <w:color w:val="BF8F00" w:themeColor="accent4" w:themeShade="BF"/>
          <w:sz w:val="18"/>
          <w:szCs w:val="18"/>
        </w:rPr>
        <w:t xml:space="preserve">Disciplinary </w:t>
      </w:r>
      <w:r w:rsidR="00AB5261" w:rsidRPr="00DD38EB">
        <w:rPr>
          <w:i/>
          <w:iCs/>
          <w:color w:val="BF8F00" w:themeColor="accent4" w:themeShade="BF"/>
          <w:sz w:val="18"/>
          <w:szCs w:val="18"/>
        </w:rPr>
        <w:t>F</w:t>
      </w:r>
      <w:r w:rsidRPr="00DD38EB">
        <w:rPr>
          <w:i/>
          <w:iCs/>
          <w:color w:val="BF8F00" w:themeColor="accent4" w:themeShade="BF"/>
          <w:sz w:val="18"/>
          <w:szCs w:val="18"/>
        </w:rPr>
        <w:t xml:space="preserve">raming: </w:t>
      </w:r>
      <w:r w:rsidR="00903463" w:rsidRPr="00DD38EB">
        <w:rPr>
          <w:i/>
          <w:iCs/>
          <w:color w:val="BF8F00" w:themeColor="accent4" w:themeShade="BF"/>
          <w:sz w:val="18"/>
          <w:szCs w:val="18"/>
        </w:rPr>
        <w:t xml:space="preserve">Physical </w:t>
      </w:r>
      <w:r w:rsidR="00DD38EB">
        <w:rPr>
          <w:i/>
          <w:iCs/>
          <w:color w:val="BF8F00" w:themeColor="accent4" w:themeShade="BF"/>
          <w:sz w:val="18"/>
          <w:szCs w:val="18"/>
        </w:rPr>
        <w:t>and Satellite Oceanography for Marine Services</w:t>
      </w:r>
      <w:r w:rsidRPr="00DD38EB">
        <w:rPr>
          <w:i/>
          <w:iCs/>
          <w:color w:val="BF8F00" w:themeColor="accent4" w:themeShade="BF"/>
          <w:sz w:val="18"/>
          <w:szCs w:val="18"/>
        </w:rPr>
        <w:t xml:space="preserve"> </w:t>
      </w:r>
    </w:p>
    <w:p w14:paraId="1760349D" w14:textId="25754666" w:rsidR="007327F8" w:rsidRDefault="007327F8" w:rsidP="00182F0A">
      <w:pPr>
        <w:pBdr>
          <w:top w:val="single" w:sz="4" w:space="1" w:color="7F7F7F" w:themeColor="text1" w:themeTint="80"/>
        </w:pBdr>
        <w:spacing w:before="300"/>
        <w:rPr>
          <w:i/>
          <w:iCs/>
          <w:color w:val="6B6B6B"/>
          <w:sz w:val="18"/>
          <w:szCs w:val="18"/>
        </w:rPr>
      </w:pPr>
    </w:p>
    <w:p w14:paraId="53B7D21A" w14:textId="2DEE6EED" w:rsidR="007327F8" w:rsidRDefault="007327F8" w:rsidP="007327F8">
      <w:pPr>
        <w:pBdr>
          <w:top w:val="single" w:sz="4" w:space="1" w:color="7F7F7F" w:themeColor="text1" w:themeTint="80"/>
        </w:pBdr>
        <w:spacing w:before="300"/>
        <w:jc w:val="right"/>
        <w:rPr>
          <w:i/>
          <w:iCs/>
          <w:color w:val="6B6B6B"/>
          <w:sz w:val="18"/>
          <w:szCs w:val="18"/>
        </w:rPr>
      </w:pPr>
      <w:r w:rsidRPr="00DD38EB">
        <w:rPr>
          <w:i/>
          <w:iCs/>
          <w:color w:val="BF8F00" w:themeColor="accent4" w:themeShade="BF"/>
          <w:sz w:val="18"/>
          <w:szCs w:val="18"/>
        </w:rPr>
        <w:t>Email:</w:t>
      </w:r>
      <w:r>
        <w:rPr>
          <w:i/>
          <w:iCs/>
          <w:color w:val="6B6B6B"/>
          <w:sz w:val="18"/>
          <w:szCs w:val="18"/>
        </w:rPr>
        <w:t xml:space="preserve"> </w:t>
      </w:r>
      <w:hyperlink r:id="rId5" w:history="1">
        <w:r w:rsidRPr="000E5842">
          <w:rPr>
            <w:rStyle w:val="Hyperlink"/>
            <w:i/>
            <w:iCs/>
            <w:sz w:val="18"/>
            <w:szCs w:val="18"/>
          </w:rPr>
          <w:t>luca.creatini03@gmail.com</w:t>
        </w:r>
      </w:hyperlink>
    </w:p>
    <w:p w14:paraId="0FF85D64" w14:textId="30272FA7" w:rsidR="007327F8" w:rsidRDefault="007327F8" w:rsidP="007327F8">
      <w:pPr>
        <w:pBdr>
          <w:top w:val="single" w:sz="4" w:space="1" w:color="7F7F7F" w:themeColor="text1" w:themeTint="80"/>
        </w:pBdr>
        <w:spacing w:before="300"/>
        <w:jc w:val="right"/>
        <w:rPr>
          <w:i/>
          <w:iCs/>
          <w:color w:val="6B6B6B"/>
          <w:sz w:val="18"/>
          <w:szCs w:val="18"/>
        </w:rPr>
      </w:pPr>
      <w:r w:rsidRPr="00DD38EB">
        <w:rPr>
          <w:i/>
          <w:iCs/>
          <w:color w:val="BF8F00" w:themeColor="accent4" w:themeShade="BF"/>
          <w:sz w:val="18"/>
          <w:szCs w:val="18"/>
        </w:rPr>
        <w:t>LinkedIn Profile:</w:t>
      </w:r>
      <w:r>
        <w:rPr>
          <w:i/>
          <w:iCs/>
          <w:color w:val="6B6B6B"/>
          <w:sz w:val="18"/>
          <w:szCs w:val="18"/>
        </w:rPr>
        <w:t xml:space="preserve"> </w:t>
      </w:r>
      <w:hyperlink r:id="rId6" w:history="1">
        <w:r w:rsidRPr="000E5842">
          <w:rPr>
            <w:rStyle w:val="Hyperlink"/>
            <w:i/>
            <w:iCs/>
            <w:sz w:val="18"/>
            <w:szCs w:val="18"/>
          </w:rPr>
          <w:t>https://www.linkedin.com/in/luca-creatini-3a574b42b/</w:t>
        </w:r>
      </w:hyperlink>
    </w:p>
    <w:p w14:paraId="28E0A7B0" w14:textId="77777777" w:rsidR="007327F8" w:rsidRPr="007327F8" w:rsidRDefault="007327F8" w:rsidP="007327F8">
      <w:pPr>
        <w:pBdr>
          <w:top w:val="single" w:sz="4" w:space="1" w:color="7F7F7F" w:themeColor="text1" w:themeTint="80"/>
        </w:pBdr>
        <w:spacing w:before="300"/>
        <w:jc w:val="right"/>
        <w:rPr>
          <w:i/>
          <w:iCs/>
          <w:color w:val="6B6B6B"/>
          <w:sz w:val="18"/>
          <w:szCs w:val="18"/>
        </w:rPr>
      </w:pPr>
    </w:p>
    <w:sectPr w:rsidR="007327F8" w:rsidRPr="007327F8" w:rsidSect="00581132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3AB"/>
    <w:multiLevelType w:val="hybridMultilevel"/>
    <w:tmpl w:val="BA725A96"/>
    <w:lvl w:ilvl="0" w:tplc="57FE41AC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color w:val="3B7A5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F5DC4"/>
    <w:multiLevelType w:val="hybridMultilevel"/>
    <w:tmpl w:val="420057B2"/>
    <w:lvl w:ilvl="0" w:tplc="06286CFA">
      <w:start w:val="7"/>
      <w:numFmt w:val="bullet"/>
      <w:lvlText w:val="-"/>
      <w:lvlJc w:val="left"/>
      <w:pPr>
        <w:ind w:left="720" w:hanging="360"/>
      </w:pPr>
      <w:rPr>
        <w:rFonts w:ascii="Times New Roman" w:eastAsia="Cambria" w:hAnsi="Times New Roman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41971"/>
    <w:multiLevelType w:val="hybridMultilevel"/>
    <w:tmpl w:val="844236AC"/>
    <w:lvl w:ilvl="0" w:tplc="D7626C4E">
      <w:start w:val="5"/>
      <w:numFmt w:val="bullet"/>
      <w:lvlText w:val="-"/>
      <w:lvlJc w:val="left"/>
      <w:pPr>
        <w:ind w:left="720" w:hanging="360"/>
      </w:pPr>
      <w:rPr>
        <w:rFonts w:ascii="Times New Roman" w:eastAsia="Cambria" w:hAnsi="Times New Roman" w:cs="Times New Roman" w:hint="default"/>
        <w:b/>
        <w:color w:val="7F7F7F" w:themeColor="text1" w:themeTint="8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A33EA"/>
    <w:multiLevelType w:val="hybridMultilevel"/>
    <w:tmpl w:val="CDF834CC"/>
    <w:lvl w:ilvl="0" w:tplc="E764691A">
      <w:start w:val="1"/>
      <w:numFmt w:val="bullet"/>
      <w:lvlText w:val="–"/>
      <w:lvlJc w:val="left"/>
      <w:pPr>
        <w:ind w:left="460" w:hanging="260"/>
      </w:pPr>
      <w:rPr>
        <w:color w:val="6B4226"/>
      </w:rPr>
    </w:lvl>
    <w:lvl w:ilvl="1" w:tplc="968AD08C">
      <w:numFmt w:val="decimal"/>
      <w:lvlText w:val=""/>
      <w:lvlJc w:val="left"/>
    </w:lvl>
    <w:lvl w:ilvl="2" w:tplc="28968D32">
      <w:numFmt w:val="decimal"/>
      <w:lvlText w:val=""/>
      <w:lvlJc w:val="left"/>
    </w:lvl>
    <w:lvl w:ilvl="3" w:tplc="4240EF74">
      <w:numFmt w:val="decimal"/>
      <w:lvlText w:val=""/>
      <w:lvlJc w:val="left"/>
    </w:lvl>
    <w:lvl w:ilvl="4" w:tplc="BE5ECBC0">
      <w:numFmt w:val="decimal"/>
      <w:lvlText w:val=""/>
      <w:lvlJc w:val="left"/>
    </w:lvl>
    <w:lvl w:ilvl="5" w:tplc="4426DCBC">
      <w:numFmt w:val="decimal"/>
      <w:lvlText w:val=""/>
      <w:lvlJc w:val="left"/>
    </w:lvl>
    <w:lvl w:ilvl="6" w:tplc="A5AE8DF2">
      <w:numFmt w:val="decimal"/>
      <w:lvlText w:val=""/>
      <w:lvlJc w:val="left"/>
    </w:lvl>
    <w:lvl w:ilvl="7" w:tplc="15BC0C02">
      <w:numFmt w:val="decimal"/>
      <w:lvlText w:val=""/>
      <w:lvlJc w:val="left"/>
    </w:lvl>
    <w:lvl w:ilvl="8" w:tplc="215E61BC">
      <w:numFmt w:val="decimal"/>
      <w:lvlText w:val=""/>
      <w:lvlJc w:val="left"/>
    </w:lvl>
  </w:abstractNum>
  <w:abstractNum w:abstractNumId="4" w15:restartNumberingAfterBreak="0">
    <w:nsid w:val="4BB81DDF"/>
    <w:multiLevelType w:val="hybridMultilevel"/>
    <w:tmpl w:val="555C122C"/>
    <w:lvl w:ilvl="0" w:tplc="86AAA9CA">
      <w:start w:val="1"/>
      <w:numFmt w:val="bullet"/>
      <w:lvlText w:val="●"/>
      <w:lvlJc w:val="left"/>
      <w:pPr>
        <w:ind w:left="720" w:hanging="360"/>
      </w:pPr>
    </w:lvl>
    <w:lvl w:ilvl="1" w:tplc="1B9C75D4">
      <w:start w:val="1"/>
      <w:numFmt w:val="bullet"/>
      <w:lvlText w:val="○"/>
      <w:lvlJc w:val="left"/>
      <w:pPr>
        <w:ind w:left="1440" w:hanging="360"/>
      </w:pPr>
    </w:lvl>
    <w:lvl w:ilvl="2" w:tplc="C29EE254">
      <w:start w:val="1"/>
      <w:numFmt w:val="bullet"/>
      <w:lvlText w:val="■"/>
      <w:lvlJc w:val="left"/>
      <w:pPr>
        <w:ind w:left="2160" w:hanging="360"/>
      </w:pPr>
    </w:lvl>
    <w:lvl w:ilvl="3" w:tplc="32CC3764">
      <w:start w:val="1"/>
      <w:numFmt w:val="bullet"/>
      <w:lvlText w:val="●"/>
      <w:lvlJc w:val="left"/>
      <w:pPr>
        <w:ind w:left="2880" w:hanging="360"/>
      </w:pPr>
    </w:lvl>
    <w:lvl w:ilvl="4" w:tplc="4A5076F0">
      <w:start w:val="1"/>
      <w:numFmt w:val="bullet"/>
      <w:lvlText w:val="○"/>
      <w:lvlJc w:val="left"/>
      <w:pPr>
        <w:ind w:left="3600" w:hanging="360"/>
      </w:pPr>
    </w:lvl>
    <w:lvl w:ilvl="5" w:tplc="5A969BF2">
      <w:start w:val="1"/>
      <w:numFmt w:val="bullet"/>
      <w:lvlText w:val="■"/>
      <w:lvlJc w:val="left"/>
      <w:pPr>
        <w:ind w:left="4320" w:hanging="360"/>
      </w:pPr>
    </w:lvl>
    <w:lvl w:ilvl="6" w:tplc="09DC7C6C">
      <w:start w:val="1"/>
      <w:numFmt w:val="bullet"/>
      <w:lvlText w:val="●"/>
      <w:lvlJc w:val="left"/>
      <w:pPr>
        <w:ind w:left="5040" w:hanging="360"/>
      </w:pPr>
    </w:lvl>
    <w:lvl w:ilvl="7" w:tplc="AC0A8B7A">
      <w:start w:val="1"/>
      <w:numFmt w:val="bullet"/>
      <w:lvlText w:val="●"/>
      <w:lvlJc w:val="left"/>
      <w:pPr>
        <w:ind w:left="5760" w:hanging="360"/>
      </w:pPr>
    </w:lvl>
    <w:lvl w:ilvl="8" w:tplc="643CC4A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39948D6"/>
    <w:multiLevelType w:val="multilevel"/>
    <w:tmpl w:val="934A1CEE"/>
    <w:lvl w:ilvl="0">
      <w:start w:val="4"/>
      <w:numFmt w:val="decimal"/>
      <w:lvlText w:val="%1"/>
      <w:lvlJc w:val="left"/>
      <w:pPr>
        <w:ind w:left="360" w:hanging="360"/>
      </w:pPr>
      <w:rPr>
        <w:rFonts w:ascii="Cambria" w:eastAsia="Cambria" w:hAnsi="Cambria" w:cs="Cambria" w:hint="default"/>
        <w:b/>
        <w:sz w:val="24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Cambria" w:eastAsia="Cambria" w:hAnsi="Cambria" w:cs="Cambria" w:hint="default"/>
        <w:b/>
        <w:color w:val="BF8F00" w:themeColor="accent4" w:themeShade="BF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mbria" w:eastAsia="Cambria" w:hAnsi="Cambria" w:cs="Cambria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mbria" w:eastAsia="Cambria" w:hAnsi="Cambria" w:cs="Cambria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mbria" w:eastAsia="Cambria" w:hAnsi="Cambria" w:cs="Cambria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mbria" w:eastAsia="Cambria" w:hAnsi="Cambria" w:cs="Cambria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mbria" w:eastAsia="Cambria" w:hAnsi="Cambria" w:cs="Cambria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mbria" w:eastAsia="Cambria" w:hAnsi="Cambria" w:cs="Cambria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Cambria" w:eastAsia="Cambria" w:hAnsi="Cambria" w:cs="Cambria" w:hint="default"/>
        <w:b/>
        <w:sz w:val="24"/>
      </w:rPr>
    </w:lvl>
  </w:abstractNum>
  <w:abstractNum w:abstractNumId="6" w15:restartNumberingAfterBreak="0">
    <w:nsid w:val="59171B0D"/>
    <w:multiLevelType w:val="hybridMultilevel"/>
    <w:tmpl w:val="0D442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8D2008"/>
    <w:multiLevelType w:val="hybridMultilevel"/>
    <w:tmpl w:val="AEEC2E76"/>
    <w:lvl w:ilvl="0" w:tplc="D5FA5AA4">
      <w:start w:val="5"/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F3395"/>
    <w:multiLevelType w:val="hybridMultilevel"/>
    <w:tmpl w:val="ED208220"/>
    <w:lvl w:ilvl="0" w:tplc="F1B41604">
      <w:start w:val="4"/>
      <w:numFmt w:val="bullet"/>
      <w:lvlText w:val="-"/>
      <w:lvlJc w:val="left"/>
      <w:pPr>
        <w:ind w:left="8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41432526">
    <w:abstractNumId w:val="4"/>
    <w:lvlOverride w:ilvl="0">
      <w:startOverride w:val="1"/>
    </w:lvlOverride>
  </w:num>
  <w:num w:numId="2" w16cid:durableId="852690335">
    <w:abstractNumId w:val="3"/>
    <w:lvlOverride w:ilvl="0">
      <w:startOverride w:val="1"/>
    </w:lvlOverride>
  </w:num>
  <w:num w:numId="3" w16cid:durableId="1117874515">
    <w:abstractNumId w:val="5"/>
  </w:num>
  <w:num w:numId="4" w16cid:durableId="1976522069">
    <w:abstractNumId w:val="8"/>
  </w:num>
  <w:num w:numId="5" w16cid:durableId="1872569402">
    <w:abstractNumId w:val="7"/>
  </w:num>
  <w:num w:numId="6" w16cid:durableId="1147017184">
    <w:abstractNumId w:val="0"/>
  </w:num>
  <w:num w:numId="7" w16cid:durableId="1913544886">
    <w:abstractNumId w:val="1"/>
  </w:num>
  <w:num w:numId="8" w16cid:durableId="1366829620">
    <w:abstractNumId w:val="6"/>
  </w:num>
  <w:num w:numId="9" w16cid:durableId="534078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CF"/>
    <w:rsid w:val="00004375"/>
    <w:rsid w:val="000138FD"/>
    <w:rsid w:val="0002456D"/>
    <w:rsid w:val="0004155D"/>
    <w:rsid w:val="000578A7"/>
    <w:rsid w:val="00070824"/>
    <w:rsid w:val="000722FC"/>
    <w:rsid w:val="00097ED5"/>
    <w:rsid w:val="000A2B2F"/>
    <w:rsid w:val="000C58BA"/>
    <w:rsid w:val="000D1ACC"/>
    <w:rsid w:val="00120FE6"/>
    <w:rsid w:val="00135E88"/>
    <w:rsid w:val="00150E96"/>
    <w:rsid w:val="00157183"/>
    <w:rsid w:val="00182F0A"/>
    <w:rsid w:val="00185774"/>
    <w:rsid w:val="00186DB8"/>
    <w:rsid w:val="00191937"/>
    <w:rsid w:val="00194C3E"/>
    <w:rsid w:val="001A0AA7"/>
    <w:rsid w:val="001D5643"/>
    <w:rsid w:val="001E6A67"/>
    <w:rsid w:val="00240439"/>
    <w:rsid w:val="0025080F"/>
    <w:rsid w:val="002D155C"/>
    <w:rsid w:val="002E20EF"/>
    <w:rsid w:val="002E4F07"/>
    <w:rsid w:val="002F2DC6"/>
    <w:rsid w:val="002F4C12"/>
    <w:rsid w:val="002F6724"/>
    <w:rsid w:val="00302CB7"/>
    <w:rsid w:val="00306C15"/>
    <w:rsid w:val="00313CAB"/>
    <w:rsid w:val="00325046"/>
    <w:rsid w:val="00333397"/>
    <w:rsid w:val="00340303"/>
    <w:rsid w:val="003413B5"/>
    <w:rsid w:val="00350B41"/>
    <w:rsid w:val="0036207C"/>
    <w:rsid w:val="00384834"/>
    <w:rsid w:val="003976EA"/>
    <w:rsid w:val="003B07BE"/>
    <w:rsid w:val="003F1A70"/>
    <w:rsid w:val="003F5756"/>
    <w:rsid w:val="0042347C"/>
    <w:rsid w:val="0042626C"/>
    <w:rsid w:val="004550A2"/>
    <w:rsid w:val="00472A72"/>
    <w:rsid w:val="00475F60"/>
    <w:rsid w:val="004851CE"/>
    <w:rsid w:val="004E3BB7"/>
    <w:rsid w:val="004E4CB7"/>
    <w:rsid w:val="005164FD"/>
    <w:rsid w:val="00544E22"/>
    <w:rsid w:val="00555D68"/>
    <w:rsid w:val="005642AE"/>
    <w:rsid w:val="0056693D"/>
    <w:rsid w:val="00581132"/>
    <w:rsid w:val="00586129"/>
    <w:rsid w:val="005B0863"/>
    <w:rsid w:val="00637126"/>
    <w:rsid w:val="00646042"/>
    <w:rsid w:val="00651FB2"/>
    <w:rsid w:val="00677639"/>
    <w:rsid w:val="00687C9C"/>
    <w:rsid w:val="0069185D"/>
    <w:rsid w:val="006B26ED"/>
    <w:rsid w:val="006D247B"/>
    <w:rsid w:val="006D69B9"/>
    <w:rsid w:val="006E5481"/>
    <w:rsid w:val="006F0733"/>
    <w:rsid w:val="006F196C"/>
    <w:rsid w:val="00705C2E"/>
    <w:rsid w:val="007327F8"/>
    <w:rsid w:val="007849C1"/>
    <w:rsid w:val="007927CC"/>
    <w:rsid w:val="00795731"/>
    <w:rsid w:val="007C26C9"/>
    <w:rsid w:val="00823483"/>
    <w:rsid w:val="00856CCC"/>
    <w:rsid w:val="0086029C"/>
    <w:rsid w:val="00864A09"/>
    <w:rsid w:val="008861B1"/>
    <w:rsid w:val="008A200F"/>
    <w:rsid w:val="008A22B7"/>
    <w:rsid w:val="008E122B"/>
    <w:rsid w:val="00903463"/>
    <w:rsid w:val="00907301"/>
    <w:rsid w:val="0098550C"/>
    <w:rsid w:val="00A15851"/>
    <w:rsid w:val="00A2303F"/>
    <w:rsid w:val="00A63607"/>
    <w:rsid w:val="00A86B85"/>
    <w:rsid w:val="00AB5261"/>
    <w:rsid w:val="00AC78A7"/>
    <w:rsid w:val="00AD4690"/>
    <w:rsid w:val="00B417D2"/>
    <w:rsid w:val="00B52DE3"/>
    <w:rsid w:val="00B61D33"/>
    <w:rsid w:val="00B86EA6"/>
    <w:rsid w:val="00BA51F0"/>
    <w:rsid w:val="00BD6018"/>
    <w:rsid w:val="00C014B6"/>
    <w:rsid w:val="00C54042"/>
    <w:rsid w:val="00C65F44"/>
    <w:rsid w:val="00C72035"/>
    <w:rsid w:val="00C82314"/>
    <w:rsid w:val="00C83D99"/>
    <w:rsid w:val="00C92181"/>
    <w:rsid w:val="00CA60AA"/>
    <w:rsid w:val="00CD502A"/>
    <w:rsid w:val="00D11CCF"/>
    <w:rsid w:val="00D16A01"/>
    <w:rsid w:val="00D27C89"/>
    <w:rsid w:val="00D9530B"/>
    <w:rsid w:val="00DD0925"/>
    <w:rsid w:val="00DD2335"/>
    <w:rsid w:val="00DD38EB"/>
    <w:rsid w:val="00E051EF"/>
    <w:rsid w:val="00E12821"/>
    <w:rsid w:val="00E22361"/>
    <w:rsid w:val="00E53991"/>
    <w:rsid w:val="00E74912"/>
    <w:rsid w:val="00EC743E"/>
    <w:rsid w:val="00F312D1"/>
    <w:rsid w:val="00F474DC"/>
    <w:rsid w:val="00F93E37"/>
    <w:rsid w:val="00FC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AA361"/>
  <w15:docId w15:val="{C4873F6A-094C-4DF3-B9FF-0373651A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856CCC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4155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E6A67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7327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uca-creatini-3a574b42b/" TargetMode="External"/><Relationship Id="rId5" Type="http://schemas.openxmlformats.org/officeDocument/2006/relationships/hyperlink" Target="mailto:luca.creatini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</TotalTime>
  <Pages>1</Pages>
  <Words>3434</Words>
  <Characters>19579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 Creatini</cp:lastModifiedBy>
  <cp:revision>141</cp:revision>
  <dcterms:created xsi:type="dcterms:W3CDTF">2026-08-11T15:51:00Z</dcterms:created>
  <dcterms:modified xsi:type="dcterms:W3CDTF">2026-09-26T08:34:00Z</dcterms:modified>
</cp:coreProperties>
</file>