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4AE26" w14:textId="3359407D" w:rsidR="00650FFE" w:rsidRPr="00650FFE" w:rsidRDefault="00650FFE" w:rsidP="00650FFE">
      <w:pPr>
        <w:pStyle w:val="Rubrik2"/>
      </w:pPr>
      <w:r w:rsidRPr="00650FFE">
        <w:t>A small study on Eucalyptus regrowth in a restoration project on former farmland in Australia</w:t>
      </w:r>
    </w:p>
    <w:p w14:paraId="1C4CF534" w14:textId="1716F926" w:rsidR="00650FFE" w:rsidRPr="00650FFE" w:rsidRDefault="00650FFE" w:rsidP="00650FFE">
      <w:r w:rsidRPr="00650FFE">
        <w:t>Andrea Raaschou</w:t>
      </w:r>
    </w:p>
    <w:p w14:paraId="4D388E47" w14:textId="77777777" w:rsidR="00650FFE" w:rsidRPr="00650FFE" w:rsidRDefault="00650FFE" w:rsidP="00650FFE"/>
    <w:p w14:paraId="439E5DD8" w14:textId="0A0FF0E5" w:rsidR="00650FFE" w:rsidRPr="00650FFE" w:rsidRDefault="00650FFE" w:rsidP="00650FFE">
      <w:pPr>
        <w:rPr>
          <w:b/>
          <w:bCs/>
        </w:rPr>
      </w:pPr>
      <w:r w:rsidRPr="00650FFE">
        <w:rPr>
          <w:b/>
          <w:bCs/>
        </w:rPr>
        <w:t>Background</w:t>
      </w:r>
    </w:p>
    <w:p w14:paraId="3F87F49A" w14:textId="37D9362D" w:rsidR="00650FFE" w:rsidRDefault="00650FFE" w:rsidP="00650FFE">
      <w:r>
        <w:t xml:space="preserve">Research question: How does different types of vegetation affect regrowth of eucalyptus </w:t>
      </w:r>
      <w:proofErr w:type="spellStart"/>
      <w:r>
        <w:t>spp</w:t>
      </w:r>
      <w:proofErr w:type="spellEnd"/>
      <w:r>
        <w:t>?</w:t>
      </w:r>
    </w:p>
    <w:p w14:paraId="781B3F8A" w14:textId="62DA4A04" w:rsidR="00650FFE" w:rsidRPr="00650FFE" w:rsidRDefault="00650FFE" w:rsidP="00650FFE">
      <w:pPr>
        <w:rPr>
          <w:i/>
          <w:iCs/>
        </w:rPr>
      </w:pPr>
      <w:r w:rsidRPr="00650FFE">
        <w:rPr>
          <w:i/>
          <w:iCs/>
        </w:rPr>
        <w:t xml:space="preserve">Read </w:t>
      </w:r>
      <w:r>
        <w:rPr>
          <w:i/>
          <w:iCs/>
        </w:rPr>
        <w:t>beginning of</w:t>
      </w:r>
      <w:r w:rsidRPr="00650FFE">
        <w:rPr>
          <w:i/>
          <w:iCs/>
        </w:rPr>
        <w:t xml:space="preserve"> the paper to get inspiration</w:t>
      </w:r>
    </w:p>
    <w:p w14:paraId="7A62C003" w14:textId="1C124100" w:rsidR="00ED1B2C" w:rsidRDefault="00ED1B2C" w:rsidP="00650FFE">
      <w:r w:rsidRPr="00ED1B2C">
        <w:t>18 different properties</w:t>
      </w:r>
    </w:p>
    <w:p w14:paraId="55D97BE5" w14:textId="1FCD9658" w:rsidR="00ED1B2C" w:rsidRPr="00ED1B2C" w:rsidRDefault="00ED1B2C" w:rsidP="00650FFE">
      <w:r>
        <w:t>3 different seasons, two years</w:t>
      </w:r>
    </w:p>
    <w:p w14:paraId="2E784D76" w14:textId="18236785" w:rsidR="00650FFE" w:rsidRDefault="00650FFE" w:rsidP="00650FFE">
      <w:pPr>
        <w:rPr>
          <w:b/>
          <w:bCs/>
        </w:rPr>
      </w:pPr>
      <w:r w:rsidRPr="00650FFE">
        <w:rPr>
          <w:b/>
          <w:bCs/>
        </w:rPr>
        <w:t xml:space="preserve">Methods </w:t>
      </w:r>
    </w:p>
    <w:p w14:paraId="3293BE9B" w14:textId="22BC116A" w:rsidR="00C2689A" w:rsidRPr="00650FFE" w:rsidRDefault="00C2689A" w:rsidP="00C2689A">
      <w:r>
        <w:t>First, the raw data was processed to prepare for data analysis. Observations of the different vegetation types were combined together to get larger functional groups. For example, the groups exotic perennial grass, exotic annual grass and native perennial grass were summed together to form one group for grass cover. Eucalyptus seedling counts were also summed across height groups to form one single observation group. Second, o</w:t>
      </w:r>
      <w:r>
        <w:t xml:space="preserve">ne outlier was removed (88 eucalyptus seedlings recorded in one square compared to the second to largest value which was 28, a difference of 9.7 standard deviations). </w:t>
      </w:r>
      <w:r>
        <w:t xml:space="preserve">Third, observations containing missing values were omitted (3 out of 351 observation). </w:t>
      </w:r>
    </w:p>
    <w:p w14:paraId="1AEF8AB3" w14:textId="48A91A7F" w:rsidR="00650FFE" w:rsidRDefault="00C2689A" w:rsidP="00C91A58">
      <w:r>
        <w:t xml:space="preserve">After the data was prepared, </w:t>
      </w:r>
      <w:r w:rsidR="00C91A58">
        <w:t>generalized linear mixed models were fitted</w:t>
      </w:r>
      <w:r w:rsidR="00C91A58" w:rsidRPr="00C91A58">
        <w:t xml:space="preserve"> </w:t>
      </w:r>
      <w:r w:rsidR="00C91A58">
        <w:t>to the data</w:t>
      </w:r>
      <w:r w:rsidR="00C91A58">
        <w:t xml:space="preserve"> using different combinations of fixed and random effects. Akaike Information Criterion (AIC) was used to find the best model fit. </w:t>
      </w:r>
      <w:r>
        <w:t xml:space="preserve"> </w:t>
      </w:r>
      <w:r w:rsidR="00650FFE">
        <w:t xml:space="preserve">To account for overdispersion, </w:t>
      </w:r>
      <w:r w:rsidR="00C91A58">
        <w:t xml:space="preserve">the models were fitted using </w:t>
      </w:r>
      <w:r w:rsidR="00650FFE">
        <w:t xml:space="preserve">a negative binomial </w:t>
      </w:r>
      <w:r w:rsidR="00C91A58">
        <w:t xml:space="preserve">distribution rather than a Poisson distribution. </w:t>
      </w:r>
    </w:p>
    <w:p w14:paraId="41BF8BC9" w14:textId="75B3EDE0" w:rsidR="00650FFE" w:rsidRDefault="00650FFE" w:rsidP="00650FFE">
      <w:r>
        <w:t>A process to find the best model</w:t>
      </w:r>
      <w:r w:rsidR="00ED1B2C">
        <w:t xml:space="preserve"> using AIC resulted in the model below, in R syntax</w:t>
      </w:r>
    </w:p>
    <w:p w14:paraId="73D54F58" w14:textId="4D5D51B1" w:rsidR="00ED1B2C" w:rsidRPr="00C91A58" w:rsidRDefault="00ED1B2C" w:rsidP="00650FFE">
      <w:pPr>
        <w:rPr>
          <w:rFonts w:eastAsiaTheme="minorEastAsia"/>
        </w:rPr>
      </w:pPr>
      <m:oMathPara>
        <m:oMath>
          <m:r>
            <w:rPr>
              <w:rFonts w:ascii="Cambria Math" w:hAnsi="Cambria Math"/>
            </w:rPr>
            <m:t>E</m:t>
          </m:r>
          <m:r>
            <w:rPr>
              <w:rFonts w:ascii="Cambria Math" w:hAnsi="Cambria Math"/>
            </w:rPr>
            <m:t>u</m:t>
          </m:r>
          <m:r>
            <w:rPr>
              <w:rFonts w:ascii="Cambria Math" w:hAnsi="Cambria Math"/>
            </w:rPr>
            <m:t xml:space="preserve">calyptus seedlings </m:t>
          </m:r>
          <m:r>
            <w:rPr>
              <w:rFonts w:ascii="Cambria Math" w:hAnsi="Cambria Math"/>
            </w:rPr>
            <m:t xml:space="preserve">~  </m:t>
          </m:r>
          <m:r>
            <w:rPr>
              <w:rFonts w:ascii="Cambria Math" w:hAnsi="Cambria Math"/>
            </w:rPr>
            <m:t>H</m:t>
          </m:r>
          <m:r>
            <w:rPr>
              <w:rFonts w:ascii="Cambria Math" w:hAnsi="Cambria Math"/>
            </w:rPr>
            <m:t>er</m:t>
          </m:r>
          <m:r>
            <w:rPr>
              <w:rFonts w:ascii="Cambria Math" w:hAnsi="Cambria Math"/>
            </w:rPr>
            <m:t>b cover</m:t>
          </m:r>
          <m:r>
            <w:rPr>
              <w:rFonts w:ascii="Cambria Math" w:hAnsi="Cambria Math"/>
            </w:rPr>
            <m:t xml:space="preserve">+ </m:t>
          </m:r>
          <m:d>
            <m:dPr>
              <m:ctrlPr>
                <w:rPr>
                  <w:rFonts w:ascii="Cambria Math" w:hAnsi="Cambria Math"/>
                  <w:i/>
                </w:rPr>
              </m:ctrlPr>
            </m:dPr>
            <m:e>
              <m:r>
                <w:rPr>
                  <w:rFonts w:ascii="Cambria Math" w:hAnsi="Cambria Math"/>
                </w:rPr>
                <m:t>1</m:t>
              </m:r>
            </m:e>
            <m:e>
              <m:r>
                <w:rPr>
                  <w:rFonts w:ascii="Cambria Math" w:hAnsi="Cambria Math"/>
                </w:rPr>
                <m:t>Property</m:t>
              </m:r>
            </m:e>
          </m:d>
        </m:oMath>
      </m:oMathPara>
    </w:p>
    <w:p w14:paraId="2A5FFF17" w14:textId="77777777" w:rsidR="00C91A58" w:rsidRDefault="00C91A58" w:rsidP="00C91A58">
      <w:r w:rsidRPr="00C91A58">
        <w:rPr>
          <w:i/>
          <w:iCs/>
        </w:rPr>
        <w:t>Description of model: generalized linear mixed model using a negative binomial distribution (to account for overdispersion) and a log link function</w:t>
      </w:r>
      <w:r>
        <w:t>.</w:t>
      </w:r>
    </w:p>
    <w:p w14:paraId="1F2A071F" w14:textId="77777777" w:rsidR="00C91A58" w:rsidRDefault="00C91A58" w:rsidP="00650FFE"/>
    <w:p w14:paraId="7A62AA67" w14:textId="4E51342B" w:rsidR="00650FFE" w:rsidRDefault="00650FFE" w:rsidP="00650FFE">
      <w:pPr>
        <w:rPr>
          <w:b/>
          <w:bCs/>
        </w:rPr>
      </w:pPr>
      <w:r w:rsidRPr="00650FFE">
        <w:rPr>
          <w:b/>
          <w:bCs/>
        </w:rPr>
        <w:t>Results</w:t>
      </w:r>
    </w:p>
    <w:p w14:paraId="64B158BA" w14:textId="2D9B7E07" w:rsidR="00ED1B2C" w:rsidRPr="00ED1B2C" w:rsidRDefault="00ED1B2C" w:rsidP="00650FFE">
      <w:r>
        <w:t xml:space="preserve">The variability and coverage of the different vegetation types varied heavily, with grasses and herbs ranging from 0 to 99 % and 0 to 85%, respectively. Graminoids, ferns and </w:t>
      </w:r>
      <w:r>
        <w:t>shrubs</w:t>
      </w:r>
      <w:r>
        <w:t xml:space="preserve"> had much lower coverage (figure 1). </w:t>
      </w:r>
    </w:p>
    <w:p w14:paraId="2E902166" w14:textId="5AD95228" w:rsidR="00ED1B2C" w:rsidRDefault="00ED1B2C" w:rsidP="00650FFE">
      <w:pPr>
        <w:rPr>
          <w:b/>
          <w:bCs/>
        </w:rPr>
      </w:pPr>
      <w:r>
        <w:rPr>
          <w:noProof/>
        </w:rPr>
        <w:lastRenderedPageBreak/>
        <w:drawing>
          <wp:inline distT="0" distB="0" distL="0" distR="0" wp14:anchorId="5E31B9F9" wp14:editId="41604675">
            <wp:extent cx="6005447" cy="1386840"/>
            <wp:effectExtent l="0" t="0" r="1905" b="0"/>
            <wp:docPr id="1183332919" name="Bildobjekt 3" descr="En bild som visar text, linje, diagram, Graf&#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32919" name="Bildobjekt 3" descr="En bild som visar text, linje, diagram, Graf&#10;&#10;AI-genererat innehåll kan vara felaktigt."/>
                    <pic:cNvPicPr/>
                  </pic:nvPicPr>
                  <pic:blipFill rotWithShape="1">
                    <a:blip r:embed="rId4">
                      <a:extLst>
                        <a:ext uri="{28A0092B-C50C-407E-A947-70E740481C1C}">
                          <a14:useLocalDpi xmlns:a14="http://schemas.microsoft.com/office/drawing/2010/main" val="0"/>
                        </a:ext>
                      </a:extLst>
                    </a:blip>
                    <a:srcRect l="3218" r="744"/>
                    <a:stretch>
                      <a:fillRect/>
                    </a:stretch>
                  </pic:blipFill>
                  <pic:spPr bwMode="auto">
                    <a:xfrm>
                      <a:off x="0" y="0"/>
                      <a:ext cx="6032458" cy="1393078"/>
                    </a:xfrm>
                    <a:prstGeom prst="rect">
                      <a:avLst/>
                    </a:prstGeom>
                    <a:ln>
                      <a:noFill/>
                    </a:ln>
                    <a:extLst>
                      <a:ext uri="{53640926-AAD7-44D8-BBD7-CCE9431645EC}">
                        <a14:shadowObscured xmlns:a14="http://schemas.microsoft.com/office/drawing/2010/main"/>
                      </a:ext>
                    </a:extLst>
                  </pic:spPr>
                </pic:pic>
              </a:graphicData>
            </a:graphic>
          </wp:inline>
        </w:drawing>
      </w:r>
    </w:p>
    <w:p w14:paraId="2E75A167" w14:textId="330C1A1A" w:rsidR="00C2689A" w:rsidRPr="00AF1284" w:rsidRDefault="00C2689A" w:rsidP="00C2689A">
      <w:pPr>
        <w:rPr>
          <w:sz w:val="21"/>
          <w:szCs w:val="21"/>
        </w:rPr>
      </w:pPr>
      <w:r w:rsidRPr="00AF1284">
        <w:rPr>
          <w:sz w:val="21"/>
          <w:szCs w:val="21"/>
        </w:rPr>
        <w:t xml:space="preserve">Figure 1. </w:t>
      </w:r>
      <w:r w:rsidR="00C91A58" w:rsidRPr="00AF1284">
        <w:rPr>
          <w:sz w:val="21"/>
          <w:szCs w:val="21"/>
        </w:rPr>
        <w:t xml:space="preserve">Vegetation cover (%) for the five different vegetation types plotted against number of Eucalyptus seedlings. </w:t>
      </w:r>
    </w:p>
    <w:p w14:paraId="0235C283" w14:textId="77777777" w:rsidR="00C91A58" w:rsidRDefault="00C91A58" w:rsidP="00C2689A">
      <w:pPr>
        <w:rPr>
          <w:sz w:val="22"/>
          <w:szCs w:val="22"/>
        </w:rPr>
      </w:pPr>
    </w:p>
    <w:p w14:paraId="6E7C5E18" w14:textId="59D41F10" w:rsidR="00C91A58" w:rsidRDefault="00C91A58" w:rsidP="00C2689A">
      <w:r w:rsidRPr="00C91A58">
        <w:t xml:space="preserve">Explain the </w:t>
      </w:r>
      <w:r>
        <w:t>process of finding best model. Begin with random effects, then fixed effects.</w:t>
      </w:r>
    </w:p>
    <w:p w14:paraId="465CFBE7" w14:textId="4B131696" w:rsidR="001839F8" w:rsidRPr="00793C44" w:rsidRDefault="00C91A58" w:rsidP="00C2689A">
      <w:r>
        <w:t>Multiple random-effects structures were tested. The model only including property as a random intercept had the best support (</w:t>
      </w:r>
      <w:r>
        <w:t>Δ</w:t>
      </w:r>
      <w:r>
        <w:t xml:space="preserve">AIC = 0.00, w = 0.60). Using this random structure, models using different combinations of vegetation predictors were compared with a null model. The full model with all five vegetation types included was poorly supported </w:t>
      </w:r>
      <w:r>
        <w:t xml:space="preserve">(ΔAIC = </w:t>
      </w:r>
      <w:r>
        <w:t>7.18</w:t>
      </w:r>
      <w:r>
        <w:t xml:space="preserve">, w = </w:t>
      </w:r>
      <w:r>
        <w:t>0.02</w:t>
      </w:r>
      <w:r>
        <w:t>).</w:t>
      </w:r>
      <w:r>
        <w:t xml:space="preserve"> The best model fit included only herb cover as explanatory variable and property as a random variable </w:t>
      </w:r>
      <w:r>
        <w:t>(ΔAIC = 0.00, w = 0.</w:t>
      </w:r>
      <w:r>
        <w:t>59</w:t>
      </w:r>
      <w:r>
        <w:t>).</w:t>
      </w:r>
      <w:r>
        <w:t xml:space="preserve"> </w:t>
      </w:r>
      <w:r w:rsidR="00AF1284">
        <w:t xml:space="preserve">The parameter estimates from the full model are presented in table 1, table 2 and figure 1 represents parameter estimates and predictions of the best model fit. </w:t>
      </w:r>
    </w:p>
    <w:p w14:paraId="777B0871" w14:textId="585899E5" w:rsidR="001839F8" w:rsidRDefault="001839F8" w:rsidP="001839F8">
      <w:r w:rsidRPr="001839F8">
        <w:rPr>
          <w:sz w:val="21"/>
          <w:szCs w:val="21"/>
        </w:rPr>
        <w:t xml:space="preserve">Table 1. Parameter estimates from the </w:t>
      </w:r>
      <w:r>
        <w:rPr>
          <w:sz w:val="21"/>
          <w:szCs w:val="21"/>
        </w:rPr>
        <w:t xml:space="preserve">negative binomial </w:t>
      </w:r>
      <w:r w:rsidRPr="001839F8">
        <w:rPr>
          <w:sz w:val="21"/>
          <w:szCs w:val="21"/>
        </w:rPr>
        <w:t>generalized linear</w:t>
      </w:r>
      <w:r>
        <w:rPr>
          <w:sz w:val="21"/>
          <w:szCs w:val="21"/>
        </w:rPr>
        <w:t xml:space="preserve"> mixed</w:t>
      </w:r>
      <w:r w:rsidRPr="001839F8">
        <w:rPr>
          <w:sz w:val="21"/>
          <w:szCs w:val="21"/>
        </w:rPr>
        <w:t xml:space="preserve"> model fitted to model the marginal effects of </w:t>
      </w:r>
      <w:r>
        <w:rPr>
          <w:sz w:val="21"/>
          <w:szCs w:val="21"/>
        </w:rPr>
        <w:t>grass, fern, shrub, herb and graminoid cover with property as a random effect</w:t>
      </w:r>
      <w:r w:rsidRPr="00C37A8C">
        <w:rPr>
          <w:i/>
          <w:iCs/>
          <w:sz w:val="21"/>
          <w:szCs w:val="21"/>
        </w:rPr>
        <w:t>.</w:t>
      </w:r>
      <w:r w:rsidRPr="00BB3245">
        <w:rPr>
          <w:sz w:val="21"/>
          <w:szCs w:val="21"/>
        </w:rPr>
        <w:t xml:space="preserve"> All units are on the log-scale.  </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1134"/>
        <w:gridCol w:w="2410"/>
      </w:tblGrid>
      <w:tr w:rsidR="001839F8" w14:paraId="71E6F923" w14:textId="36504C5F" w:rsidTr="001839F8">
        <w:tc>
          <w:tcPr>
            <w:tcW w:w="2268" w:type="dxa"/>
            <w:tcBorders>
              <w:bottom w:val="single" w:sz="4" w:space="0" w:color="auto"/>
            </w:tcBorders>
          </w:tcPr>
          <w:p w14:paraId="45FFD920" w14:textId="77777777" w:rsidR="001839F8" w:rsidRPr="001D2F46" w:rsidRDefault="001839F8" w:rsidP="001839F8">
            <w:pPr>
              <w:spacing w:line="360" w:lineRule="auto"/>
              <w:rPr>
                <w:sz w:val="22"/>
                <w:szCs w:val="22"/>
              </w:rPr>
            </w:pPr>
            <w:r w:rsidRPr="001D2F46">
              <w:rPr>
                <w:sz w:val="22"/>
                <w:szCs w:val="22"/>
              </w:rPr>
              <w:t>Parameter</w:t>
            </w:r>
          </w:p>
        </w:tc>
        <w:tc>
          <w:tcPr>
            <w:tcW w:w="2268" w:type="dxa"/>
            <w:tcBorders>
              <w:bottom w:val="single" w:sz="4" w:space="0" w:color="auto"/>
            </w:tcBorders>
          </w:tcPr>
          <w:p w14:paraId="0339870E" w14:textId="77777777" w:rsidR="001839F8" w:rsidRPr="001D2F46" w:rsidRDefault="001839F8" w:rsidP="001839F8">
            <w:pPr>
              <w:spacing w:line="360" w:lineRule="auto"/>
              <w:rPr>
                <w:sz w:val="22"/>
                <w:szCs w:val="22"/>
              </w:rPr>
            </w:pPr>
            <w:r w:rsidRPr="001D2F46">
              <w:rPr>
                <w:sz w:val="22"/>
                <w:szCs w:val="22"/>
              </w:rPr>
              <w:t>Estimates ± SE</w:t>
            </w:r>
          </w:p>
        </w:tc>
        <w:tc>
          <w:tcPr>
            <w:tcW w:w="1134" w:type="dxa"/>
            <w:tcBorders>
              <w:bottom w:val="single" w:sz="4" w:space="0" w:color="auto"/>
            </w:tcBorders>
          </w:tcPr>
          <w:p w14:paraId="5D5E0CF1" w14:textId="77777777" w:rsidR="001839F8" w:rsidRPr="001D2F46" w:rsidRDefault="001839F8" w:rsidP="001839F8">
            <w:pPr>
              <w:spacing w:line="360" w:lineRule="auto"/>
              <w:rPr>
                <w:sz w:val="22"/>
                <w:szCs w:val="22"/>
              </w:rPr>
            </w:pPr>
            <w:r w:rsidRPr="001D2F46">
              <w:rPr>
                <w:sz w:val="22"/>
                <w:szCs w:val="22"/>
              </w:rPr>
              <w:t>Z-value</w:t>
            </w:r>
          </w:p>
        </w:tc>
        <w:tc>
          <w:tcPr>
            <w:tcW w:w="2410" w:type="dxa"/>
            <w:tcBorders>
              <w:bottom w:val="single" w:sz="4" w:space="0" w:color="auto"/>
            </w:tcBorders>
          </w:tcPr>
          <w:p w14:paraId="418EA28B" w14:textId="2DE09EC1" w:rsidR="001839F8" w:rsidRPr="001D2F46" w:rsidRDefault="001839F8" w:rsidP="001839F8">
            <w:pPr>
              <w:spacing w:line="360" w:lineRule="auto"/>
              <w:rPr>
                <w:sz w:val="22"/>
                <w:szCs w:val="22"/>
              </w:rPr>
            </w:pPr>
            <w:r>
              <w:rPr>
                <w:sz w:val="22"/>
                <w:szCs w:val="22"/>
              </w:rPr>
              <w:t>Random effect SD</w:t>
            </w:r>
          </w:p>
        </w:tc>
      </w:tr>
      <w:tr w:rsidR="001839F8" w14:paraId="4A3D1A70" w14:textId="17FE73A8" w:rsidTr="001839F8">
        <w:tc>
          <w:tcPr>
            <w:tcW w:w="2268" w:type="dxa"/>
            <w:tcBorders>
              <w:top w:val="single" w:sz="4" w:space="0" w:color="auto"/>
            </w:tcBorders>
          </w:tcPr>
          <w:p w14:paraId="44F09DE3" w14:textId="77777777" w:rsidR="001839F8" w:rsidRPr="001D2F46" w:rsidRDefault="001839F8" w:rsidP="001839F8">
            <w:pPr>
              <w:spacing w:line="360" w:lineRule="auto"/>
              <w:rPr>
                <w:sz w:val="22"/>
                <w:szCs w:val="22"/>
              </w:rPr>
            </w:pPr>
            <w:r w:rsidRPr="001D2F46">
              <w:rPr>
                <w:sz w:val="22"/>
                <w:szCs w:val="22"/>
              </w:rPr>
              <w:t>Intercept</w:t>
            </w:r>
          </w:p>
        </w:tc>
        <w:tc>
          <w:tcPr>
            <w:tcW w:w="2268" w:type="dxa"/>
            <w:tcBorders>
              <w:top w:val="single" w:sz="4" w:space="0" w:color="auto"/>
            </w:tcBorders>
          </w:tcPr>
          <w:p w14:paraId="5DE5F623" w14:textId="7BBA033F" w:rsidR="001839F8" w:rsidRPr="001D2F46" w:rsidRDefault="001839F8" w:rsidP="001839F8">
            <w:pPr>
              <w:spacing w:line="360" w:lineRule="auto"/>
              <w:rPr>
                <w:sz w:val="22"/>
                <w:szCs w:val="22"/>
              </w:rPr>
            </w:pPr>
            <w:r>
              <w:rPr>
                <w:sz w:val="22"/>
                <w:szCs w:val="22"/>
              </w:rPr>
              <w:t>-0.073</w:t>
            </w:r>
            <w:r w:rsidRPr="001D2F46">
              <w:rPr>
                <w:sz w:val="22"/>
                <w:szCs w:val="22"/>
              </w:rPr>
              <w:t xml:space="preserve"> ± 0.</w:t>
            </w:r>
            <w:r>
              <w:rPr>
                <w:sz w:val="22"/>
                <w:szCs w:val="22"/>
              </w:rPr>
              <w:t>53</w:t>
            </w:r>
            <w:r w:rsidRPr="001D2F46">
              <w:rPr>
                <w:sz w:val="22"/>
                <w:szCs w:val="22"/>
              </w:rPr>
              <w:t xml:space="preserve"> </w:t>
            </w:r>
          </w:p>
        </w:tc>
        <w:tc>
          <w:tcPr>
            <w:tcW w:w="1134" w:type="dxa"/>
            <w:tcBorders>
              <w:top w:val="single" w:sz="4" w:space="0" w:color="auto"/>
            </w:tcBorders>
          </w:tcPr>
          <w:p w14:paraId="2EC3A578" w14:textId="10C849CA" w:rsidR="001839F8" w:rsidRPr="001D2F46" w:rsidRDefault="001839F8" w:rsidP="001839F8">
            <w:pPr>
              <w:spacing w:line="360" w:lineRule="auto"/>
              <w:rPr>
                <w:sz w:val="22"/>
                <w:szCs w:val="22"/>
              </w:rPr>
            </w:pPr>
            <w:r>
              <w:rPr>
                <w:sz w:val="22"/>
                <w:szCs w:val="22"/>
              </w:rPr>
              <w:t>- 0.14</w:t>
            </w:r>
          </w:p>
        </w:tc>
        <w:tc>
          <w:tcPr>
            <w:tcW w:w="2410" w:type="dxa"/>
            <w:tcBorders>
              <w:top w:val="single" w:sz="4" w:space="0" w:color="auto"/>
            </w:tcBorders>
          </w:tcPr>
          <w:p w14:paraId="17A7C09C" w14:textId="3A853016" w:rsidR="001839F8" w:rsidRDefault="001839F8" w:rsidP="001839F8">
            <w:pPr>
              <w:spacing w:line="360" w:lineRule="auto"/>
              <w:rPr>
                <w:sz w:val="22"/>
                <w:szCs w:val="22"/>
              </w:rPr>
            </w:pPr>
            <w:r>
              <w:rPr>
                <w:sz w:val="22"/>
                <w:szCs w:val="22"/>
              </w:rPr>
              <w:t>1.62</w:t>
            </w:r>
          </w:p>
        </w:tc>
      </w:tr>
      <w:tr w:rsidR="001839F8" w14:paraId="04850B0C" w14:textId="1994EC94" w:rsidTr="001839F8">
        <w:tc>
          <w:tcPr>
            <w:tcW w:w="2268" w:type="dxa"/>
          </w:tcPr>
          <w:p w14:paraId="252C1FB1" w14:textId="4935067C" w:rsidR="001839F8" w:rsidRPr="001D2F46" w:rsidRDefault="001839F8" w:rsidP="001839F8">
            <w:pPr>
              <w:spacing w:line="360" w:lineRule="auto"/>
              <w:rPr>
                <w:sz w:val="22"/>
                <w:szCs w:val="22"/>
              </w:rPr>
            </w:pPr>
            <w:r>
              <w:rPr>
                <w:sz w:val="22"/>
                <w:szCs w:val="22"/>
              </w:rPr>
              <w:t>Grass cover</w:t>
            </w:r>
            <w:r w:rsidRPr="001D2F46">
              <w:rPr>
                <w:sz w:val="22"/>
                <w:szCs w:val="22"/>
              </w:rPr>
              <w:t xml:space="preserve"> </w:t>
            </w:r>
          </w:p>
        </w:tc>
        <w:tc>
          <w:tcPr>
            <w:tcW w:w="2268" w:type="dxa"/>
          </w:tcPr>
          <w:p w14:paraId="28C89D72" w14:textId="0A642296" w:rsidR="001839F8" w:rsidRPr="001D2F46" w:rsidRDefault="001839F8" w:rsidP="001839F8">
            <w:pPr>
              <w:spacing w:line="360" w:lineRule="auto"/>
              <w:rPr>
                <w:sz w:val="22"/>
                <w:szCs w:val="22"/>
              </w:rPr>
            </w:pPr>
            <w:r>
              <w:rPr>
                <w:sz w:val="22"/>
                <w:szCs w:val="22"/>
              </w:rPr>
              <w:t>0.0048</w:t>
            </w:r>
            <w:r w:rsidRPr="001D2F46">
              <w:rPr>
                <w:sz w:val="22"/>
                <w:szCs w:val="22"/>
              </w:rPr>
              <w:t xml:space="preserve"> ± 0.</w:t>
            </w:r>
            <w:r>
              <w:rPr>
                <w:sz w:val="22"/>
                <w:szCs w:val="22"/>
              </w:rPr>
              <w:t>0077</w:t>
            </w:r>
          </w:p>
        </w:tc>
        <w:tc>
          <w:tcPr>
            <w:tcW w:w="1134" w:type="dxa"/>
          </w:tcPr>
          <w:p w14:paraId="2AC2C873" w14:textId="78593B12" w:rsidR="001839F8" w:rsidRPr="001D2F46" w:rsidRDefault="001839F8" w:rsidP="001839F8">
            <w:pPr>
              <w:spacing w:line="360" w:lineRule="auto"/>
              <w:rPr>
                <w:sz w:val="22"/>
                <w:szCs w:val="22"/>
              </w:rPr>
            </w:pPr>
            <w:r>
              <w:rPr>
                <w:sz w:val="22"/>
                <w:szCs w:val="22"/>
              </w:rPr>
              <w:t xml:space="preserve">  0.63</w:t>
            </w:r>
          </w:p>
        </w:tc>
        <w:tc>
          <w:tcPr>
            <w:tcW w:w="2410" w:type="dxa"/>
          </w:tcPr>
          <w:p w14:paraId="01449D52" w14:textId="77777777" w:rsidR="001839F8" w:rsidRDefault="001839F8" w:rsidP="001839F8">
            <w:pPr>
              <w:spacing w:line="360" w:lineRule="auto"/>
              <w:rPr>
                <w:sz w:val="22"/>
                <w:szCs w:val="22"/>
              </w:rPr>
            </w:pPr>
          </w:p>
        </w:tc>
      </w:tr>
      <w:tr w:rsidR="001839F8" w14:paraId="03374458" w14:textId="40540511" w:rsidTr="001839F8">
        <w:tc>
          <w:tcPr>
            <w:tcW w:w="2268" w:type="dxa"/>
          </w:tcPr>
          <w:p w14:paraId="7F059071" w14:textId="0597A800" w:rsidR="001839F8" w:rsidRPr="001D2F46" w:rsidRDefault="001839F8" w:rsidP="001839F8">
            <w:pPr>
              <w:spacing w:line="360" w:lineRule="auto"/>
              <w:rPr>
                <w:sz w:val="22"/>
                <w:szCs w:val="22"/>
              </w:rPr>
            </w:pPr>
            <w:r>
              <w:rPr>
                <w:sz w:val="22"/>
                <w:szCs w:val="22"/>
              </w:rPr>
              <w:t>Fern cover</w:t>
            </w:r>
            <w:r w:rsidRPr="001D2F46">
              <w:rPr>
                <w:sz w:val="22"/>
                <w:szCs w:val="22"/>
              </w:rPr>
              <w:t xml:space="preserve"> </w:t>
            </w:r>
          </w:p>
        </w:tc>
        <w:tc>
          <w:tcPr>
            <w:tcW w:w="2268" w:type="dxa"/>
          </w:tcPr>
          <w:p w14:paraId="13832B07" w14:textId="352770D5" w:rsidR="001839F8" w:rsidRPr="001D2F46" w:rsidRDefault="001839F8" w:rsidP="001839F8">
            <w:pPr>
              <w:spacing w:line="360" w:lineRule="auto"/>
              <w:rPr>
                <w:sz w:val="22"/>
                <w:szCs w:val="22"/>
              </w:rPr>
            </w:pPr>
            <w:r w:rsidRPr="001D2F46">
              <w:rPr>
                <w:sz w:val="22"/>
                <w:szCs w:val="22"/>
              </w:rPr>
              <w:t>- 0.0</w:t>
            </w:r>
            <w:r>
              <w:rPr>
                <w:sz w:val="22"/>
                <w:szCs w:val="22"/>
              </w:rPr>
              <w:t>20</w:t>
            </w:r>
            <w:r w:rsidRPr="001D2F46">
              <w:rPr>
                <w:sz w:val="22"/>
                <w:szCs w:val="22"/>
              </w:rPr>
              <w:t xml:space="preserve"> ± 0.0</w:t>
            </w:r>
            <w:r>
              <w:rPr>
                <w:sz w:val="22"/>
                <w:szCs w:val="22"/>
              </w:rPr>
              <w:t>69</w:t>
            </w:r>
          </w:p>
        </w:tc>
        <w:tc>
          <w:tcPr>
            <w:tcW w:w="1134" w:type="dxa"/>
          </w:tcPr>
          <w:p w14:paraId="35D2654D" w14:textId="7D596899" w:rsidR="001839F8" w:rsidRPr="001D2F46" w:rsidRDefault="001839F8" w:rsidP="001839F8">
            <w:pPr>
              <w:spacing w:line="360" w:lineRule="auto"/>
              <w:rPr>
                <w:sz w:val="22"/>
                <w:szCs w:val="22"/>
              </w:rPr>
            </w:pPr>
            <w:r w:rsidRPr="001D2F46">
              <w:rPr>
                <w:sz w:val="22"/>
                <w:szCs w:val="22"/>
              </w:rPr>
              <w:t xml:space="preserve">- </w:t>
            </w:r>
            <w:r>
              <w:rPr>
                <w:sz w:val="22"/>
                <w:szCs w:val="22"/>
              </w:rPr>
              <w:t>0.29</w:t>
            </w:r>
          </w:p>
        </w:tc>
        <w:tc>
          <w:tcPr>
            <w:tcW w:w="2410" w:type="dxa"/>
          </w:tcPr>
          <w:p w14:paraId="72533271" w14:textId="77777777" w:rsidR="001839F8" w:rsidRPr="001D2F46" w:rsidRDefault="001839F8" w:rsidP="001839F8">
            <w:pPr>
              <w:spacing w:line="360" w:lineRule="auto"/>
              <w:rPr>
                <w:sz w:val="22"/>
                <w:szCs w:val="22"/>
              </w:rPr>
            </w:pPr>
          </w:p>
        </w:tc>
      </w:tr>
      <w:tr w:rsidR="001839F8" w14:paraId="3506BA5D" w14:textId="7CC31979" w:rsidTr="001839F8">
        <w:tc>
          <w:tcPr>
            <w:tcW w:w="2268" w:type="dxa"/>
          </w:tcPr>
          <w:p w14:paraId="7A4586CF" w14:textId="7DD422F9" w:rsidR="001839F8" w:rsidRPr="001D2F46" w:rsidRDefault="001839F8" w:rsidP="001839F8">
            <w:pPr>
              <w:spacing w:line="360" w:lineRule="auto"/>
              <w:rPr>
                <w:sz w:val="22"/>
                <w:szCs w:val="22"/>
              </w:rPr>
            </w:pPr>
            <w:r>
              <w:rPr>
                <w:sz w:val="22"/>
                <w:szCs w:val="22"/>
              </w:rPr>
              <w:t>Shrub cover</w:t>
            </w:r>
            <w:r w:rsidRPr="001D2F46">
              <w:rPr>
                <w:sz w:val="22"/>
                <w:szCs w:val="22"/>
              </w:rPr>
              <w:t xml:space="preserve"> </w:t>
            </w:r>
          </w:p>
        </w:tc>
        <w:tc>
          <w:tcPr>
            <w:tcW w:w="2268" w:type="dxa"/>
          </w:tcPr>
          <w:p w14:paraId="58519ECC" w14:textId="3B1F8CBF" w:rsidR="001839F8" w:rsidRPr="001D2F46" w:rsidRDefault="001839F8" w:rsidP="001839F8">
            <w:pPr>
              <w:spacing w:line="360" w:lineRule="auto"/>
              <w:rPr>
                <w:sz w:val="22"/>
                <w:szCs w:val="22"/>
              </w:rPr>
            </w:pPr>
            <w:r w:rsidRPr="001D2F46">
              <w:rPr>
                <w:sz w:val="22"/>
                <w:szCs w:val="22"/>
              </w:rPr>
              <w:t>- 0.0</w:t>
            </w:r>
            <w:r>
              <w:rPr>
                <w:sz w:val="22"/>
                <w:szCs w:val="22"/>
              </w:rPr>
              <w:t>49</w:t>
            </w:r>
            <w:r w:rsidRPr="001D2F46">
              <w:rPr>
                <w:sz w:val="22"/>
                <w:szCs w:val="22"/>
              </w:rPr>
              <w:t xml:space="preserve"> ± 0.</w:t>
            </w:r>
            <w:r>
              <w:rPr>
                <w:sz w:val="22"/>
                <w:szCs w:val="22"/>
              </w:rPr>
              <w:t>12</w:t>
            </w:r>
          </w:p>
        </w:tc>
        <w:tc>
          <w:tcPr>
            <w:tcW w:w="1134" w:type="dxa"/>
          </w:tcPr>
          <w:p w14:paraId="6A124C3D" w14:textId="4D1C5C66" w:rsidR="001839F8" w:rsidRPr="001D2F46" w:rsidRDefault="001839F8" w:rsidP="001839F8">
            <w:pPr>
              <w:spacing w:line="360" w:lineRule="auto"/>
              <w:rPr>
                <w:sz w:val="22"/>
                <w:szCs w:val="22"/>
              </w:rPr>
            </w:pPr>
            <w:r w:rsidRPr="001D2F46">
              <w:rPr>
                <w:sz w:val="22"/>
                <w:szCs w:val="22"/>
              </w:rPr>
              <w:t xml:space="preserve">- </w:t>
            </w:r>
            <w:r>
              <w:rPr>
                <w:sz w:val="22"/>
                <w:szCs w:val="22"/>
              </w:rPr>
              <w:t>0.41</w:t>
            </w:r>
          </w:p>
        </w:tc>
        <w:tc>
          <w:tcPr>
            <w:tcW w:w="2410" w:type="dxa"/>
          </w:tcPr>
          <w:p w14:paraId="63B543E5" w14:textId="77777777" w:rsidR="001839F8" w:rsidRPr="001D2F46" w:rsidRDefault="001839F8" w:rsidP="001839F8">
            <w:pPr>
              <w:spacing w:line="360" w:lineRule="auto"/>
              <w:rPr>
                <w:sz w:val="22"/>
                <w:szCs w:val="22"/>
              </w:rPr>
            </w:pPr>
          </w:p>
        </w:tc>
      </w:tr>
      <w:tr w:rsidR="001839F8" w14:paraId="6BA677A5" w14:textId="3BFA9BA8" w:rsidTr="001839F8">
        <w:tc>
          <w:tcPr>
            <w:tcW w:w="2268" w:type="dxa"/>
          </w:tcPr>
          <w:p w14:paraId="2D84AE3E" w14:textId="75AEEE98" w:rsidR="001839F8" w:rsidRPr="001D2F46" w:rsidRDefault="001839F8" w:rsidP="001839F8">
            <w:pPr>
              <w:spacing w:line="360" w:lineRule="auto"/>
              <w:rPr>
                <w:sz w:val="22"/>
                <w:szCs w:val="22"/>
              </w:rPr>
            </w:pPr>
            <w:r>
              <w:rPr>
                <w:sz w:val="22"/>
                <w:szCs w:val="22"/>
              </w:rPr>
              <w:t>Herb cover</w:t>
            </w:r>
          </w:p>
        </w:tc>
        <w:tc>
          <w:tcPr>
            <w:tcW w:w="2268" w:type="dxa"/>
          </w:tcPr>
          <w:p w14:paraId="561D5D35" w14:textId="5E25FA24" w:rsidR="001839F8" w:rsidRPr="001D2F46" w:rsidRDefault="001839F8" w:rsidP="001839F8">
            <w:pPr>
              <w:spacing w:line="360" w:lineRule="auto"/>
              <w:rPr>
                <w:sz w:val="22"/>
                <w:szCs w:val="22"/>
              </w:rPr>
            </w:pPr>
            <w:r w:rsidRPr="001D2F46">
              <w:rPr>
                <w:sz w:val="22"/>
                <w:szCs w:val="22"/>
              </w:rPr>
              <w:t>- 0.0</w:t>
            </w:r>
            <w:r>
              <w:rPr>
                <w:sz w:val="22"/>
                <w:szCs w:val="22"/>
              </w:rPr>
              <w:t>4</w:t>
            </w:r>
            <w:r>
              <w:rPr>
                <w:sz w:val="22"/>
                <w:szCs w:val="22"/>
              </w:rPr>
              <w:t>1</w:t>
            </w:r>
            <w:r w:rsidRPr="001D2F46">
              <w:rPr>
                <w:sz w:val="22"/>
                <w:szCs w:val="22"/>
              </w:rPr>
              <w:t xml:space="preserve"> ± 0.</w:t>
            </w:r>
            <w:r>
              <w:rPr>
                <w:sz w:val="22"/>
                <w:szCs w:val="22"/>
              </w:rPr>
              <w:t>015</w:t>
            </w:r>
          </w:p>
        </w:tc>
        <w:tc>
          <w:tcPr>
            <w:tcW w:w="1134" w:type="dxa"/>
          </w:tcPr>
          <w:p w14:paraId="396DE0BD" w14:textId="1A615975" w:rsidR="001839F8" w:rsidRPr="001D2F46" w:rsidRDefault="001839F8" w:rsidP="001839F8">
            <w:pPr>
              <w:spacing w:line="360" w:lineRule="auto"/>
              <w:rPr>
                <w:sz w:val="22"/>
                <w:szCs w:val="22"/>
              </w:rPr>
            </w:pPr>
            <w:r>
              <w:rPr>
                <w:sz w:val="22"/>
                <w:szCs w:val="22"/>
              </w:rPr>
              <w:t>- 2.64</w:t>
            </w:r>
          </w:p>
        </w:tc>
        <w:tc>
          <w:tcPr>
            <w:tcW w:w="2410" w:type="dxa"/>
          </w:tcPr>
          <w:p w14:paraId="1832525A" w14:textId="77777777" w:rsidR="001839F8" w:rsidRDefault="001839F8" w:rsidP="001839F8">
            <w:pPr>
              <w:spacing w:line="360" w:lineRule="auto"/>
              <w:rPr>
                <w:sz w:val="22"/>
                <w:szCs w:val="22"/>
              </w:rPr>
            </w:pPr>
          </w:p>
        </w:tc>
      </w:tr>
      <w:tr w:rsidR="001839F8" w14:paraId="63A78ACC" w14:textId="5D8E03C3" w:rsidTr="001839F8">
        <w:tc>
          <w:tcPr>
            <w:tcW w:w="2268" w:type="dxa"/>
            <w:tcBorders>
              <w:bottom w:val="single" w:sz="4" w:space="0" w:color="auto"/>
            </w:tcBorders>
          </w:tcPr>
          <w:p w14:paraId="783B7F15" w14:textId="09B3A59E" w:rsidR="001839F8" w:rsidRPr="001D2F46" w:rsidRDefault="001839F8" w:rsidP="001839F8">
            <w:pPr>
              <w:spacing w:line="360" w:lineRule="auto"/>
              <w:rPr>
                <w:sz w:val="22"/>
                <w:szCs w:val="22"/>
              </w:rPr>
            </w:pPr>
            <w:r>
              <w:rPr>
                <w:sz w:val="22"/>
                <w:szCs w:val="22"/>
              </w:rPr>
              <w:t>Graminoid cover</w:t>
            </w:r>
          </w:p>
        </w:tc>
        <w:tc>
          <w:tcPr>
            <w:tcW w:w="2268" w:type="dxa"/>
            <w:tcBorders>
              <w:bottom w:val="single" w:sz="4" w:space="0" w:color="auto"/>
            </w:tcBorders>
          </w:tcPr>
          <w:p w14:paraId="1D874696" w14:textId="6EC7EFDD" w:rsidR="001839F8" w:rsidRPr="001D2F46" w:rsidRDefault="001839F8" w:rsidP="001839F8">
            <w:pPr>
              <w:spacing w:line="360" w:lineRule="auto"/>
              <w:rPr>
                <w:sz w:val="22"/>
                <w:szCs w:val="22"/>
              </w:rPr>
            </w:pPr>
            <w:r w:rsidRPr="001D2F46">
              <w:rPr>
                <w:sz w:val="22"/>
                <w:szCs w:val="22"/>
              </w:rPr>
              <w:t>- 0.0</w:t>
            </w:r>
            <w:r>
              <w:rPr>
                <w:sz w:val="22"/>
                <w:szCs w:val="22"/>
              </w:rPr>
              <w:t>4</w:t>
            </w:r>
            <w:r>
              <w:rPr>
                <w:sz w:val="22"/>
                <w:szCs w:val="22"/>
              </w:rPr>
              <w:t>6</w:t>
            </w:r>
            <w:r w:rsidRPr="001D2F46">
              <w:rPr>
                <w:sz w:val="22"/>
                <w:szCs w:val="22"/>
              </w:rPr>
              <w:t xml:space="preserve"> ± 0.</w:t>
            </w:r>
            <w:r>
              <w:rPr>
                <w:sz w:val="22"/>
                <w:szCs w:val="22"/>
              </w:rPr>
              <w:t>082</w:t>
            </w:r>
          </w:p>
        </w:tc>
        <w:tc>
          <w:tcPr>
            <w:tcW w:w="1134" w:type="dxa"/>
            <w:tcBorders>
              <w:bottom w:val="single" w:sz="4" w:space="0" w:color="auto"/>
            </w:tcBorders>
          </w:tcPr>
          <w:p w14:paraId="797F7442" w14:textId="7108C7A5" w:rsidR="001839F8" w:rsidRPr="001D2F46" w:rsidRDefault="001839F8" w:rsidP="001839F8">
            <w:pPr>
              <w:spacing w:line="360" w:lineRule="auto"/>
              <w:rPr>
                <w:sz w:val="22"/>
                <w:szCs w:val="22"/>
              </w:rPr>
            </w:pPr>
            <w:r>
              <w:rPr>
                <w:sz w:val="22"/>
                <w:szCs w:val="22"/>
              </w:rPr>
              <w:t>- 0.55</w:t>
            </w:r>
          </w:p>
        </w:tc>
        <w:tc>
          <w:tcPr>
            <w:tcW w:w="2410" w:type="dxa"/>
            <w:tcBorders>
              <w:bottom w:val="single" w:sz="4" w:space="0" w:color="auto"/>
            </w:tcBorders>
          </w:tcPr>
          <w:p w14:paraId="2C332B1B" w14:textId="77777777" w:rsidR="001839F8" w:rsidRDefault="001839F8" w:rsidP="001839F8">
            <w:pPr>
              <w:spacing w:line="360" w:lineRule="auto"/>
              <w:rPr>
                <w:sz w:val="22"/>
                <w:szCs w:val="22"/>
              </w:rPr>
            </w:pPr>
          </w:p>
        </w:tc>
      </w:tr>
    </w:tbl>
    <w:p w14:paraId="6EE7A150" w14:textId="77777777" w:rsidR="00C91A58" w:rsidRDefault="00C91A58" w:rsidP="00C2689A">
      <w:pPr>
        <w:rPr>
          <w:sz w:val="22"/>
          <w:szCs w:val="22"/>
        </w:rPr>
      </w:pPr>
    </w:p>
    <w:p w14:paraId="5DFD4E3E" w14:textId="6D03BA48" w:rsidR="00C91A58" w:rsidRDefault="001839F8" w:rsidP="00C2689A">
      <w:pPr>
        <w:rPr>
          <w:sz w:val="21"/>
          <w:szCs w:val="21"/>
        </w:rPr>
      </w:pPr>
      <w:r>
        <w:rPr>
          <w:sz w:val="22"/>
          <w:szCs w:val="22"/>
        </w:rPr>
        <w:t xml:space="preserve">Table 2. </w:t>
      </w:r>
      <w:r w:rsidRPr="001839F8">
        <w:rPr>
          <w:sz w:val="21"/>
          <w:szCs w:val="21"/>
        </w:rPr>
        <w:t xml:space="preserve">Parameter estimates from the </w:t>
      </w:r>
      <w:r>
        <w:rPr>
          <w:sz w:val="21"/>
          <w:szCs w:val="21"/>
        </w:rPr>
        <w:t xml:space="preserve">negative binomial </w:t>
      </w:r>
      <w:r w:rsidRPr="001839F8">
        <w:rPr>
          <w:sz w:val="21"/>
          <w:szCs w:val="21"/>
        </w:rPr>
        <w:t>generalized linear</w:t>
      </w:r>
      <w:r>
        <w:rPr>
          <w:sz w:val="21"/>
          <w:szCs w:val="21"/>
        </w:rPr>
        <w:t xml:space="preserve"> mixed</w:t>
      </w:r>
      <w:r w:rsidRPr="001839F8">
        <w:rPr>
          <w:sz w:val="21"/>
          <w:szCs w:val="21"/>
        </w:rPr>
        <w:t xml:space="preserve"> model fitted to model the marginal effects of </w:t>
      </w:r>
      <w:r>
        <w:rPr>
          <w:sz w:val="21"/>
          <w:szCs w:val="21"/>
        </w:rPr>
        <w:t>herb cover</w:t>
      </w:r>
      <w:r>
        <w:rPr>
          <w:sz w:val="21"/>
          <w:szCs w:val="21"/>
        </w:rPr>
        <w:t xml:space="preserve"> </w:t>
      </w:r>
      <w:r>
        <w:rPr>
          <w:sz w:val="21"/>
          <w:szCs w:val="21"/>
        </w:rPr>
        <w:t>with property as a random effect</w:t>
      </w:r>
      <w:r w:rsidRPr="00C37A8C">
        <w:rPr>
          <w:i/>
          <w:iCs/>
          <w:sz w:val="21"/>
          <w:szCs w:val="21"/>
        </w:rPr>
        <w:t>.</w:t>
      </w:r>
      <w:r w:rsidRPr="00BB3245">
        <w:rPr>
          <w:sz w:val="21"/>
          <w:szCs w:val="21"/>
        </w:rPr>
        <w:t xml:space="preserve"> All units are on the log-scale.  </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1134"/>
        <w:gridCol w:w="2410"/>
      </w:tblGrid>
      <w:tr w:rsidR="001839F8" w:rsidRPr="001D2F46" w14:paraId="28BAC4AD" w14:textId="77777777" w:rsidTr="00044CB8">
        <w:tc>
          <w:tcPr>
            <w:tcW w:w="2268" w:type="dxa"/>
            <w:tcBorders>
              <w:bottom w:val="single" w:sz="4" w:space="0" w:color="auto"/>
            </w:tcBorders>
          </w:tcPr>
          <w:p w14:paraId="52F795C7" w14:textId="77777777" w:rsidR="001839F8" w:rsidRPr="001D2F46" w:rsidRDefault="001839F8" w:rsidP="00044CB8">
            <w:pPr>
              <w:spacing w:line="360" w:lineRule="auto"/>
              <w:rPr>
                <w:sz w:val="22"/>
                <w:szCs w:val="22"/>
              </w:rPr>
            </w:pPr>
            <w:r w:rsidRPr="001D2F46">
              <w:rPr>
                <w:sz w:val="22"/>
                <w:szCs w:val="22"/>
              </w:rPr>
              <w:t>Parameter</w:t>
            </w:r>
          </w:p>
        </w:tc>
        <w:tc>
          <w:tcPr>
            <w:tcW w:w="2268" w:type="dxa"/>
            <w:tcBorders>
              <w:bottom w:val="single" w:sz="4" w:space="0" w:color="auto"/>
            </w:tcBorders>
          </w:tcPr>
          <w:p w14:paraId="7F39DBBD" w14:textId="77777777" w:rsidR="001839F8" w:rsidRPr="001D2F46" w:rsidRDefault="001839F8" w:rsidP="00044CB8">
            <w:pPr>
              <w:spacing w:line="360" w:lineRule="auto"/>
              <w:rPr>
                <w:sz w:val="22"/>
                <w:szCs w:val="22"/>
              </w:rPr>
            </w:pPr>
            <w:r w:rsidRPr="001D2F46">
              <w:rPr>
                <w:sz w:val="22"/>
                <w:szCs w:val="22"/>
              </w:rPr>
              <w:t>Estimates ± SE</w:t>
            </w:r>
          </w:p>
        </w:tc>
        <w:tc>
          <w:tcPr>
            <w:tcW w:w="1134" w:type="dxa"/>
            <w:tcBorders>
              <w:bottom w:val="single" w:sz="4" w:space="0" w:color="auto"/>
            </w:tcBorders>
          </w:tcPr>
          <w:p w14:paraId="69AFE9CD" w14:textId="77777777" w:rsidR="001839F8" w:rsidRPr="001D2F46" w:rsidRDefault="001839F8" w:rsidP="00044CB8">
            <w:pPr>
              <w:spacing w:line="360" w:lineRule="auto"/>
              <w:rPr>
                <w:sz w:val="22"/>
                <w:szCs w:val="22"/>
              </w:rPr>
            </w:pPr>
            <w:r w:rsidRPr="001D2F46">
              <w:rPr>
                <w:sz w:val="22"/>
                <w:szCs w:val="22"/>
              </w:rPr>
              <w:t>Z-value</w:t>
            </w:r>
          </w:p>
        </w:tc>
        <w:tc>
          <w:tcPr>
            <w:tcW w:w="2410" w:type="dxa"/>
            <w:tcBorders>
              <w:bottom w:val="single" w:sz="4" w:space="0" w:color="auto"/>
            </w:tcBorders>
          </w:tcPr>
          <w:p w14:paraId="1CA95F53" w14:textId="77777777" w:rsidR="001839F8" w:rsidRPr="001D2F46" w:rsidRDefault="001839F8" w:rsidP="00044CB8">
            <w:pPr>
              <w:spacing w:line="360" w:lineRule="auto"/>
              <w:rPr>
                <w:sz w:val="22"/>
                <w:szCs w:val="22"/>
              </w:rPr>
            </w:pPr>
            <w:r>
              <w:rPr>
                <w:sz w:val="22"/>
                <w:szCs w:val="22"/>
              </w:rPr>
              <w:t>Random effect SD</w:t>
            </w:r>
          </w:p>
        </w:tc>
      </w:tr>
      <w:tr w:rsidR="001839F8" w14:paraId="2F23418A" w14:textId="77777777" w:rsidTr="00044CB8">
        <w:tc>
          <w:tcPr>
            <w:tcW w:w="2268" w:type="dxa"/>
            <w:tcBorders>
              <w:top w:val="single" w:sz="4" w:space="0" w:color="auto"/>
            </w:tcBorders>
          </w:tcPr>
          <w:p w14:paraId="2017EC4D" w14:textId="77777777" w:rsidR="001839F8" w:rsidRPr="001D2F46" w:rsidRDefault="001839F8" w:rsidP="00044CB8">
            <w:pPr>
              <w:spacing w:line="360" w:lineRule="auto"/>
              <w:rPr>
                <w:sz w:val="22"/>
                <w:szCs w:val="22"/>
              </w:rPr>
            </w:pPr>
            <w:r w:rsidRPr="001D2F46">
              <w:rPr>
                <w:sz w:val="22"/>
                <w:szCs w:val="22"/>
              </w:rPr>
              <w:t>Intercept</w:t>
            </w:r>
          </w:p>
        </w:tc>
        <w:tc>
          <w:tcPr>
            <w:tcW w:w="2268" w:type="dxa"/>
            <w:tcBorders>
              <w:top w:val="single" w:sz="4" w:space="0" w:color="auto"/>
            </w:tcBorders>
          </w:tcPr>
          <w:p w14:paraId="50D11C70" w14:textId="4557757C" w:rsidR="001839F8" w:rsidRPr="001D2F46" w:rsidRDefault="001839F8" w:rsidP="00044CB8">
            <w:pPr>
              <w:spacing w:line="360" w:lineRule="auto"/>
              <w:rPr>
                <w:sz w:val="22"/>
                <w:szCs w:val="22"/>
              </w:rPr>
            </w:pPr>
            <w:r>
              <w:rPr>
                <w:sz w:val="22"/>
                <w:szCs w:val="22"/>
              </w:rPr>
              <w:t>0.0</w:t>
            </w:r>
            <w:r>
              <w:rPr>
                <w:sz w:val="22"/>
                <w:szCs w:val="22"/>
              </w:rPr>
              <w:t>33</w:t>
            </w:r>
            <w:r w:rsidRPr="001D2F46">
              <w:rPr>
                <w:sz w:val="22"/>
                <w:szCs w:val="22"/>
              </w:rPr>
              <w:t xml:space="preserve"> ± 0.</w:t>
            </w:r>
            <w:r>
              <w:rPr>
                <w:sz w:val="22"/>
                <w:szCs w:val="22"/>
              </w:rPr>
              <w:t>46</w:t>
            </w:r>
            <w:r w:rsidRPr="001D2F46">
              <w:rPr>
                <w:sz w:val="22"/>
                <w:szCs w:val="22"/>
              </w:rPr>
              <w:t xml:space="preserve"> </w:t>
            </w:r>
          </w:p>
        </w:tc>
        <w:tc>
          <w:tcPr>
            <w:tcW w:w="1134" w:type="dxa"/>
            <w:tcBorders>
              <w:top w:val="single" w:sz="4" w:space="0" w:color="auto"/>
            </w:tcBorders>
          </w:tcPr>
          <w:p w14:paraId="013CE60F" w14:textId="00F56CEA" w:rsidR="001839F8" w:rsidRPr="001D2F46" w:rsidRDefault="001839F8" w:rsidP="00044CB8">
            <w:pPr>
              <w:spacing w:line="360" w:lineRule="auto"/>
              <w:rPr>
                <w:sz w:val="22"/>
                <w:szCs w:val="22"/>
              </w:rPr>
            </w:pPr>
            <w:r>
              <w:rPr>
                <w:sz w:val="22"/>
                <w:szCs w:val="22"/>
              </w:rPr>
              <w:t>- 0.</w:t>
            </w:r>
            <w:r>
              <w:rPr>
                <w:sz w:val="22"/>
                <w:szCs w:val="22"/>
              </w:rPr>
              <w:t>073</w:t>
            </w:r>
          </w:p>
        </w:tc>
        <w:tc>
          <w:tcPr>
            <w:tcW w:w="2410" w:type="dxa"/>
            <w:tcBorders>
              <w:top w:val="single" w:sz="4" w:space="0" w:color="auto"/>
            </w:tcBorders>
          </w:tcPr>
          <w:p w14:paraId="18527A1C" w14:textId="7F9F55F3" w:rsidR="001839F8" w:rsidRDefault="001839F8" w:rsidP="00044CB8">
            <w:pPr>
              <w:spacing w:line="360" w:lineRule="auto"/>
              <w:rPr>
                <w:sz w:val="22"/>
                <w:szCs w:val="22"/>
              </w:rPr>
            </w:pPr>
            <w:r>
              <w:rPr>
                <w:sz w:val="22"/>
                <w:szCs w:val="22"/>
              </w:rPr>
              <w:t>1.</w:t>
            </w:r>
            <w:r>
              <w:rPr>
                <w:sz w:val="22"/>
                <w:szCs w:val="22"/>
              </w:rPr>
              <w:t>58</w:t>
            </w:r>
          </w:p>
        </w:tc>
      </w:tr>
      <w:tr w:rsidR="001839F8" w14:paraId="150847E1" w14:textId="77777777" w:rsidTr="00044CB8">
        <w:tc>
          <w:tcPr>
            <w:tcW w:w="2268" w:type="dxa"/>
          </w:tcPr>
          <w:p w14:paraId="0BB6739C" w14:textId="77777777" w:rsidR="001839F8" w:rsidRPr="001D2F46" w:rsidRDefault="001839F8" w:rsidP="00044CB8">
            <w:pPr>
              <w:spacing w:line="360" w:lineRule="auto"/>
              <w:rPr>
                <w:sz w:val="22"/>
                <w:szCs w:val="22"/>
              </w:rPr>
            </w:pPr>
            <w:r>
              <w:rPr>
                <w:sz w:val="22"/>
                <w:szCs w:val="22"/>
              </w:rPr>
              <w:t>Herb cover</w:t>
            </w:r>
          </w:p>
        </w:tc>
        <w:tc>
          <w:tcPr>
            <w:tcW w:w="2268" w:type="dxa"/>
          </w:tcPr>
          <w:p w14:paraId="717DDCDE" w14:textId="2D130D18" w:rsidR="001839F8" w:rsidRPr="001D2F46" w:rsidRDefault="001839F8" w:rsidP="00044CB8">
            <w:pPr>
              <w:spacing w:line="360" w:lineRule="auto"/>
              <w:rPr>
                <w:sz w:val="22"/>
                <w:szCs w:val="22"/>
              </w:rPr>
            </w:pPr>
            <w:r w:rsidRPr="001D2F46">
              <w:rPr>
                <w:sz w:val="22"/>
                <w:szCs w:val="22"/>
              </w:rPr>
              <w:t>- 0.0</w:t>
            </w:r>
            <w:r>
              <w:rPr>
                <w:sz w:val="22"/>
                <w:szCs w:val="22"/>
              </w:rPr>
              <w:t>39</w:t>
            </w:r>
            <w:r w:rsidRPr="001D2F46">
              <w:rPr>
                <w:sz w:val="22"/>
                <w:szCs w:val="22"/>
              </w:rPr>
              <w:t xml:space="preserve"> ± 0.</w:t>
            </w:r>
            <w:r>
              <w:rPr>
                <w:sz w:val="22"/>
                <w:szCs w:val="22"/>
              </w:rPr>
              <w:t>015</w:t>
            </w:r>
          </w:p>
        </w:tc>
        <w:tc>
          <w:tcPr>
            <w:tcW w:w="1134" w:type="dxa"/>
          </w:tcPr>
          <w:p w14:paraId="048F2F82" w14:textId="06A1B521" w:rsidR="001839F8" w:rsidRPr="001D2F46" w:rsidRDefault="001839F8" w:rsidP="00044CB8">
            <w:pPr>
              <w:spacing w:line="360" w:lineRule="auto"/>
              <w:rPr>
                <w:sz w:val="22"/>
                <w:szCs w:val="22"/>
              </w:rPr>
            </w:pPr>
            <w:r>
              <w:rPr>
                <w:sz w:val="22"/>
                <w:szCs w:val="22"/>
              </w:rPr>
              <w:t>- 2.6</w:t>
            </w:r>
            <w:r>
              <w:rPr>
                <w:sz w:val="22"/>
                <w:szCs w:val="22"/>
              </w:rPr>
              <w:t>2</w:t>
            </w:r>
          </w:p>
        </w:tc>
        <w:tc>
          <w:tcPr>
            <w:tcW w:w="2410" w:type="dxa"/>
          </w:tcPr>
          <w:p w14:paraId="041E2F46" w14:textId="77777777" w:rsidR="001839F8" w:rsidRDefault="001839F8" w:rsidP="00044CB8">
            <w:pPr>
              <w:spacing w:line="360" w:lineRule="auto"/>
              <w:rPr>
                <w:sz w:val="22"/>
                <w:szCs w:val="22"/>
              </w:rPr>
            </w:pPr>
          </w:p>
        </w:tc>
      </w:tr>
    </w:tbl>
    <w:p w14:paraId="272AC35C" w14:textId="77777777" w:rsidR="001839F8" w:rsidRPr="00C2689A" w:rsidRDefault="001839F8" w:rsidP="00C2689A">
      <w:pPr>
        <w:rPr>
          <w:sz w:val="22"/>
          <w:szCs w:val="22"/>
        </w:rPr>
      </w:pPr>
    </w:p>
    <w:p w14:paraId="4EF89BA3" w14:textId="1A7FA8A6" w:rsidR="00650FFE" w:rsidRDefault="00650FFE" w:rsidP="00650FFE">
      <w:pPr>
        <w:jc w:val="center"/>
      </w:pPr>
      <w:r>
        <w:rPr>
          <w:noProof/>
        </w:rPr>
        <w:lastRenderedPageBreak/>
        <w:drawing>
          <wp:inline distT="0" distB="0" distL="0" distR="0" wp14:anchorId="32E0FF44" wp14:editId="2CF853F2">
            <wp:extent cx="3139440" cy="3081302"/>
            <wp:effectExtent l="0" t="0" r="0" b="5080"/>
            <wp:docPr id="1081129552" name="Bildobjekt 1" descr="En bild som visar text, skärmbild, diagram, linje&#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29552" name="Bildobjekt 1" descr="En bild som visar text, skärmbild, diagram, linje&#10;&#10;AI-genererat innehåll kan vara felaktigt."/>
                    <pic:cNvPicPr/>
                  </pic:nvPicPr>
                  <pic:blipFill>
                    <a:blip r:embed="rId5">
                      <a:extLst>
                        <a:ext uri="{28A0092B-C50C-407E-A947-70E740481C1C}">
                          <a14:useLocalDpi xmlns:a14="http://schemas.microsoft.com/office/drawing/2010/main" val="0"/>
                        </a:ext>
                      </a:extLst>
                    </a:blip>
                    <a:stretch>
                      <a:fillRect/>
                    </a:stretch>
                  </pic:blipFill>
                  <pic:spPr>
                    <a:xfrm>
                      <a:off x="0" y="0"/>
                      <a:ext cx="3141925" cy="3083741"/>
                    </a:xfrm>
                    <a:prstGeom prst="rect">
                      <a:avLst/>
                    </a:prstGeom>
                  </pic:spPr>
                </pic:pic>
              </a:graphicData>
            </a:graphic>
          </wp:inline>
        </w:drawing>
      </w:r>
    </w:p>
    <w:p w14:paraId="2D8D1C7B" w14:textId="3FA89345" w:rsidR="00650FFE" w:rsidRPr="00AF1284" w:rsidRDefault="00C91A58" w:rsidP="00C91A58">
      <w:pPr>
        <w:rPr>
          <w:sz w:val="21"/>
          <w:szCs w:val="21"/>
        </w:rPr>
      </w:pPr>
      <w:r w:rsidRPr="00AF1284">
        <w:rPr>
          <w:sz w:val="21"/>
          <w:szCs w:val="21"/>
        </w:rPr>
        <w:t xml:space="preserve">Figure 2. </w:t>
      </w:r>
      <w:r w:rsidR="00AF1284" w:rsidRPr="00AF1284">
        <w:rPr>
          <w:sz w:val="21"/>
          <w:szCs w:val="21"/>
        </w:rPr>
        <w:t>Eucalyptus seedling abundance with increasing percentage of herb cover. Orange line represents the prediction curve for the population-</w:t>
      </w:r>
      <w:proofErr w:type="gramStart"/>
      <w:r w:rsidR="00AF1284" w:rsidRPr="00AF1284">
        <w:rPr>
          <w:sz w:val="21"/>
          <w:szCs w:val="21"/>
        </w:rPr>
        <w:t>level</w:t>
      </w:r>
      <w:proofErr w:type="gramEnd"/>
      <w:r w:rsidR="00AF1284" w:rsidRPr="00AF1284">
        <w:rPr>
          <w:sz w:val="21"/>
          <w:szCs w:val="21"/>
        </w:rPr>
        <w:t xml:space="preserve"> and the shaded area reflects the random-effects of different properties (edges ± one </w:t>
      </w:r>
      <w:proofErr w:type="spellStart"/>
      <w:r w:rsidR="00AF1284" w:rsidRPr="00AF1284">
        <w:rPr>
          <w:sz w:val="21"/>
          <w:szCs w:val="21"/>
        </w:rPr>
        <w:t>sd</w:t>
      </w:r>
      <w:proofErr w:type="spellEnd"/>
      <w:r w:rsidR="00AF1284" w:rsidRPr="00AF1284">
        <w:rPr>
          <w:sz w:val="21"/>
          <w:szCs w:val="21"/>
        </w:rPr>
        <w:t xml:space="preserve">).  </w:t>
      </w:r>
    </w:p>
    <w:p w14:paraId="458FD796" w14:textId="77777777" w:rsidR="00AF1284" w:rsidRDefault="00AF1284" w:rsidP="00C91A58"/>
    <w:p w14:paraId="6006131F" w14:textId="77777777" w:rsidR="00793C44" w:rsidRDefault="00793C44" w:rsidP="00793C44">
      <w:pPr>
        <w:rPr>
          <w:i/>
          <w:iCs/>
        </w:rPr>
      </w:pPr>
      <w:r w:rsidRPr="001839F8">
        <w:rPr>
          <w:i/>
          <w:iCs/>
        </w:rPr>
        <w:t>Write a sentence explaining that the figure 2 is based on the m5 model. Write something about the intercept and slope of herb cover (biological interpretation). Also write something about the variation explained by property.</w:t>
      </w:r>
      <w:r>
        <w:rPr>
          <w:i/>
          <w:iCs/>
        </w:rPr>
        <w:t xml:space="preserve"> </w:t>
      </w:r>
    </w:p>
    <w:p w14:paraId="2BDD334E" w14:textId="77777777" w:rsidR="00793C44" w:rsidRDefault="00793C44" w:rsidP="00C91A58"/>
    <w:p w14:paraId="7031E403" w14:textId="4BE61993" w:rsidR="00650FFE" w:rsidRPr="00650FFE" w:rsidRDefault="00650FFE" w:rsidP="00650FFE">
      <w:pPr>
        <w:jc w:val="center"/>
      </w:pPr>
    </w:p>
    <w:p w14:paraId="676DBE8D" w14:textId="77777777" w:rsidR="00ED1B2C" w:rsidRDefault="00ED1B2C" w:rsidP="00ED1B2C">
      <w:r>
        <w:t xml:space="preserve">Four candidate models with three different random effects (property, season and landscape position) were compared using AIC to establish if one or more explained substantial variance in the data. The best fit for a model with all fixed effects were a model with property as the only random effect (Akaike weight of 0.60 and delta AIC = 1.46). </w:t>
      </w:r>
    </w:p>
    <w:p w14:paraId="783409E6" w14:textId="77777777" w:rsidR="00ED1B2C" w:rsidRDefault="00ED1B2C" w:rsidP="00ED1B2C"/>
    <w:p w14:paraId="7F6CC538" w14:textId="77777777" w:rsidR="00ED1B2C" w:rsidRDefault="00ED1B2C" w:rsidP="00ED1B2C">
      <w:r>
        <w:t>Possible tables: (not reasonable to keep all)</w:t>
      </w:r>
    </w:p>
    <w:p w14:paraId="0AD7018A" w14:textId="77777777" w:rsidR="00ED1B2C" w:rsidRDefault="00ED1B2C" w:rsidP="00ED1B2C">
      <w:r>
        <w:t>AIC table for random effects models</w:t>
      </w:r>
    </w:p>
    <w:p w14:paraId="7562B8E9" w14:textId="77777777" w:rsidR="00ED1B2C" w:rsidRDefault="00ED1B2C" w:rsidP="00ED1B2C">
      <w:r>
        <w:t>AIC table for fixed variable models</w:t>
      </w:r>
    </w:p>
    <w:p w14:paraId="675CC22C" w14:textId="77777777" w:rsidR="00ED1B2C" w:rsidRDefault="00ED1B2C" w:rsidP="00ED1B2C">
      <w:r>
        <w:t>Variance for the full model with all variables</w:t>
      </w:r>
    </w:p>
    <w:p w14:paraId="6C91F1AA" w14:textId="77777777" w:rsidR="00ED1B2C" w:rsidRDefault="00ED1B2C" w:rsidP="00ED1B2C">
      <w:r>
        <w:t>The chosen, last model with only herb cover and property left</w:t>
      </w:r>
    </w:p>
    <w:p w14:paraId="7252A415" w14:textId="77777777" w:rsidR="00ED1B2C" w:rsidRDefault="00ED1B2C" w:rsidP="00650FFE">
      <w:pPr>
        <w:rPr>
          <w:b/>
          <w:bCs/>
        </w:rPr>
      </w:pPr>
    </w:p>
    <w:p w14:paraId="001ECE97" w14:textId="13EFD1DC" w:rsidR="00650FFE" w:rsidRDefault="00650FFE" w:rsidP="00650FFE">
      <w:pPr>
        <w:rPr>
          <w:b/>
          <w:bCs/>
        </w:rPr>
      </w:pPr>
      <w:r w:rsidRPr="00650FFE">
        <w:rPr>
          <w:b/>
          <w:bCs/>
        </w:rPr>
        <w:t>Conclusions (no discussion)</w:t>
      </w:r>
    </w:p>
    <w:p w14:paraId="3079AC1F" w14:textId="77777777" w:rsidR="00650FFE" w:rsidRPr="00650FFE" w:rsidRDefault="00650FFE" w:rsidP="00650FFE"/>
    <w:sectPr w:rsidR="00650FFE" w:rsidRPr="00650FF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FFE"/>
    <w:rsid w:val="000A4536"/>
    <w:rsid w:val="001778DB"/>
    <w:rsid w:val="001839F8"/>
    <w:rsid w:val="002711D5"/>
    <w:rsid w:val="0033241D"/>
    <w:rsid w:val="004F4582"/>
    <w:rsid w:val="00571F5E"/>
    <w:rsid w:val="00587D0B"/>
    <w:rsid w:val="005A6ED4"/>
    <w:rsid w:val="00621A40"/>
    <w:rsid w:val="00650FFE"/>
    <w:rsid w:val="00716C8D"/>
    <w:rsid w:val="007574E6"/>
    <w:rsid w:val="00793C44"/>
    <w:rsid w:val="007E3050"/>
    <w:rsid w:val="00872CED"/>
    <w:rsid w:val="00885574"/>
    <w:rsid w:val="00885E89"/>
    <w:rsid w:val="009568C7"/>
    <w:rsid w:val="009579AD"/>
    <w:rsid w:val="00A4030D"/>
    <w:rsid w:val="00AE77D9"/>
    <w:rsid w:val="00AF1284"/>
    <w:rsid w:val="00B36926"/>
    <w:rsid w:val="00B652BA"/>
    <w:rsid w:val="00C2689A"/>
    <w:rsid w:val="00C91A58"/>
    <w:rsid w:val="00E2498C"/>
    <w:rsid w:val="00EA05C6"/>
    <w:rsid w:val="00EB08FD"/>
    <w:rsid w:val="00EC7139"/>
    <w:rsid w:val="00ED1B2C"/>
    <w:rsid w:val="00F3750D"/>
    <w:rsid w:val="00F6617D"/>
    <w:rsid w:val="00FC7D5E"/>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ecimalSymbol w:val=","/>
  <w:listSeparator w:val=";"/>
  <w14:docId w14:val="00B4494E"/>
  <w15:chartTrackingRefBased/>
  <w15:docId w15:val="{7960EAF7-A646-074F-97DE-546434006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FE"/>
    <w:rPr>
      <w:rFonts w:ascii="Times New Roman" w:hAnsi="Times New Roman" w:cs="Times New Roman"/>
      <w:lang w:val="en-US"/>
    </w:rPr>
  </w:style>
  <w:style w:type="paragraph" w:styleId="Rubrik1">
    <w:name w:val="heading 1"/>
    <w:basedOn w:val="Normal"/>
    <w:next w:val="Normal"/>
    <w:link w:val="Rubrik1Char"/>
    <w:uiPriority w:val="9"/>
    <w:qFormat/>
    <w:rsid w:val="00650F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unhideWhenUsed/>
    <w:qFormat/>
    <w:rsid w:val="00650F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650FFE"/>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650FFE"/>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650FFE"/>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650FFE"/>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650FFE"/>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650FFE"/>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650FFE"/>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650FFE"/>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rsid w:val="00650FFE"/>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650FFE"/>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650FFE"/>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650FFE"/>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650FFE"/>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650FFE"/>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650FFE"/>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650FFE"/>
    <w:rPr>
      <w:rFonts w:eastAsiaTheme="majorEastAsia" w:cstheme="majorBidi"/>
      <w:color w:val="272727" w:themeColor="text1" w:themeTint="D8"/>
    </w:rPr>
  </w:style>
  <w:style w:type="paragraph" w:styleId="Rubrik">
    <w:name w:val="Title"/>
    <w:basedOn w:val="Normal"/>
    <w:next w:val="Normal"/>
    <w:link w:val="RubrikChar"/>
    <w:uiPriority w:val="10"/>
    <w:qFormat/>
    <w:rsid w:val="00650F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650FFE"/>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650FFE"/>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650FFE"/>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650FFE"/>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650FFE"/>
    <w:rPr>
      <w:i/>
      <w:iCs/>
      <w:color w:val="404040" w:themeColor="text1" w:themeTint="BF"/>
    </w:rPr>
  </w:style>
  <w:style w:type="paragraph" w:styleId="Liststycke">
    <w:name w:val="List Paragraph"/>
    <w:basedOn w:val="Normal"/>
    <w:uiPriority w:val="34"/>
    <w:qFormat/>
    <w:rsid w:val="00650FFE"/>
    <w:pPr>
      <w:ind w:left="720"/>
      <w:contextualSpacing/>
    </w:pPr>
  </w:style>
  <w:style w:type="character" w:styleId="Starkbetoning">
    <w:name w:val="Intense Emphasis"/>
    <w:basedOn w:val="Standardstycketeckensnitt"/>
    <w:uiPriority w:val="21"/>
    <w:qFormat/>
    <w:rsid w:val="00650FFE"/>
    <w:rPr>
      <w:i/>
      <w:iCs/>
      <w:color w:val="0F4761" w:themeColor="accent1" w:themeShade="BF"/>
    </w:rPr>
  </w:style>
  <w:style w:type="paragraph" w:styleId="Starktcitat">
    <w:name w:val="Intense Quote"/>
    <w:basedOn w:val="Normal"/>
    <w:next w:val="Normal"/>
    <w:link w:val="StarktcitatChar"/>
    <w:uiPriority w:val="30"/>
    <w:qFormat/>
    <w:rsid w:val="00650F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650FFE"/>
    <w:rPr>
      <w:i/>
      <w:iCs/>
      <w:color w:val="0F4761" w:themeColor="accent1" w:themeShade="BF"/>
    </w:rPr>
  </w:style>
  <w:style w:type="character" w:styleId="Starkreferens">
    <w:name w:val="Intense Reference"/>
    <w:basedOn w:val="Standardstycketeckensnitt"/>
    <w:uiPriority w:val="32"/>
    <w:qFormat/>
    <w:rsid w:val="00650FFE"/>
    <w:rPr>
      <w:b/>
      <w:bCs/>
      <w:smallCaps/>
      <w:color w:val="0F4761" w:themeColor="accent1" w:themeShade="BF"/>
      <w:spacing w:val="5"/>
    </w:rPr>
  </w:style>
  <w:style w:type="character" w:styleId="Platshllartext">
    <w:name w:val="Placeholder Text"/>
    <w:basedOn w:val="Standardstycketeckensnitt"/>
    <w:uiPriority w:val="99"/>
    <w:semiHidden/>
    <w:rsid w:val="00ED1B2C"/>
    <w:rPr>
      <w:color w:val="666666"/>
    </w:rPr>
  </w:style>
  <w:style w:type="table" w:styleId="Tabellrutnt">
    <w:name w:val="Table Grid"/>
    <w:basedOn w:val="Normaltabell"/>
    <w:uiPriority w:val="39"/>
    <w:rsid w:val="001839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4</Pages>
  <Words>746</Words>
  <Characters>3960</Characters>
  <Application>Microsoft Office Word</Application>
  <DocSecurity>0</DocSecurity>
  <Lines>33</Lines>
  <Paragraphs>9</Paragraphs>
  <ScaleCrop>false</ScaleCrop>
  <Company/>
  <LinksUpToDate>false</LinksUpToDate>
  <CharactersWithSpaces>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Raaschou (Student)</dc:creator>
  <cp:keywords/>
  <dc:description/>
  <cp:lastModifiedBy>Andrea Raaschou (Student)</cp:lastModifiedBy>
  <cp:revision>7</cp:revision>
  <dcterms:created xsi:type="dcterms:W3CDTF">2025-12-10T13:40:00Z</dcterms:created>
  <dcterms:modified xsi:type="dcterms:W3CDTF">2025-12-12T15:45:00Z</dcterms:modified>
</cp:coreProperties>
</file>