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B85EC" w14:textId="3F680831" w:rsidR="0076036C" w:rsidRPr="00A06E3D" w:rsidRDefault="0076036C" w:rsidP="0076036C">
      <w:pPr>
        <w:jc w:val="center"/>
        <w:rPr>
          <w:sz w:val="32"/>
          <w:szCs w:val="32"/>
        </w:rPr>
      </w:pPr>
      <w:r>
        <w:rPr>
          <w:sz w:val="32"/>
          <w:szCs w:val="32"/>
        </w:rPr>
        <w:t>Report on exercise in</w:t>
      </w:r>
      <w:r w:rsidRPr="00A06E3D">
        <w:rPr>
          <w:sz w:val="32"/>
          <w:szCs w:val="32"/>
        </w:rPr>
        <w:t xml:space="preserve"> </w:t>
      </w:r>
      <w:r>
        <w:rPr>
          <w:sz w:val="32"/>
          <w:szCs w:val="32"/>
        </w:rPr>
        <w:t>Game</w:t>
      </w:r>
      <w:r>
        <w:rPr>
          <w:sz w:val="32"/>
          <w:szCs w:val="32"/>
        </w:rPr>
        <w:t xml:space="preserve"> theory</w:t>
      </w:r>
    </w:p>
    <w:p w14:paraId="197D8BF3" w14:textId="4BD771FD" w:rsidR="0076036C" w:rsidRPr="005D0091" w:rsidRDefault="0076036C" w:rsidP="0076036C">
      <w:pPr>
        <w:jc w:val="center"/>
      </w:pPr>
      <w:r w:rsidRPr="005D0091">
        <w:t>2025-02-</w:t>
      </w:r>
      <w:r>
        <w:t>13</w:t>
      </w:r>
    </w:p>
    <w:p w14:paraId="006E9B42" w14:textId="77777777" w:rsidR="0076036C" w:rsidRPr="005D0091" w:rsidRDefault="0076036C" w:rsidP="0076036C">
      <w:pPr>
        <w:jc w:val="center"/>
      </w:pPr>
      <w:r w:rsidRPr="005D0091">
        <w:t>Andrea Raaschou</w:t>
      </w:r>
    </w:p>
    <w:p w14:paraId="2E46EC5F" w14:textId="77777777" w:rsidR="0076036C" w:rsidRDefault="0076036C" w:rsidP="0076036C"/>
    <w:p w14:paraId="71E6D798" w14:textId="77777777" w:rsidR="0076036C" w:rsidRDefault="0076036C" w:rsidP="0076036C">
      <w:pPr>
        <w:rPr>
          <w:b/>
          <w:bCs/>
        </w:rPr>
      </w:pPr>
      <w:r w:rsidRPr="008D7E02">
        <w:rPr>
          <w:b/>
          <w:bCs/>
        </w:rPr>
        <w:t>Short summary:</w:t>
      </w:r>
    </w:p>
    <w:p w14:paraId="097C5813" w14:textId="77777777" w:rsidR="0076036C" w:rsidRDefault="0076036C" w:rsidP="0076036C">
      <w:pPr>
        <w:rPr>
          <w:b/>
          <w:bCs/>
        </w:rPr>
      </w:pPr>
      <w:r w:rsidRPr="008D7E02">
        <w:rPr>
          <w:b/>
          <w:bCs/>
        </w:rPr>
        <w:t>Aim of the exercise:</w:t>
      </w:r>
    </w:p>
    <w:p w14:paraId="71AACA31" w14:textId="77777777" w:rsidR="0076036C" w:rsidRDefault="0076036C" w:rsidP="0076036C">
      <w:pPr>
        <w:rPr>
          <w:b/>
          <w:bCs/>
        </w:rPr>
      </w:pPr>
    </w:p>
    <w:p w14:paraId="1B54EF67" w14:textId="77777777" w:rsidR="00C34EA8" w:rsidRDefault="00C34EA8">
      <w:pPr>
        <w:rPr>
          <w:b/>
          <w:bCs/>
        </w:rPr>
      </w:pPr>
      <w:r>
        <w:rPr>
          <w:b/>
          <w:bCs/>
        </w:rPr>
        <w:br w:type="page"/>
      </w:r>
    </w:p>
    <w:p w14:paraId="01121D41" w14:textId="3F46D48D" w:rsidR="0076036C" w:rsidRDefault="0076036C" w:rsidP="0076036C">
      <w:pPr>
        <w:rPr>
          <w:b/>
          <w:bCs/>
        </w:rPr>
      </w:pPr>
      <w:r>
        <w:rPr>
          <w:b/>
          <w:bCs/>
        </w:rPr>
        <w:lastRenderedPageBreak/>
        <w:t>Game theory</w:t>
      </w:r>
    </w:p>
    <w:p w14:paraId="47106C8E" w14:textId="77777777" w:rsidR="00B50E81" w:rsidRDefault="0076036C" w:rsidP="0076036C">
      <w:r w:rsidRPr="0076036C">
        <w:t xml:space="preserve">1) </w:t>
      </w:r>
    </w:p>
    <w:p w14:paraId="26AF8D5E" w14:textId="587FF0D4" w:rsidR="0076036C" w:rsidRPr="0076036C" w:rsidRDefault="0076036C" w:rsidP="0076036C">
      <w:r w:rsidRPr="0076036C">
        <w:t xml:space="preserve">The </w:t>
      </w:r>
      <w:r>
        <w:t xml:space="preserve">Evolutionary Stable Strategy (ESS) in this example is to defect. If the resident strategy is to cooperate, the individuals using the defect strategy will quickly overtake the residents. If the opposite was true (defect was resident strategy), the cooperate strategy would not be able to invade. Further reasoning: if the opponent cooperates, it is better to defect since T&gt;R. If the opponent defects, it is also better to defect since P&gt;S. It is clear that it is better to choose the defect strategy. </w:t>
      </w:r>
    </w:p>
    <w:p w14:paraId="00E5D66B" w14:textId="77777777" w:rsidR="00B50E81" w:rsidRDefault="0076036C">
      <w:r>
        <w:t xml:space="preserve">3) </w:t>
      </w:r>
    </w:p>
    <w:p w14:paraId="3EC17FCA" w14:textId="0C080FBE" w:rsidR="00EB08FD" w:rsidRDefault="0076036C">
      <w:r>
        <w:t xml:space="preserve">Since the resident strategy is set to 1 in the beginning, the most common strategy in the beginning is cooperate. After around 10 generations, the defect strategy becomes more common in the third round. After another 10 generations, </w:t>
      </w:r>
      <w:r>
        <w:t xml:space="preserve">the defect strategy becomes more common in the </w:t>
      </w:r>
      <w:r>
        <w:t>second</w:t>
      </w:r>
      <w:r>
        <w:t xml:space="preserve"> round</w:t>
      </w:r>
      <w:r>
        <w:t xml:space="preserve"> while the increase in defect strategy in the third round slows down. After another </w:t>
      </w:r>
      <w:r w:rsidR="00C242E1">
        <w:t>15 generations, the defect strategy becomes completely dominant in the first round. In the second and third round, the chosen strategy seems to follow a random pattern after generation 50. While most other players are using cooperate as the strategy, it seems like the ESS is (1, 1, 2), which enables the individual to get some points (R=5) for the first two rounds and the highest point (T=10) in the last round. After some time, more individuals start mutating defect in the second position – which makes it more beneficial to have the strategy (1, 2, _). As the game quits if one of the players use the defect strategy – the third position starts to become insignificant. After even more time, the same evolution starts happening in the first round. Here (after</w:t>
      </w:r>
      <w:r w:rsidR="00DD69DE">
        <w:t xml:space="preserve"> </w:t>
      </w:r>
      <w:r w:rsidR="00C242E1">
        <w:t>45-50 generations) it is very clear that the ESS is (2, _, _) since the mean value are around 2, 1.</w:t>
      </w:r>
      <w:r w:rsidR="00B50E81">
        <w:t>5</w:t>
      </w:r>
      <w:r w:rsidR="00C242E1">
        <w:t xml:space="preserve"> and 1.</w:t>
      </w:r>
      <w:r w:rsidR="00B50E81">
        <w:t>5</w:t>
      </w:r>
      <w:r w:rsidR="00C242E1">
        <w:t xml:space="preserve"> for round 1, round 2 and round 3, respectively. As the majority of individuals start playing the defect strategy in the first round, the strategies chosen in the following two rounds become insignificant and are therefore randomly evolving.  </w:t>
      </w:r>
    </w:p>
    <w:p w14:paraId="02D818E3" w14:textId="1568FCBD" w:rsidR="00B50E81" w:rsidRDefault="00B50E81" w:rsidP="00B50E81">
      <w:pPr>
        <w:jc w:val="center"/>
      </w:pPr>
      <w:r>
        <w:rPr>
          <w:noProof/>
        </w:rPr>
        <w:lastRenderedPageBreak/>
        <w:drawing>
          <wp:inline distT="0" distB="0" distL="0" distR="0" wp14:anchorId="77B4A983" wp14:editId="2C50A63F">
            <wp:extent cx="5760720" cy="3474085"/>
            <wp:effectExtent l="0" t="0" r="5080" b="5715"/>
            <wp:docPr id="56760088" name="Bildobjekt 1" descr="En bild som visar linje, diagram, Graf, text&#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088" name="Bildobjekt 1" descr="En bild som visar linje, diagram, Graf, text&#10;&#10;AI-genererat innehåll kan vara felaktig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60720" cy="3474085"/>
                    </a:xfrm>
                    <a:prstGeom prst="rect">
                      <a:avLst/>
                    </a:prstGeom>
                  </pic:spPr>
                </pic:pic>
              </a:graphicData>
            </a:graphic>
          </wp:inline>
        </w:drawing>
      </w:r>
    </w:p>
    <w:p w14:paraId="26A97666" w14:textId="50621E78" w:rsidR="00B50E81" w:rsidRDefault="00B50E81" w:rsidP="00B50E81">
      <w:pPr>
        <w:jc w:val="center"/>
      </w:pPr>
      <w:r>
        <w:t>Figure 1. Mean strategies of individuals playing the iterated prisoner’s dilemma game. 1 = cooperate and 2 = defect.</w:t>
      </w:r>
    </w:p>
    <w:p w14:paraId="7686355B" w14:textId="77777777" w:rsidR="00B50E81" w:rsidRDefault="00B50E81" w:rsidP="00B50E81">
      <w:pPr>
        <w:jc w:val="center"/>
      </w:pPr>
    </w:p>
    <w:p w14:paraId="18DB200E" w14:textId="7BD5EC6C" w:rsidR="00B50E81" w:rsidRDefault="00B50E81" w:rsidP="00B50E81">
      <w:r>
        <w:t>4</w:t>
      </w:r>
      <w:r w:rsidR="00AE4AD2">
        <w:t>a</w:t>
      </w:r>
      <w:r>
        <w:t>)</w:t>
      </w:r>
    </w:p>
    <w:p w14:paraId="4C66C8B4" w14:textId="018972FB" w:rsidR="00F740DB" w:rsidRDefault="00AE4AD2" w:rsidP="00AE4AD2">
      <w:pPr>
        <w:jc w:val="center"/>
      </w:pPr>
      <w:r>
        <w:rPr>
          <w:noProof/>
        </w:rPr>
        <w:drawing>
          <wp:inline distT="0" distB="0" distL="0" distR="0" wp14:anchorId="110CAC80" wp14:editId="5B7C1F83">
            <wp:extent cx="5760720" cy="3474085"/>
            <wp:effectExtent l="0" t="0" r="5080" b="5715"/>
            <wp:docPr id="1637619616" name="Bildobjekt 3" descr="En bild som visar Färggrann, skärmbild, aqua, Electric blue&#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9616" name="Bildobjekt 3" descr="En bild som visar Färggrann, skärmbild, aqua, Electric blue&#10;&#10;AI-genererat innehåll kan vara felaktig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474085"/>
                    </a:xfrm>
                    <a:prstGeom prst="rect">
                      <a:avLst/>
                    </a:prstGeom>
                  </pic:spPr>
                </pic:pic>
              </a:graphicData>
            </a:graphic>
          </wp:inline>
        </w:drawing>
      </w:r>
    </w:p>
    <w:p w14:paraId="589E5B66" w14:textId="35AB551E" w:rsidR="00AE4AD2" w:rsidRDefault="00AE4AD2" w:rsidP="00AE4AD2">
      <w:pPr>
        <w:jc w:val="center"/>
      </w:pPr>
      <w:r>
        <w:t xml:space="preserve">Figure </w:t>
      </w:r>
      <w:r>
        <w:t>2</w:t>
      </w:r>
      <w:r>
        <w:t>.</w:t>
      </w:r>
      <w:r>
        <w:t xml:space="preserve"> Pairwise Invasibility Plot for the Lotka-Volterra predator-prey model with logistic growth</w:t>
      </w:r>
      <w:r w:rsidR="007E2ED0">
        <w:t>.</w:t>
      </w:r>
    </w:p>
    <w:p w14:paraId="4D19963D" w14:textId="2086F2FA" w:rsidR="007F637A" w:rsidRDefault="007F637A" w:rsidP="007F637A">
      <w:r>
        <w:lastRenderedPageBreak/>
        <w:t xml:space="preserve">4b) </w:t>
      </w:r>
    </w:p>
    <w:p w14:paraId="288D0960" w14:textId="7A33E2F2" w:rsidR="007F637A" w:rsidRDefault="007F637A" w:rsidP="007F637A">
      <w:r>
        <w:t xml:space="preserve">Yes, it is possible to confirm analytically by calculating the invasion fitness when the resident trait </w:t>
      </w:r>
      <m:oMath>
        <m:r>
          <w:rPr>
            <w:rFonts w:ascii="Cambria Math" w:hAnsi="Cambria Math"/>
          </w:rPr>
          <m:t>x</m:t>
        </m:r>
        <m:r>
          <w:rPr>
            <w:rFonts w:ascii="Cambria Math" w:hAnsi="Cambria Math"/>
          </w:rPr>
          <m:t xml:space="preserve"> = 0</m:t>
        </m:r>
      </m:oMath>
      <w:r>
        <w:t xml:space="preserve">. </w:t>
      </w:r>
    </w:p>
    <w:p w14:paraId="29AD12A9" w14:textId="73B8A018" w:rsidR="007F637A" w:rsidRPr="007F637A" w:rsidRDefault="007F637A" w:rsidP="007F637A">
      <w:pPr>
        <w:rPr>
          <w:rFonts w:eastAsiaTheme="minorEastAsia"/>
        </w:rPr>
      </w:pPr>
      <m:oMathPara>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m:t>
              </m:r>
            </m:e>
          </m:d>
          <m:r>
            <w:rPr>
              <w:rFonts w:ascii="Cambria Math" w:hAnsi="Cambria Math"/>
            </w:rPr>
            <m:t>=μ</m:t>
          </m:r>
          <m:d>
            <m:dPr>
              <m:ctrlPr>
                <w:rPr>
                  <w:rFonts w:ascii="Cambria Math" w:hAnsi="Cambria Math"/>
                  <w:i/>
                </w:rPr>
              </m:ctrlPr>
            </m:dPr>
            <m:e>
              <m:f>
                <m:fPr>
                  <m:ctrlPr>
                    <w:rPr>
                      <w:rFonts w:ascii="Cambria Math" w:hAnsi="Cambria Math"/>
                      <w:i/>
                    </w:rPr>
                  </m:ctrlPr>
                </m:fPr>
                <m:num>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num>
                <m:den>
                  <m:r>
                    <w:rPr>
                      <w:rFonts w:ascii="Cambria Math" w:hAnsi="Cambria Math"/>
                    </w:rPr>
                    <m:t>a</m:t>
                  </m:r>
                  <m:d>
                    <m:dPr>
                      <m:ctrlPr>
                        <w:rPr>
                          <w:rFonts w:ascii="Cambria Math" w:hAnsi="Cambria Math"/>
                          <w:i/>
                        </w:rPr>
                      </m:ctrlPr>
                    </m:dPr>
                    <m:e>
                      <m:r>
                        <w:rPr>
                          <w:rFonts w:ascii="Cambria Math" w:hAnsi="Cambria Math"/>
                        </w:rPr>
                        <m:t>x</m:t>
                      </m:r>
                    </m:e>
                  </m:d>
                </m:den>
              </m:f>
              <m:r>
                <w:rPr>
                  <w:rFonts w:ascii="Cambria Math" w:hAnsi="Cambria Math"/>
                </w:rPr>
                <m:t xml:space="preserve"> - 1</m:t>
              </m:r>
            </m:e>
          </m:d>
        </m:oMath>
      </m:oMathPara>
    </w:p>
    <w:p w14:paraId="72072FCA" w14:textId="1DA14C83" w:rsidR="007F637A" w:rsidRPr="007F637A" w:rsidRDefault="007F637A" w:rsidP="007F637A">
      <w:pPr>
        <w:rPr>
          <w:rFonts w:eastAsiaTheme="minorEastAsia"/>
        </w:rPr>
      </w:pPr>
      <m:oMathPara>
        <m:oMath>
          <m:r>
            <w:rPr>
              <w:rFonts w:ascii="Cambria Math" w:hAnsi="Cambria Math"/>
            </w:rPr>
            <m:t>a</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FED8A06" w14:textId="24109972" w:rsidR="007F637A" w:rsidRDefault="007F637A" w:rsidP="007F637A">
      <m:oMathPara>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r>
                <w:rPr>
                  <w:rFonts w:ascii="Cambria Math" w:hAnsi="Cambria Math"/>
                </w:rPr>
                <m:t>0</m:t>
              </m:r>
            </m:e>
          </m:d>
          <m:r>
            <w:rPr>
              <w:rFonts w:ascii="Cambria Math" w:hAnsi="Cambria Math"/>
            </w:rPr>
            <m:t>=μ</m:t>
          </m:r>
          <m:d>
            <m:dPr>
              <m:ctrlPr>
                <w:rPr>
                  <w:rFonts w:ascii="Cambria Math" w:hAnsi="Cambria Math"/>
                  <w:i/>
                </w:rPr>
              </m:ctrlPr>
            </m:dPr>
            <m:e>
              <m:f>
                <m:fPr>
                  <m:ctrlPr>
                    <w:rPr>
                      <w:rFonts w:ascii="Cambria Math" w:hAnsi="Cambria Math"/>
                      <w:i/>
                    </w:rPr>
                  </m:ctrlPr>
                </m:fPr>
                <m:num>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num>
                <m:den>
                  <m:r>
                    <w:rPr>
                      <w:rFonts w:ascii="Cambria Math" w:hAnsi="Cambria Math"/>
                    </w:rPr>
                    <m:t>a</m:t>
                  </m:r>
                  <m:d>
                    <m:dPr>
                      <m:ctrlPr>
                        <w:rPr>
                          <w:rFonts w:ascii="Cambria Math" w:hAnsi="Cambria Math"/>
                          <w:i/>
                        </w:rPr>
                      </m:ctrlPr>
                    </m:dPr>
                    <m:e>
                      <m:r>
                        <w:rPr>
                          <w:rFonts w:ascii="Cambria Math" w:hAnsi="Cambria Math"/>
                        </w:rPr>
                        <m:t>0</m:t>
                      </m:r>
                    </m:e>
                  </m:d>
                </m:den>
              </m:f>
              <m:r>
                <w:rPr>
                  <w:rFonts w:ascii="Cambria Math" w:hAnsi="Cambria Math"/>
                </w:rPr>
                <m:t xml:space="preserve"> - 1</m:t>
              </m:r>
            </m:e>
          </m:d>
          <m:r>
            <w:rPr>
              <w:rFonts w:ascii="Cambria Math" w:eastAsiaTheme="minorEastAsia" w:hAnsi="Cambria Math"/>
            </w:rPr>
            <m:t xml:space="preserve"> = </m:t>
          </m:r>
          <m:r>
            <w:rPr>
              <w:rFonts w:ascii="Cambria Math" w:hAnsi="Cambria Math"/>
            </w:rPr>
            <m:t>μ</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a</m:t>
                      </m:r>
                    </m:e>
                    <m:sub>
                      <m:r>
                        <w:rPr>
                          <w:rFonts w:ascii="Cambria Math" w:hAnsi="Cambria Math"/>
                        </w:rPr>
                        <m:t>0</m:t>
                      </m:r>
                    </m:sub>
                  </m:sSub>
                </m:den>
              </m:f>
              <m:r>
                <w:rPr>
                  <w:rFonts w:ascii="Cambria Math" w:hAnsi="Cambria Math"/>
                </w:rPr>
                <m:t xml:space="preserve"> - 1</m:t>
              </m:r>
            </m:e>
          </m:d>
          <m:r>
            <w:rPr>
              <w:rFonts w:ascii="Cambria Math" w:eastAsiaTheme="minorEastAsia" w:hAnsi="Cambria Math"/>
            </w:rPr>
            <m:t xml:space="preserve"> = </m:t>
          </m:r>
          <m:r>
            <w:rPr>
              <w:rFonts w:ascii="Cambria Math" w:eastAsiaTheme="minorEastAsia" w:hAnsi="Cambria Math"/>
            </w:rPr>
            <m:t xml:space="preserve"> </m:t>
          </m:r>
          <m:r>
            <w:rPr>
              <w:rFonts w:ascii="Cambria Math" w:hAnsi="Cambria Math"/>
            </w:rPr>
            <m:t>-</m:t>
          </m:r>
          <m:f>
            <m:fPr>
              <m:ctrlPr>
                <w:rPr>
                  <w:rFonts w:ascii="Cambria Math" w:hAnsi="Cambria Math"/>
                  <w:i/>
                </w:rPr>
              </m:ctrlPr>
            </m:fPr>
            <m:num>
              <m:r>
                <w:rPr>
                  <w:rFonts w:ascii="Cambria Math" w:hAnsi="Cambria Math"/>
                </w:rPr>
                <m:t>μ</m:t>
              </m:r>
              <m:r>
                <w:rPr>
                  <w:rFonts w:ascii="Cambria Math" w:hAnsi="Cambria Math"/>
                </w:rPr>
                <m:t xml:space="preserve"> </m:t>
              </m:r>
              <m:r>
                <w:rPr>
                  <w:rFonts w:ascii="Cambria Math" w:hAnsi="Cambria Math"/>
                </w:rPr>
                <m:t>k</m:t>
              </m:r>
              <m:r>
                <w:rPr>
                  <w:rFonts w:ascii="Cambria Math" w:hAnsi="Cambria Math"/>
                </w:rPr>
                <m:t xml:space="preserve"> </m:t>
              </m:r>
              <m:sSup>
                <m:sSupPr>
                  <m:ctrlPr>
                    <w:rPr>
                      <w:rFonts w:ascii="Cambria Math" w:hAnsi="Cambria Math"/>
                      <w:i/>
                    </w:rPr>
                  </m:ctrlPr>
                </m:sSupPr>
                <m:e>
                  <m:sSup>
                    <m:sSupPr>
                      <m:ctrlPr>
                        <w:rPr>
                          <w:rFonts w:ascii="Cambria Math" w:hAnsi="Cambria Math"/>
                          <w:i/>
                        </w:rPr>
                      </m:ctrlPr>
                    </m:sSupPr>
                    <m:e>
                      <m:r>
                        <w:rPr>
                          <w:rFonts w:ascii="Cambria Math" w:hAnsi="Cambria Math"/>
                        </w:rPr>
                        <m:t>x</m:t>
                      </m:r>
                    </m:e>
                    <m:sup>
                      <m:r>
                        <w:rPr>
                          <w:rFonts w:ascii="Cambria Math" w:hAnsi="Cambria Math"/>
                        </w:rPr>
                        <m:t>'</m:t>
                      </m:r>
                    </m:sup>
                  </m:sSup>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0</m:t>
                  </m:r>
                </m:sub>
              </m:sSub>
            </m:den>
          </m:f>
        </m:oMath>
      </m:oMathPara>
    </w:p>
    <w:p w14:paraId="4BAD5346" w14:textId="026040D6" w:rsidR="007F637A" w:rsidRDefault="00DB7A61" w:rsidP="007F637A">
      <w:pPr>
        <w:rPr>
          <w:rFonts w:eastAsiaTheme="minorEastAsia"/>
        </w:rPr>
      </w:pPr>
      <w:r>
        <w:t xml:space="preserve">Since </w:t>
      </w:r>
      <m:oMath>
        <m:r>
          <w:rPr>
            <w:rFonts w:ascii="Cambria Math" w:hAnsi="Cambria Math"/>
          </w:rPr>
          <m:t>μ</m:t>
        </m:r>
        <m:r>
          <w:rPr>
            <w:rFonts w:ascii="Cambria Math" w:hAnsi="Cambria Math"/>
          </w:rPr>
          <m:t>,</m:t>
        </m:r>
        <m:r>
          <w:rPr>
            <w:rFonts w:ascii="Cambria Math" w:hAnsi="Cambria Math"/>
          </w:rPr>
          <m:t>k</m:t>
        </m:r>
      </m:oMath>
      <w:r>
        <w:rPr>
          <w:rFonts w:eastAsiaTheme="minorEastAsia"/>
        </w:rPr>
        <w:t xml:space="preserve"> and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Pr>
          <w:rFonts w:eastAsiaTheme="minorEastAsia"/>
        </w:rPr>
        <w:t xml:space="preserve"> are positive constants, the expression will always be negative. I. e. invading traits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will always have fitness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,0</m:t>
            </m:r>
          </m:e>
        </m:d>
        <m:r>
          <w:rPr>
            <w:rFonts w:ascii="Cambria Math" w:eastAsiaTheme="minorEastAsia" w:hAnsi="Cambria Math"/>
          </w:rPr>
          <m:t xml:space="preserve"> &lt; 0</m:t>
        </m:r>
      </m:oMath>
      <w:r>
        <w:rPr>
          <w:rFonts w:eastAsiaTheme="minorEastAsia"/>
        </w:rPr>
        <w:t>.</w:t>
      </w:r>
    </w:p>
    <w:p w14:paraId="282D1319" w14:textId="77777777" w:rsidR="002063E4" w:rsidRDefault="002063E4" w:rsidP="007F637A">
      <w:pPr>
        <w:rPr>
          <w:rFonts w:eastAsiaTheme="minorEastAsia"/>
        </w:rPr>
      </w:pPr>
    </w:p>
    <w:p w14:paraId="650FFF77" w14:textId="24711584" w:rsidR="002063E4" w:rsidRDefault="002063E4" w:rsidP="007F637A">
      <w:pPr>
        <w:rPr>
          <w:rFonts w:eastAsiaTheme="minorEastAsia"/>
        </w:rPr>
      </w:pPr>
      <w:r>
        <w:rPr>
          <w:rFonts w:eastAsiaTheme="minorEastAsia"/>
        </w:rPr>
        <w:t>5</w:t>
      </w:r>
      <w:r w:rsidR="00C34EA8">
        <w:rPr>
          <w:rFonts w:eastAsiaTheme="minorEastAsia"/>
        </w:rPr>
        <w:t>a</w:t>
      </w:r>
      <w:r>
        <w:rPr>
          <w:rFonts w:eastAsiaTheme="minorEastAsia"/>
        </w:rPr>
        <w:t>)</w:t>
      </w:r>
    </w:p>
    <w:p w14:paraId="3C630583" w14:textId="1F92D53F" w:rsidR="0026010B" w:rsidRDefault="0026010B" w:rsidP="007F637A">
      <w:pPr>
        <w:rPr>
          <w:rFonts w:eastAsiaTheme="minorEastAsia"/>
        </w:rPr>
      </w:pPr>
      <m:oMath>
        <m:r>
          <w:rPr>
            <w:rFonts w:ascii="Cambria Math" w:hAnsi="Cambria Math"/>
          </w:rPr>
          <m:t>μ</m:t>
        </m:r>
      </m:oMath>
      <w:r>
        <w:rPr>
          <w:rFonts w:eastAsiaTheme="minorEastAsia"/>
        </w:rPr>
        <w:t xml:space="preserve"> is now dependent on </w:t>
      </w:r>
      <m:oMath>
        <m:r>
          <w:rPr>
            <w:rFonts w:ascii="Cambria Math" w:eastAsiaTheme="minorEastAsia" w:hAnsi="Cambria Math"/>
          </w:rPr>
          <m:t>x</m:t>
        </m:r>
      </m:oMath>
      <w:r>
        <w:rPr>
          <w:rFonts w:eastAsiaTheme="minorEastAsia"/>
        </w:rPr>
        <w:t xml:space="preserve"> according to the following equation</w:t>
      </w:r>
    </w:p>
    <w:p w14:paraId="6F2C7464" w14:textId="13BC7EFF" w:rsidR="0026010B" w:rsidRPr="0026010B" w:rsidRDefault="0026010B" w:rsidP="007F637A">
      <w:pPr>
        <w:rPr>
          <w:rFonts w:eastAsiaTheme="minorEastAsia"/>
        </w:rPr>
      </w:pPr>
      <m:oMathPara>
        <m:oMath>
          <m:r>
            <w:rPr>
              <w:rFonts w:ascii="Cambria Math" w:hAnsi="Cambria Math"/>
            </w:rPr>
            <m:t>μ</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μ</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r>
            <w:rPr>
              <w:rFonts w:ascii="Cambria Math" w:eastAsiaTheme="minorEastAsia" w:hAnsi="Cambria Math"/>
            </w:rPr>
            <m:t>m</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x-1</m:t>
                  </m:r>
                </m:e>
              </m:d>
            </m:e>
            <m:sup>
              <m:r>
                <w:rPr>
                  <w:rFonts w:ascii="Cambria Math" w:eastAsiaTheme="minorEastAsia" w:hAnsi="Cambria Math"/>
                </w:rPr>
                <m:t>2</m:t>
              </m:r>
            </m:sup>
          </m:sSup>
          <m:r>
            <w:rPr>
              <w:rFonts w:ascii="Cambria Math" w:eastAsiaTheme="minorEastAsia" w:hAnsi="Cambria Math"/>
            </w:rPr>
            <m:t>.</m:t>
          </m:r>
        </m:oMath>
      </m:oMathPara>
    </w:p>
    <w:p w14:paraId="345FA512" w14:textId="4BB134D9" w:rsidR="0026010B" w:rsidRDefault="0026010B" w:rsidP="007F637A">
      <w:pPr>
        <w:rPr>
          <w:rFonts w:eastAsiaTheme="minorEastAsia"/>
        </w:rPr>
      </w:pPr>
      <w:r>
        <w:rPr>
          <w:rFonts w:eastAsiaTheme="minorEastAsia"/>
        </w:rPr>
        <w:t xml:space="preserve">The fitness function is derived from the consumer per capita growth rate substituting resource density (R) with the recourse equilibrium (R*). </w:t>
      </w:r>
      <w:r w:rsidR="005F504E">
        <w:rPr>
          <w:rFonts w:eastAsiaTheme="minorEastAsia"/>
        </w:rPr>
        <w:t xml:space="preserve">The only difference from earlier is that </w:t>
      </w:r>
      <m:oMath>
        <m:r>
          <w:rPr>
            <w:rFonts w:ascii="Cambria Math" w:hAnsi="Cambria Math"/>
          </w:rPr>
          <m:t>μ</m:t>
        </m:r>
      </m:oMath>
      <w:r w:rsidR="005F504E">
        <w:rPr>
          <w:rFonts w:eastAsiaTheme="minorEastAsia"/>
        </w:rPr>
        <w:t xml:space="preserve"> is now </w:t>
      </w:r>
      <w:r w:rsidR="005F504E">
        <w:rPr>
          <w:rFonts w:eastAsiaTheme="minorEastAsia"/>
        </w:rPr>
        <w:t xml:space="preserve">also </w:t>
      </w:r>
      <w:r w:rsidR="005F504E">
        <w:rPr>
          <w:rFonts w:eastAsiaTheme="minorEastAsia"/>
        </w:rPr>
        <w:t xml:space="preserve">dependent on </w:t>
      </w:r>
      <m:oMath>
        <m:r>
          <w:rPr>
            <w:rFonts w:ascii="Cambria Math" w:eastAsiaTheme="minorEastAsia" w:hAnsi="Cambria Math"/>
          </w:rPr>
          <m:t>x</m:t>
        </m:r>
      </m:oMath>
      <w:r w:rsidR="005F504E">
        <w:rPr>
          <w:rFonts w:eastAsiaTheme="minorEastAsia"/>
        </w:rPr>
        <w:t>.</w:t>
      </w:r>
    </w:p>
    <w:p w14:paraId="3DAF4688" w14:textId="7A28F5BC" w:rsidR="002063E4" w:rsidRPr="00EE13A3" w:rsidRDefault="005F504E" w:rsidP="007F637A">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e>
          </m:d>
          <m:r>
            <w:rPr>
              <w:rFonts w:ascii="Cambria Math" w:eastAsiaTheme="minorEastAsia" w:hAnsi="Cambria Math"/>
            </w:rPr>
            <m:t>=</m:t>
          </m:r>
          <m:r>
            <m:rPr>
              <m:sty m:val="p"/>
            </m:rPr>
            <w:rPr>
              <w:rFonts w:ascii="Cambria Math" w:eastAsiaTheme="minorEastAsia" w:hAnsi="Cambria Math"/>
            </w:rPr>
            <m:t>ϵ</m:t>
          </m:r>
          <m:r>
            <w:rPr>
              <w:rFonts w:ascii="Cambria Math" w:eastAsiaTheme="minorEastAsia" w:hAnsi="Cambria Math"/>
            </w:rPr>
            <m:t>a</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hAnsi="Cambria Math"/>
            </w:rPr>
            <m:t>μ</m:t>
          </m:r>
          <m:d>
            <m:dPr>
              <m:ctrlPr>
                <w:rPr>
                  <w:rFonts w:ascii="Cambria Math" w:hAnsi="Cambria Math"/>
                  <w:i/>
                </w:rPr>
              </m:ctrlPr>
            </m:dPr>
            <m:e>
              <m:r>
                <w:rPr>
                  <w:rFonts w:ascii="Cambria Math" w:hAnsi="Cambria Math"/>
                </w:rPr>
                <m:t>x'</m:t>
              </m:r>
            </m:e>
          </m:d>
          <m:r>
            <w:rPr>
              <w:rFonts w:ascii="Cambria Math" w:eastAsiaTheme="minorEastAsia" w:hAnsi="Cambria Math"/>
            </w:rPr>
            <m:t xml:space="preserve"> = </m:t>
          </m:r>
          <m:r>
            <w:rPr>
              <w:rFonts w:ascii="Cambria Math" w:eastAsiaTheme="minorEastAsia" w:hAnsi="Cambria Math"/>
            </w:rPr>
            <m:t>ϵ</m:t>
          </m:r>
          <m:r>
            <w:rPr>
              <w:rFonts w:ascii="Cambria Math" w:eastAsiaTheme="minorEastAsia" w:hAnsi="Cambria Math"/>
            </w:rPr>
            <m:t>a</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f>
            <m:fPr>
              <m:ctrlPr>
                <w:rPr>
                  <w:rFonts w:ascii="Cambria Math" w:eastAsiaTheme="minorEastAsia" w:hAnsi="Cambria Math"/>
                </w:rPr>
              </m:ctrlPr>
            </m:fPr>
            <m:num>
              <m:r>
                <w:rPr>
                  <w:rFonts w:ascii="Cambria Math" w:hAnsi="Cambria Math"/>
                </w:rPr>
                <m:t>μ</m:t>
              </m:r>
              <m:d>
                <m:dPr>
                  <m:ctrlPr>
                    <w:rPr>
                      <w:rFonts w:ascii="Cambria Math" w:eastAsiaTheme="minorEastAsia" w:hAnsi="Cambria Math"/>
                      <w:i/>
                    </w:rPr>
                  </m:ctrlPr>
                </m:dPr>
                <m:e>
                  <m:r>
                    <w:rPr>
                      <w:rFonts w:ascii="Cambria Math" w:eastAsiaTheme="minorEastAsia" w:hAnsi="Cambria Math"/>
                    </w:rPr>
                    <m:t>x</m:t>
                  </m:r>
                </m:e>
              </m:d>
              <m:ctrlPr>
                <w:rPr>
                  <w:rFonts w:ascii="Cambria Math" w:eastAsiaTheme="minorEastAsia" w:hAnsi="Cambria Math"/>
                  <w:i/>
                </w:rPr>
              </m:ctrlPr>
            </m:num>
            <m:den>
              <m:r>
                <w:rPr>
                  <w:rFonts w:ascii="Cambria Math" w:eastAsiaTheme="minorEastAsia" w:hAnsi="Cambria Math"/>
                </w:rPr>
                <m:t>ϵ</m:t>
              </m:r>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e>
              </m:d>
              <m:ctrlPr>
                <w:rPr>
                  <w:rFonts w:ascii="Cambria Math" w:eastAsiaTheme="minorEastAsia" w:hAnsi="Cambria Math"/>
                  <w:i/>
                </w:rPr>
              </m:ctrlPr>
            </m:den>
          </m:f>
          <m:r>
            <w:rPr>
              <w:rFonts w:ascii="Cambria Math" w:eastAsiaTheme="minorEastAsia" w:hAnsi="Cambria Math"/>
            </w:rPr>
            <m:t>-</m:t>
          </m:r>
          <m:r>
            <w:rPr>
              <w:rFonts w:ascii="Cambria Math" w:hAnsi="Cambria Math"/>
            </w:rPr>
            <m:t>μ</m:t>
          </m:r>
          <m:d>
            <m:dPr>
              <m:ctrlPr>
                <w:rPr>
                  <w:rFonts w:ascii="Cambria Math" w:hAnsi="Cambria Math"/>
                  <w:i/>
                </w:rPr>
              </m:ctrlPr>
            </m:dPr>
            <m:e>
              <m:r>
                <w:rPr>
                  <w:rFonts w:ascii="Cambria Math" w:hAnsi="Cambria Math"/>
                </w:rPr>
                <m:t>x'</m:t>
              </m:r>
            </m:e>
          </m:d>
          <m:r>
            <w:rPr>
              <w:rFonts w:ascii="Cambria Math" w:eastAsiaTheme="minorEastAsia" w:hAnsi="Cambria Math"/>
            </w:rPr>
            <m:t xml:space="preserve"> = </m:t>
          </m:r>
          <m:r>
            <w:rPr>
              <w:rFonts w:ascii="Cambria Math" w:hAnsi="Cambria Math"/>
            </w:rPr>
            <m:t>μ</m:t>
          </m:r>
          <m:d>
            <m:dPr>
              <m:ctrlPr>
                <w:rPr>
                  <w:rFonts w:ascii="Cambria Math" w:hAnsi="Cambria Math"/>
                  <w:i/>
                </w:rPr>
              </m:ctrlPr>
            </m:dPr>
            <m:e>
              <m:r>
                <w:rPr>
                  <w:rFonts w:ascii="Cambria Math" w:hAnsi="Cambria Math"/>
                </w:rPr>
                <m:t>x</m:t>
              </m:r>
            </m:e>
          </m:d>
          <m:f>
            <m:fPr>
              <m:ctrlPr>
                <w:rPr>
                  <w:rFonts w:ascii="Cambria Math" w:eastAsiaTheme="minorEastAsia" w:hAnsi="Cambria Math"/>
                </w:rPr>
              </m:ctrlPr>
            </m:fPr>
            <m:num>
              <m:r>
                <w:rPr>
                  <w:rFonts w:ascii="Cambria Math" w:eastAsiaTheme="minorEastAsia" w:hAnsi="Cambria Math"/>
                </w:rPr>
                <m:t>a</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ctrlPr>
                <w:rPr>
                  <w:rFonts w:ascii="Cambria Math" w:eastAsiaTheme="minorEastAsia" w:hAnsi="Cambria Math"/>
                  <w:i/>
                </w:rPr>
              </m:ctrlPr>
            </m:num>
            <m:den>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e>
              </m:d>
              <m:ctrlPr>
                <w:rPr>
                  <w:rFonts w:ascii="Cambria Math" w:eastAsiaTheme="minorEastAsia" w:hAnsi="Cambria Math"/>
                  <w:i/>
                </w:rPr>
              </m:ctrlPr>
            </m:den>
          </m:f>
          <m:r>
            <m:rPr>
              <m:sty m:val="p"/>
            </m:rPr>
            <w:rPr>
              <w:rFonts w:ascii="Cambria Math" w:eastAsiaTheme="minorEastAsia" w:hAnsi="Cambria Math"/>
            </w:rPr>
            <m:t>-</m:t>
          </m:r>
          <m:r>
            <w:rPr>
              <w:rFonts w:ascii="Cambria Math" w:hAnsi="Cambria Math"/>
            </w:rPr>
            <m:t>μ</m:t>
          </m:r>
          <m:d>
            <m:dPr>
              <m:ctrlPr>
                <w:rPr>
                  <w:rFonts w:ascii="Cambria Math" w:hAnsi="Cambria Math"/>
                  <w:i/>
                </w:rPr>
              </m:ctrlPr>
            </m:dPr>
            <m:e>
              <m:r>
                <w:rPr>
                  <w:rFonts w:ascii="Cambria Math" w:hAnsi="Cambria Math"/>
                </w:rPr>
                <m:t>x</m:t>
              </m:r>
              <m:r>
                <w:rPr>
                  <w:rFonts w:ascii="Cambria Math" w:hAnsi="Cambria Math"/>
                </w:rPr>
                <m:t>'</m:t>
              </m:r>
            </m:e>
          </m:d>
        </m:oMath>
      </m:oMathPara>
    </w:p>
    <w:p w14:paraId="6A34F067" w14:textId="77777777" w:rsidR="00EE13A3" w:rsidRDefault="00EE13A3" w:rsidP="007F637A">
      <w:pPr>
        <w:rPr>
          <w:rFonts w:eastAsiaTheme="minorEastAsia"/>
        </w:rPr>
      </w:pPr>
    </w:p>
    <w:p w14:paraId="04845D42" w14:textId="4A70F35C" w:rsidR="00EE13A3" w:rsidRDefault="00EE13A3" w:rsidP="007F637A">
      <w:pPr>
        <w:rPr>
          <w:rFonts w:eastAsiaTheme="minorEastAsia"/>
        </w:rPr>
      </w:pPr>
      <w:r>
        <w:rPr>
          <w:rFonts w:eastAsiaTheme="minorEastAsia"/>
        </w:rPr>
        <w:t>5b)</w:t>
      </w:r>
    </w:p>
    <w:p w14:paraId="6ADA0EA6" w14:textId="54C025FD" w:rsidR="00EE13A3" w:rsidRDefault="00EE13A3" w:rsidP="007F637A">
      <w:pPr>
        <w:rPr>
          <w:rFonts w:eastAsiaTheme="minorEastAsia"/>
        </w:rPr>
      </w:pPr>
      <w:r>
        <w:rPr>
          <w:rFonts w:eastAsiaTheme="minorEastAsia"/>
        </w:rPr>
        <w:t xml:space="preserve">When m = 0, the consumer mortality is constant which means that </w:t>
      </w:r>
      <m:oMath>
        <m:r>
          <w:rPr>
            <w:rFonts w:ascii="Cambria Math"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μ</m:t>
            </m:r>
          </m:e>
          <m:sub>
            <m:r>
              <w:rPr>
                <w:rFonts w:ascii="Cambria Math" w:eastAsiaTheme="minorEastAsia" w:hAnsi="Cambria Math"/>
              </w:rPr>
              <m:t>0</m:t>
            </m:r>
          </m:sub>
        </m:sSub>
      </m:oMath>
      <w:r>
        <w:rPr>
          <w:rFonts w:eastAsiaTheme="minorEastAsia"/>
        </w:rPr>
        <w:t xml:space="preserve"> for all </w:t>
      </w:r>
      <m:oMath>
        <m:r>
          <w:rPr>
            <w:rFonts w:ascii="Cambria Math" w:eastAsiaTheme="minorEastAsia" w:hAnsi="Cambria Math"/>
          </w:rPr>
          <m:t>x</m:t>
        </m:r>
      </m:oMath>
      <w:r>
        <w:rPr>
          <w:rFonts w:eastAsiaTheme="minorEastAsia"/>
        </w:rPr>
        <w:t xml:space="preserve">. When plotting, this results in a plot that looks identical to figure 2. A biological interpretation is that m </w:t>
      </w:r>
      <w:r w:rsidR="007E2ED0">
        <w:rPr>
          <w:rFonts w:eastAsiaTheme="minorEastAsia"/>
        </w:rPr>
        <w:t xml:space="preserve">controls the dependency of mortality on </w:t>
      </w:r>
      <m:oMath>
        <m:r>
          <w:rPr>
            <w:rFonts w:ascii="Cambria Math" w:eastAsiaTheme="minorEastAsia" w:hAnsi="Cambria Math"/>
          </w:rPr>
          <m:t>x</m:t>
        </m:r>
      </m:oMath>
      <w:r w:rsidR="007E2ED0">
        <w:rPr>
          <w:rFonts w:eastAsiaTheme="minorEastAsia"/>
        </w:rPr>
        <w:t xml:space="preserve">. </w:t>
      </w:r>
    </w:p>
    <w:p w14:paraId="75E7E471" w14:textId="6ABA9A5B" w:rsidR="006A279A" w:rsidRDefault="006A279A" w:rsidP="007F637A">
      <w:pPr>
        <w:rPr>
          <w:rFonts w:eastAsiaTheme="minorEastAsia"/>
        </w:rPr>
      </w:pPr>
      <w:r>
        <w:rPr>
          <w:rFonts w:eastAsiaTheme="minorEastAsia"/>
        </w:rPr>
        <w:t xml:space="preserve">x= 0 is no longer an ESS. When x = 0, the mortality rate is </w:t>
      </w:r>
      <w:r w:rsidR="00FA7891">
        <w:rPr>
          <w:rFonts w:eastAsiaTheme="minorEastAsia"/>
        </w:rPr>
        <w:t xml:space="preserve">so high that it negates the positive fitness effect of an optimized attack rate. </w:t>
      </w:r>
      <w:r w:rsidR="00FA7891">
        <w:rPr>
          <w:rFonts w:eastAsiaTheme="minorEastAsia"/>
        </w:rPr>
        <w:t xml:space="preserve">The ESS is now  </w:t>
      </w:r>
      <m:oMath>
        <m:r>
          <w:rPr>
            <w:rFonts w:ascii="Cambria Math" w:eastAsiaTheme="minorEastAsia" w:hAnsi="Cambria Math"/>
          </w:rPr>
          <m:t xml:space="preserve">x ≈ </m:t>
        </m:r>
        <m:r>
          <m:rPr>
            <m:sty m:val="p"/>
          </m:rPr>
          <w:rPr>
            <w:rFonts w:ascii="Cambria Math" w:eastAsiaTheme="minorEastAsia" w:hAnsi="Cambria Math"/>
          </w:rPr>
          <m:t>0.47</m:t>
        </m:r>
      </m:oMath>
      <w:r w:rsidR="00FA7891">
        <w:rPr>
          <w:rFonts w:eastAsiaTheme="minorEastAsia"/>
        </w:rPr>
        <w:t xml:space="preserve">. </w:t>
      </w:r>
      <w:r w:rsidR="00FA7891" w:rsidRPr="00FA7891">
        <w:rPr>
          <w:rFonts w:eastAsiaTheme="minorEastAsia"/>
          <w:highlight w:val="yellow"/>
        </w:rPr>
        <w:t>is it?? – ask on Friday</w:t>
      </w:r>
      <w:r w:rsidR="00FA7891" w:rsidRPr="00FA7891">
        <w:rPr>
          <w:rFonts w:eastAsiaTheme="minorEastAsia"/>
          <w:highlight w:val="yellow"/>
        </w:rPr>
        <w:t xml:space="preserve"> – can I make further biological interpretations?</w:t>
      </w:r>
    </w:p>
    <w:p w14:paraId="2932C84F" w14:textId="40AA0446" w:rsidR="007E2ED0" w:rsidRDefault="006A279A" w:rsidP="006A279A">
      <w:pPr>
        <w:jc w:val="center"/>
        <w:rPr>
          <w:rFonts w:eastAsiaTheme="minorEastAsia"/>
        </w:rPr>
      </w:pPr>
      <w:r>
        <w:rPr>
          <w:rFonts w:eastAsiaTheme="minorEastAsia"/>
          <w:noProof/>
        </w:rPr>
        <w:lastRenderedPageBreak/>
        <w:drawing>
          <wp:inline distT="0" distB="0" distL="0" distR="0" wp14:anchorId="5572CAE5" wp14:editId="46F42C91">
            <wp:extent cx="5760720" cy="3474085"/>
            <wp:effectExtent l="0" t="0" r="5080" b="5715"/>
            <wp:docPr id="708208222" name="Bildobjekt 5" descr="En bild som visar Färggrann, skärmbild&#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08222" name="Bildobjekt 5" descr="En bild som visar Färggrann, skärmbild&#10;&#10;AI-genererat innehåll kan vara felaktig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474085"/>
                    </a:xfrm>
                    <a:prstGeom prst="rect">
                      <a:avLst/>
                    </a:prstGeom>
                  </pic:spPr>
                </pic:pic>
              </a:graphicData>
            </a:graphic>
          </wp:inline>
        </w:drawing>
      </w:r>
    </w:p>
    <w:p w14:paraId="622FDDB9" w14:textId="5D45075B" w:rsidR="007E2ED0" w:rsidRDefault="007E2ED0" w:rsidP="007E2ED0">
      <w:pPr>
        <w:jc w:val="center"/>
      </w:pPr>
      <w:r>
        <w:t xml:space="preserve">Figure </w:t>
      </w:r>
      <w:r w:rsidR="00FA7891">
        <w:t>3</w:t>
      </w:r>
      <w:r>
        <w:t>. Pairwise Invasibility Plot for the Lotka-Volterra predator-prey model with logistic growth.</w:t>
      </w:r>
      <w:r>
        <w:t xml:space="preserve"> Attack rate and consumer mortality are functions of </w:t>
      </w:r>
      <m:oMath>
        <m:r>
          <w:rPr>
            <w:rFonts w:ascii="Cambria Math" w:eastAsiaTheme="minorEastAsia" w:hAnsi="Cambria Math"/>
          </w:rPr>
          <m:t>x</m:t>
        </m:r>
      </m:oMath>
      <w:r>
        <w:rPr>
          <w:rFonts w:eastAsiaTheme="minorEastAsia"/>
        </w:rPr>
        <w:t xml:space="preserve"> (m = 0).</w:t>
      </w:r>
    </w:p>
    <w:p w14:paraId="29E21AEE" w14:textId="77777777" w:rsidR="007E2ED0" w:rsidRPr="00EE13A3" w:rsidRDefault="007E2ED0" w:rsidP="007F637A">
      <w:pPr>
        <w:rPr>
          <w:rFonts w:eastAsiaTheme="minorEastAsia"/>
        </w:rPr>
      </w:pPr>
    </w:p>
    <w:sectPr w:rsidR="007E2ED0" w:rsidRPr="00EE13A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36C"/>
    <w:rsid w:val="000A4536"/>
    <w:rsid w:val="001778DB"/>
    <w:rsid w:val="002063E4"/>
    <w:rsid w:val="0026010B"/>
    <w:rsid w:val="002711D5"/>
    <w:rsid w:val="0033241D"/>
    <w:rsid w:val="0048577E"/>
    <w:rsid w:val="004F4582"/>
    <w:rsid w:val="00571F5E"/>
    <w:rsid w:val="00587D0B"/>
    <w:rsid w:val="005A6ED4"/>
    <w:rsid w:val="005F504E"/>
    <w:rsid w:val="00621A40"/>
    <w:rsid w:val="006A279A"/>
    <w:rsid w:val="00716C8D"/>
    <w:rsid w:val="007574E6"/>
    <w:rsid w:val="0076036C"/>
    <w:rsid w:val="007802BC"/>
    <w:rsid w:val="007E2ED0"/>
    <w:rsid w:val="007E3050"/>
    <w:rsid w:val="007F637A"/>
    <w:rsid w:val="00872CED"/>
    <w:rsid w:val="00885574"/>
    <w:rsid w:val="00885E89"/>
    <w:rsid w:val="009568C7"/>
    <w:rsid w:val="009579AD"/>
    <w:rsid w:val="00A4030D"/>
    <w:rsid w:val="00AE4AD2"/>
    <w:rsid w:val="00AE77D9"/>
    <w:rsid w:val="00B36926"/>
    <w:rsid w:val="00B50E81"/>
    <w:rsid w:val="00B652BA"/>
    <w:rsid w:val="00C242E1"/>
    <w:rsid w:val="00C34EA8"/>
    <w:rsid w:val="00C87FF4"/>
    <w:rsid w:val="00DB7A61"/>
    <w:rsid w:val="00DD69DE"/>
    <w:rsid w:val="00E2498C"/>
    <w:rsid w:val="00EA05C6"/>
    <w:rsid w:val="00EB08FD"/>
    <w:rsid w:val="00EC7139"/>
    <w:rsid w:val="00EE13A3"/>
    <w:rsid w:val="00F3750D"/>
    <w:rsid w:val="00F6617D"/>
    <w:rsid w:val="00F740DB"/>
    <w:rsid w:val="00FA7891"/>
    <w:rsid w:val="00FC7D5E"/>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ecimalSymbol w:val=","/>
  <w:listSeparator w:val=";"/>
  <w14:docId w14:val="21DB49DE"/>
  <w15:chartTrackingRefBased/>
  <w15:docId w15:val="{90B58429-B752-ED48-82F2-1C1B96BE7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36C"/>
    <w:rPr>
      <w:rFonts w:ascii="Times New Roman" w:hAnsi="Times New Roman" w:cs="Times New Roman"/>
      <w:lang w:val="en-US"/>
    </w:rPr>
  </w:style>
  <w:style w:type="paragraph" w:styleId="Rubrik1">
    <w:name w:val="heading 1"/>
    <w:basedOn w:val="Normal"/>
    <w:next w:val="Normal"/>
    <w:link w:val="Rubrik1Char"/>
    <w:uiPriority w:val="9"/>
    <w:qFormat/>
    <w:rsid w:val="0076036C"/>
    <w:pPr>
      <w:keepNext/>
      <w:keepLines/>
      <w:spacing w:before="360" w:after="80"/>
      <w:outlineLvl w:val="0"/>
    </w:pPr>
    <w:rPr>
      <w:rFonts w:asciiTheme="majorHAnsi" w:eastAsiaTheme="majorEastAsia" w:hAnsiTheme="majorHAnsi" w:cstheme="majorBidi"/>
      <w:color w:val="0F4761" w:themeColor="accent1" w:themeShade="BF"/>
      <w:sz w:val="40"/>
      <w:szCs w:val="40"/>
      <w:lang w:val="sv-SE"/>
    </w:rPr>
  </w:style>
  <w:style w:type="paragraph" w:styleId="Rubrik2">
    <w:name w:val="heading 2"/>
    <w:basedOn w:val="Normal"/>
    <w:next w:val="Normal"/>
    <w:link w:val="Rubrik2Char"/>
    <w:uiPriority w:val="9"/>
    <w:semiHidden/>
    <w:unhideWhenUsed/>
    <w:qFormat/>
    <w:rsid w:val="0076036C"/>
    <w:pPr>
      <w:keepNext/>
      <w:keepLines/>
      <w:spacing w:before="160" w:after="80"/>
      <w:outlineLvl w:val="1"/>
    </w:pPr>
    <w:rPr>
      <w:rFonts w:asciiTheme="majorHAnsi" w:eastAsiaTheme="majorEastAsia" w:hAnsiTheme="majorHAnsi" w:cstheme="majorBidi"/>
      <w:color w:val="0F4761" w:themeColor="accent1" w:themeShade="BF"/>
      <w:sz w:val="32"/>
      <w:szCs w:val="32"/>
      <w:lang w:val="sv-SE"/>
    </w:rPr>
  </w:style>
  <w:style w:type="paragraph" w:styleId="Rubrik3">
    <w:name w:val="heading 3"/>
    <w:basedOn w:val="Normal"/>
    <w:next w:val="Normal"/>
    <w:link w:val="Rubrik3Char"/>
    <w:uiPriority w:val="9"/>
    <w:semiHidden/>
    <w:unhideWhenUsed/>
    <w:qFormat/>
    <w:rsid w:val="0076036C"/>
    <w:pPr>
      <w:keepNext/>
      <w:keepLines/>
      <w:spacing w:before="160" w:after="80"/>
      <w:outlineLvl w:val="2"/>
    </w:pPr>
    <w:rPr>
      <w:rFonts w:asciiTheme="minorHAnsi" w:eastAsiaTheme="majorEastAsia" w:hAnsiTheme="minorHAnsi" w:cstheme="majorBidi"/>
      <w:color w:val="0F4761" w:themeColor="accent1" w:themeShade="BF"/>
      <w:sz w:val="28"/>
      <w:szCs w:val="28"/>
      <w:lang w:val="sv-SE"/>
    </w:rPr>
  </w:style>
  <w:style w:type="paragraph" w:styleId="Rubrik4">
    <w:name w:val="heading 4"/>
    <w:basedOn w:val="Normal"/>
    <w:next w:val="Normal"/>
    <w:link w:val="Rubrik4Char"/>
    <w:uiPriority w:val="9"/>
    <w:semiHidden/>
    <w:unhideWhenUsed/>
    <w:qFormat/>
    <w:rsid w:val="0076036C"/>
    <w:pPr>
      <w:keepNext/>
      <w:keepLines/>
      <w:spacing w:before="80" w:after="40"/>
      <w:outlineLvl w:val="3"/>
    </w:pPr>
    <w:rPr>
      <w:rFonts w:asciiTheme="minorHAnsi" w:eastAsiaTheme="majorEastAsia" w:hAnsiTheme="minorHAnsi" w:cstheme="majorBidi"/>
      <w:i/>
      <w:iCs/>
      <w:color w:val="0F4761" w:themeColor="accent1" w:themeShade="BF"/>
      <w:lang w:val="sv-SE"/>
    </w:rPr>
  </w:style>
  <w:style w:type="paragraph" w:styleId="Rubrik5">
    <w:name w:val="heading 5"/>
    <w:basedOn w:val="Normal"/>
    <w:next w:val="Normal"/>
    <w:link w:val="Rubrik5Char"/>
    <w:uiPriority w:val="9"/>
    <w:semiHidden/>
    <w:unhideWhenUsed/>
    <w:qFormat/>
    <w:rsid w:val="0076036C"/>
    <w:pPr>
      <w:keepNext/>
      <w:keepLines/>
      <w:spacing w:before="80" w:after="40"/>
      <w:outlineLvl w:val="4"/>
    </w:pPr>
    <w:rPr>
      <w:rFonts w:asciiTheme="minorHAnsi" w:eastAsiaTheme="majorEastAsia" w:hAnsiTheme="minorHAnsi" w:cstheme="majorBidi"/>
      <w:color w:val="0F4761" w:themeColor="accent1" w:themeShade="BF"/>
      <w:lang w:val="sv-SE"/>
    </w:rPr>
  </w:style>
  <w:style w:type="paragraph" w:styleId="Rubrik6">
    <w:name w:val="heading 6"/>
    <w:basedOn w:val="Normal"/>
    <w:next w:val="Normal"/>
    <w:link w:val="Rubrik6Char"/>
    <w:uiPriority w:val="9"/>
    <w:semiHidden/>
    <w:unhideWhenUsed/>
    <w:qFormat/>
    <w:rsid w:val="0076036C"/>
    <w:pPr>
      <w:keepNext/>
      <w:keepLines/>
      <w:spacing w:before="40" w:after="0"/>
      <w:outlineLvl w:val="5"/>
    </w:pPr>
    <w:rPr>
      <w:rFonts w:asciiTheme="minorHAnsi" w:eastAsiaTheme="majorEastAsia" w:hAnsiTheme="minorHAnsi" w:cstheme="majorBidi"/>
      <w:i/>
      <w:iCs/>
      <w:color w:val="595959" w:themeColor="text1" w:themeTint="A6"/>
      <w:lang w:val="sv-SE"/>
    </w:rPr>
  </w:style>
  <w:style w:type="paragraph" w:styleId="Rubrik7">
    <w:name w:val="heading 7"/>
    <w:basedOn w:val="Normal"/>
    <w:next w:val="Normal"/>
    <w:link w:val="Rubrik7Char"/>
    <w:uiPriority w:val="9"/>
    <w:semiHidden/>
    <w:unhideWhenUsed/>
    <w:qFormat/>
    <w:rsid w:val="0076036C"/>
    <w:pPr>
      <w:keepNext/>
      <w:keepLines/>
      <w:spacing w:before="40" w:after="0"/>
      <w:outlineLvl w:val="6"/>
    </w:pPr>
    <w:rPr>
      <w:rFonts w:asciiTheme="minorHAnsi" w:eastAsiaTheme="majorEastAsia" w:hAnsiTheme="minorHAnsi" w:cstheme="majorBidi"/>
      <w:color w:val="595959" w:themeColor="text1" w:themeTint="A6"/>
      <w:lang w:val="sv-SE"/>
    </w:rPr>
  </w:style>
  <w:style w:type="paragraph" w:styleId="Rubrik8">
    <w:name w:val="heading 8"/>
    <w:basedOn w:val="Normal"/>
    <w:next w:val="Normal"/>
    <w:link w:val="Rubrik8Char"/>
    <w:uiPriority w:val="9"/>
    <w:semiHidden/>
    <w:unhideWhenUsed/>
    <w:qFormat/>
    <w:rsid w:val="0076036C"/>
    <w:pPr>
      <w:keepNext/>
      <w:keepLines/>
      <w:spacing w:after="0"/>
      <w:outlineLvl w:val="7"/>
    </w:pPr>
    <w:rPr>
      <w:rFonts w:asciiTheme="minorHAnsi" w:eastAsiaTheme="majorEastAsia" w:hAnsiTheme="minorHAnsi" w:cstheme="majorBidi"/>
      <w:i/>
      <w:iCs/>
      <w:color w:val="272727" w:themeColor="text1" w:themeTint="D8"/>
      <w:lang w:val="sv-SE"/>
    </w:rPr>
  </w:style>
  <w:style w:type="paragraph" w:styleId="Rubrik9">
    <w:name w:val="heading 9"/>
    <w:basedOn w:val="Normal"/>
    <w:next w:val="Normal"/>
    <w:link w:val="Rubrik9Char"/>
    <w:uiPriority w:val="9"/>
    <w:semiHidden/>
    <w:unhideWhenUsed/>
    <w:qFormat/>
    <w:rsid w:val="0076036C"/>
    <w:pPr>
      <w:keepNext/>
      <w:keepLines/>
      <w:spacing w:after="0"/>
      <w:outlineLvl w:val="8"/>
    </w:pPr>
    <w:rPr>
      <w:rFonts w:asciiTheme="minorHAnsi" w:eastAsiaTheme="majorEastAsia" w:hAnsiTheme="minorHAnsi" w:cstheme="majorBidi"/>
      <w:color w:val="272727" w:themeColor="text1" w:themeTint="D8"/>
      <w:lang w:val="sv-SE"/>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76036C"/>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76036C"/>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76036C"/>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76036C"/>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76036C"/>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76036C"/>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76036C"/>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76036C"/>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76036C"/>
    <w:rPr>
      <w:rFonts w:eastAsiaTheme="majorEastAsia" w:cstheme="majorBidi"/>
      <w:color w:val="272727" w:themeColor="text1" w:themeTint="D8"/>
    </w:rPr>
  </w:style>
  <w:style w:type="paragraph" w:styleId="Rubrik">
    <w:name w:val="Title"/>
    <w:basedOn w:val="Normal"/>
    <w:next w:val="Normal"/>
    <w:link w:val="RubrikChar"/>
    <w:uiPriority w:val="10"/>
    <w:qFormat/>
    <w:rsid w:val="0076036C"/>
    <w:pPr>
      <w:spacing w:after="80" w:line="240" w:lineRule="auto"/>
      <w:contextualSpacing/>
    </w:pPr>
    <w:rPr>
      <w:rFonts w:asciiTheme="majorHAnsi" w:eastAsiaTheme="majorEastAsia" w:hAnsiTheme="majorHAnsi" w:cstheme="majorBidi"/>
      <w:spacing w:val="-10"/>
      <w:kern w:val="28"/>
      <w:sz w:val="56"/>
      <w:szCs w:val="56"/>
      <w:lang w:val="sv-SE"/>
    </w:rPr>
  </w:style>
  <w:style w:type="character" w:customStyle="1" w:styleId="RubrikChar">
    <w:name w:val="Rubrik Char"/>
    <w:basedOn w:val="Standardstycketeckensnitt"/>
    <w:link w:val="Rubrik"/>
    <w:uiPriority w:val="10"/>
    <w:rsid w:val="0076036C"/>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76036C"/>
    <w:pPr>
      <w:numPr>
        <w:ilvl w:val="1"/>
      </w:numPr>
    </w:pPr>
    <w:rPr>
      <w:rFonts w:asciiTheme="minorHAnsi" w:eastAsiaTheme="majorEastAsia" w:hAnsiTheme="minorHAnsi" w:cstheme="majorBidi"/>
      <w:color w:val="595959" w:themeColor="text1" w:themeTint="A6"/>
      <w:spacing w:val="15"/>
      <w:sz w:val="28"/>
      <w:szCs w:val="28"/>
      <w:lang w:val="sv-SE"/>
    </w:rPr>
  </w:style>
  <w:style w:type="character" w:customStyle="1" w:styleId="UnderrubrikChar">
    <w:name w:val="Underrubrik Char"/>
    <w:basedOn w:val="Standardstycketeckensnitt"/>
    <w:link w:val="Underrubrik"/>
    <w:uiPriority w:val="11"/>
    <w:rsid w:val="0076036C"/>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76036C"/>
    <w:pPr>
      <w:spacing w:before="160"/>
      <w:jc w:val="center"/>
    </w:pPr>
    <w:rPr>
      <w:rFonts w:asciiTheme="minorHAnsi" w:hAnsiTheme="minorHAnsi" w:cstheme="minorBidi"/>
      <w:i/>
      <w:iCs/>
      <w:color w:val="404040" w:themeColor="text1" w:themeTint="BF"/>
      <w:lang w:val="sv-SE"/>
    </w:rPr>
  </w:style>
  <w:style w:type="character" w:customStyle="1" w:styleId="CitatChar">
    <w:name w:val="Citat Char"/>
    <w:basedOn w:val="Standardstycketeckensnitt"/>
    <w:link w:val="Citat"/>
    <w:uiPriority w:val="29"/>
    <w:rsid w:val="0076036C"/>
    <w:rPr>
      <w:i/>
      <w:iCs/>
      <w:color w:val="404040" w:themeColor="text1" w:themeTint="BF"/>
    </w:rPr>
  </w:style>
  <w:style w:type="paragraph" w:styleId="Liststycke">
    <w:name w:val="List Paragraph"/>
    <w:basedOn w:val="Normal"/>
    <w:uiPriority w:val="34"/>
    <w:qFormat/>
    <w:rsid w:val="0076036C"/>
    <w:pPr>
      <w:ind w:left="720"/>
      <w:contextualSpacing/>
    </w:pPr>
    <w:rPr>
      <w:rFonts w:asciiTheme="minorHAnsi" w:hAnsiTheme="minorHAnsi" w:cstheme="minorBidi"/>
      <w:lang w:val="sv-SE"/>
    </w:rPr>
  </w:style>
  <w:style w:type="character" w:styleId="Starkbetoning">
    <w:name w:val="Intense Emphasis"/>
    <w:basedOn w:val="Standardstycketeckensnitt"/>
    <w:uiPriority w:val="21"/>
    <w:qFormat/>
    <w:rsid w:val="0076036C"/>
    <w:rPr>
      <w:i/>
      <w:iCs/>
      <w:color w:val="0F4761" w:themeColor="accent1" w:themeShade="BF"/>
    </w:rPr>
  </w:style>
  <w:style w:type="paragraph" w:styleId="Starktcitat">
    <w:name w:val="Intense Quote"/>
    <w:basedOn w:val="Normal"/>
    <w:next w:val="Normal"/>
    <w:link w:val="StarktcitatChar"/>
    <w:uiPriority w:val="30"/>
    <w:qFormat/>
    <w:rsid w:val="0076036C"/>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cstheme="minorBidi"/>
      <w:i/>
      <w:iCs/>
      <w:color w:val="0F4761" w:themeColor="accent1" w:themeShade="BF"/>
      <w:lang w:val="sv-SE"/>
    </w:rPr>
  </w:style>
  <w:style w:type="character" w:customStyle="1" w:styleId="StarktcitatChar">
    <w:name w:val="Starkt citat Char"/>
    <w:basedOn w:val="Standardstycketeckensnitt"/>
    <w:link w:val="Starktcitat"/>
    <w:uiPriority w:val="30"/>
    <w:rsid w:val="0076036C"/>
    <w:rPr>
      <w:i/>
      <w:iCs/>
      <w:color w:val="0F4761" w:themeColor="accent1" w:themeShade="BF"/>
    </w:rPr>
  </w:style>
  <w:style w:type="character" w:styleId="Starkreferens">
    <w:name w:val="Intense Reference"/>
    <w:basedOn w:val="Standardstycketeckensnitt"/>
    <w:uiPriority w:val="32"/>
    <w:qFormat/>
    <w:rsid w:val="0076036C"/>
    <w:rPr>
      <w:b/>
      <w:bCs/>
      <w:smallCaps/>
      <w:color w:val="0F4761" w:themeColor="accent1" w:themeShade="BF"/>
      <w:spacing w:val="5"/>
    </w:rPr>
  </w:style>
  <w:style w:type="character" w:styleId="Platshllartext">
    <w:name w:val="Placeholder Text"/>
    <w:basedOn w:val="Standardstycketeckensnitt"/>
    <w:uiPriority w:val="99"/>
    <w:semiHidden/>
    <w:rsid w:val="007F637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930</TotalTime>
  <Pages>5</Pages>
  <Words>617</Words>
  <Characters>3275</Characters>
  <Application>Microsoft Office Word</Application>
  <DocSecurity>0</DocSecurity>
  <Lines>27</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Raaschou (Student)</dc:creator>
  <cp:keywords/>
  <dc:description/>
  <cp:lastModifiedBy>Andrea Raaschou (Student)</cp:lastModifiedBy>
  <cp:revision>7</cp:revision>
  <dcterms:created xsi:type="dcterms:W3CDTF">2026-02-11T14:22:00Z</dcterms:created>
  <dcterms:modified xsi:type="dcterms:W3CDTF">2026-02-12T13:51:00Z</dcterms:modified>
</cp:coreProperties>
</file>