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756F" w14:textId="77777777" w:rsidR="00C577C1" w:rsidRPr="00750EA0" w:rsidRDefault="00C577C1" w:rsidP="00C577C1">
      <w:pPr>
        <w:rPr>
          <w:rFonts w:ascii="Calibri" w:hAnsi="Calibri" w:cs="Calibri"/>
          <w:sz w:val="28"/>
          <w:szCs w:val="28"/>
        </w:rPr>
      </w:pPr>
      <w:r w:rsidRPr="00750EA0">
        <w:rPr>
          <w:rFonts w:ascii="Calibri" w:hAnsi="Calibri" w:cs="Calibri"/>
          <w:b/>
          <w:bCs/>
          <w:sz w:val="44"/>
          <w:szCs w:val="44"/>
        </w:rPr>
        <w:t>Sales and Operations Planning (S&amp;OP)</w:t>
      </w:r>
      <w:r w:rsidRPr="00750EA0">
        <w:rPr>
          <w:rFonts w:ascii="Calibri" w:hAnsi="Calibri" w:cs="Calibri"/>
          <w:sz w:val="44"/>
          <w:szCs w:val="44"/>
        </w:rPr>
        <w:br/>
      </w:r>
      <w:r w:rsidRPr="00750EA0">
        <w:rPr>
          <w:rFonts w:ascii="Calibri" w:hAnsi="Calibri" w:cs="Calibri"/>
          <w:b/>
          <w:bCs/>
          <w:sz w:val="28"/>
          <w:szCs w:val="28"/>
        </w:rPr>
        <w:t>Guida Strategica per l’Implementazione e l’Ottimizzazione</w:t>
      </w:r>
    </w:p>
    <w:p w14:paraId="6358B31F" w14:textId="77777777" w:rsidR="00C577C1" w:rsidRDefault="00000000" w:rsidP="00C577C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F4BECF">
          <v:rect id="_x0000_i1025" style="width:0;height:.75pt" o:hralign="center" o:bullet="t" o:hrstd="t" o:hrnoshade="t" o:hr="t" fillcolor="#f8faff" stroked="f"/>
        </w:pict>
      </w:r>
    </w:p>
    <w:p w14:paraId="10C09E12" w14:textId="1C282127" w:rsidR="00750EA0" w:rsidRPr="00750EA0" w:rsidRDefault="00750EA0" w:rsidP="00C577C1">
      <w:pPr>
        <w:rPr>
          <w:rFonts w:ascii="Calibri" w:hAnsi="Calibri" w:cs="Calibri"/>
        </w:rPr>
      </w:pPr>
    </w:p>
    <w:p w14:paraId="5CDC98C2" w14:textId="77777777" w:rsidR="00C577C1" w:rsidRPr="00750EA0" w:rsidRDefault="00C577C1" w:rsidP="00C577C1">
      <w:pPr>
        <w:rPr>
          <w:rFonts w:ascii="Calibri" w:hAnsi="Calibri" w:cs="Calibri"/>
          <w:sz w:val="24"/>
          <w:szCs w:val="24"/>
        </w:rPr>
      </w:pPr>
      <w:r w:rsidRPr="00750EA0">
        <w:rPr>
          <w:rFonts w:ascii="Calibri" w:hAnsi="Calibri" w:cs="Calibri"/>
          <w:b/>
          <w:bCs/>
          <w:sz w:val="24"/>
          <w:szCs w:val="24"/>
        </w:rPr>
        <w:t>Introduzione</w:t>
      </w:r>
    </w:p>
    <w:p w14:paraId="36FDC5A0" w14:textId="2936177E" w:rsidR="00F97206" w:rsidRDefault="00750EA0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Il Sales and Operations Planning (S&amp;OP) è un processo integrato che allinea strategia aziendale, operatività e finanza, garantendo coerenza tra domanda di mercato, capacità produttiva e obiettivi economici. Adottato da organizzazioni leader per gestire complessità e volatilità dei mercati, l’S&amp;OP trasforma la pianificazione in un vantaggio competitivo.</w:t>
      </w:r>
    </w:p>
    <w:p w14:paraId="6291A26D" w14:textId="0335A7B2" w:rsidR="00750EA0" w:rsidRPr="00750EA0" w:rsidRDefault="00750EA0" w:rsidP="00C577C1">
      <w:pPr>
        <w:rPr>
          <w:rFonts w:ascii="Calibri" w:hAnsi="Calibri" w:cs="Calibri"/>
        </w:rPr>
      </w:pPr>
    </w:p>
    <w:p w14:paraId="7C470B5F" w14:textId="4C8C471A" w:rsidR="00F97206" w:rsidRDefault="00000000" w:rsidP="00C577C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48C9EA">
          <v:rect id="_x0000_i1026" style="width:0;height:.75pt" o:hralign="center" o:hrstd="t" o:hrnoshade="t" o:hr="t" fillcolor="#f8faff" stroked="f"/>
        </w:pict>
      </w:r>
    </w:p>
    <w:p w14:paraId="762D0CD0" w14:textId="77777777" w:rsidR="00750EA0" w:rsidRDefault="00750EA0" w:rsidP="00C577C1">
      <w:pPr>
        <w:rPr>
          <w:rFonts w:ascii="Calibri" w:hAnsi="Calibri" w:cs="Calibri"/>
        </w:rPr>
      </w:pPr>
    </w:p>
    <w:p w14:paraId="4A22AEB7" w14:textId="77777777" w:rsidR="00750EA0" w:rsidRPr="00750EA0" w:rsidRDefault="00750EA0" w:rsidP="00C577C1">
      <w:pPr>
        <w:rPr>
          <w:rFonts w:ascii="Calibri" w:hAnsi="Calibri" w:cs="Calibri"/>
        </w:rPr>
      </w:pPr>
    </w:p>
    <w:p w14:paraId="062E8ED6" w14:textId="27BCEC5D" w:rsidR="00750EA0" w:rsidRPr="00750EA0" w:rsidRDefault="00C577C1" w:rsidP="00C577C1">
      <w:pPr>
        <w:rPr>
          <w:rFonts w:ascii="Calibri" w:hAnsi="Calibri" w:cs="Calibri"/>
          <w:sz w:val="32"/>
          <w:szCs w:val="32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t>Fasi del Processo S&amp;OP</w:t>
      </w:r>
    </w:p>
    <w:p w14:paraId="732246C7" w14:textId="39517CD3" w:rsidR="00C577C1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Il ciclo S&amp;OP si sviluppa in </w:t>
      </w:r>
      <w:r w:rsidR="00DC57B0" w:rsidRPr="00750EA0">
        <w:rPr>
          <w:rFonts w:ascii="Calibri" w:hAnsi="Calibri" w:cs="Calibri"/>
          <w:b/>
          <w:bCs/>
        </w:rPr>
        <w:t>cinque</w:t>
      </w:r>
      <w:r w:rsidRPr="00750EA0">
        <w:rPr>
          <w:rFonts w:ascii="Calibri" w:hAnsi="Calibri" w:cs="Calibri"/>
          <w:b/>
          <w:bCs/>
        </w:rPr>
        <w:t xml:space="preserve"> fasi iterative</w:t>
      </w:r>
      <w:r w:rsidRPr="00750EA0">
        <w:rPr>
          <w:rFonts w:ascii="Calibri" w:hAnsi="Calibri" w:cs="Calibri"/>
        </w:rPr>
        <w:t>, tipicamente mensili o trimestrali, con un approccio dinamico e collaborativo:</w:t>
      </w:r>
    </w:p>
    <w:p w14:paraId="28F6D00E" w14:textId="3BD5487A" w:rsidR="00F97206" w:rsidRPr="00750EA0" w:rsidRDefault="00F97206" w:rsidP="00C577C1">
      <w:pPr>
        <w:rPr>
          <w:rFonts w:ascii="Calibri" w:hAnsi="Calibri" w:cs="Calibri"/>
        </w:rPr>
      </w:pPr>
    </w:p>
    <w:p w14:paraId="05022740" w14:textId="77777777" w:rsidR="00C577C1" w:rsidRPr="00750EA0" w:rsidRDefault="00C577C1" w:rsidP="00C577C1">
      <w:pPr>
        <w:numPr>
          <w:ilvl w:val="0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Raccolta Dati e Analisi Preliminare</w:t>
      </w:r>
    </w:p>
    <w:p w14:paraId="3EA8658B" w14:textId="5469C6F3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Input</w:t>
      </w:r>
      <w:r w:rsidRPr="00750EA0">
        <w:rPr>
          <w:rFonts w:ascii="Calibri" w:hAnsi="Calibri" w:cs="Calibri"/>
        </w:rPr>
        <w:t>: Dati storici (vendite, produzione, scorte), previsioni macroeconomiche, feedback clienti.</w:t>
      </w:r>
    </w:p>
    <w:p w14:paraId="5D4C4E2D" w14:textId="39B5D6B2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Attività</w:t>
      </w:r>
      <w:r w:rsidRPr="00750EA0">
        <w:rPr>
          <w:rFonts w:ascii="Calibri" w:hAnsi="Calibri" w:cs="Calibri"/>
        </w:rPr>
        <w:t>:</w:t>
      </w:r>
    </w:p>
    <w:p w14:paraId="535FF587" w14:textId="51D73075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 xml:space="preserve">Pulizia e standardizzazione dei dati (es. rimozione </w:t>
      </w:r>
      <w:proofErr w:type="spellStart"/>
      <w:r w:rsidRPr="00750EA0">
        <w:rPr>
          <w:rFonts w:ascii="Calibri" w:hAnsi="Calibri" w:cs="Calibri"/>
        </w:rPr>
        <w:t>outlier</w:t>
      </w:r>
      <w:proofErr w:type="spellEnd"/>
      <w:r w:rsidR="00EF0467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>).</w:t>
      </w:r>
    </w:p>
    <w:p w14:paraId="235B2C70" w14:textId="42495BDE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Analisi delle prestazioni passate (es. accuratezza previsionale, gap di produzione).</w:t>
      </w:r>
    </w:p>
    <w:p w14:paraId="7BC489D8" w14:textId="3614C18A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Strumenti</w:t>
      </w:r>
      <w:r w:rsidRPr="00750EA0">
        <w:rPr>
          <w:rFonts w:ascii="Calibri" w:hAnsi="Calibri" w:cs="Calibri"/>
        </w:rPr>
        <w:t xml:space="preserve">: ERP, piattaforme di </w:t>
      </w:r>
      <w:proofErr w:type="spellStart"/>
      <w:r w:rsidRPr="00750EA0">
        <w:rPr>
          <w:rFonts w:ascii="Calibri" w:hAnsi="Calibri" w:cs="Calibri"/>
        </w:rPr>
        <w:t>analytics</w:t>
      </w:r>
      <w:proofErr w:type="spellEnd"/>
      <w:r w:rsidRPr="00750EA0">
        <w:rPr>
          <w:rFonts w:ascii="Calibri" w:hAnsi="Calibri" w:cs="Calibri"/>
        </w:rPr>
        <w:t xml:space="preserve"> (es. Power BI, Tableau), fogli di calcolo avanzati.</w:t>
      </w:r>
    </w:p>
    <w:p w14:paraId="126049D0" w14:textId="0C40BB30" w:rsidR="00F97206" w:rsidRPr="00750EA0" w:rsidRDefault="00F97206" w:rsidP="00F966F9">
      <w:pPr>
        <w:ind w:left="1440"/>
        <w:rPr>
          <w:rFonts w:ascii="Calibri" w:hAnsi="Calibri" w:cs="Calibri"/>
        </w:rPr>
      </w:pPr>
    </w:p>
    <w:p w14:paraId="3DE91669" w14:textId="4CBA3081" w:rsidR="00C577C1" w:rsidRPr="00750EA0" w:rsidRDefault="00C577C1" w:rsidP="00C577C1">
      <w:pPr>
        <w:numPr>
          <w:ilvl w:val="0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Pianificazione della Domanda</w:t>
      </w:r>
    </w:p>
    <w:p w14:paraId="320D8633" w14:textId="2F6FFA8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Metodologie</w:t>
      </w:r>
      <w:r w:rsidRPr="00750EA0">
        <w:rPr>
          <w:rFonts w:ascii="Calibri" w:hAnsi="Calibri" w:cs="Calibri"/>
        </w:rPr>
        <w:t>:</w:t>
      </w:r>
    </w:p>
    <w:p w14:paraId="4BE21404" w14:textId="160CC902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Quantitativa</w:t>
      </w:r>
      <w:r w:rsidRPr="00750EA0">
        <w:rPr>
          <w:rFonts w:ascii="Calibri" w:hAnsi="Calibri" w:cs="Calibri"/>
        </w:rPr>
        <w:t>: Modelli statistici (ARIMA) basati su dati storici.</w:t>
      </w:r>
    </w:p>
    <w:p w14:paraId="3B26ADDA" w14:textId="54B95EF0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Qualitativa</w:t>
      </w:r>
      <w:r w:rsidRPr="00750EA0">
        <w:rPr>
          <w:rFonts w:ascii="Calibri" w:hAnsi="Calibri" w:cs="Calibri"/>
        </w:rPr>
        <w:t>: Input da vendite, marketing e clienti (es. campagne promozionali, nuovi mercati).</w:t>
      </w:r>
    </w:p>
    <w:p w14:paraId="55E85A36" w14:textId="13566649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Collaborazione</w:t>
      </w:r>
      <w:r w:rsidRPr="00750EA0">
        <w:rPr>
          <w:rFonts w:ascii="Calibri" w:hAnsi="Calibri" w:cs="Calibri"/>
        </w:rPr>
        <w:t xml:space="preserve">: Workshop con stakeholder per validare ipotesi e mitigare </w:t>
      </w:r>
      <w:proofErr w:type="spellStart"/>
      <w:r w:rsidRPr="00750EA0">
        <w:rPr>
          <w:rFonts w:ascii="Calibri" w:hAnsi="Calibri" w:cs="Calibri"/>
        </w:rPr>
        <w:t>bias</w:t>
      </w:r>
      <w:proofErr w:type="spellEnd"/>
      <w:r w:rsidRPr="00750EA0">
        <w:rPr>
          <w:rFonts w:ascii="Calibri" w:hAnsi="Calibri" w:cs="Calibri"/>
        </w:rPr>
        <w:t>.</w:t>
      </w:r>
    </w:p>
    <w:p w14:paraId="1E9B884E" w14:textId="77777777" w:rsidR="00F23B13" w:rsidRDefault="00F23B13" w:rsidP="00F23B13">
      <w:pPr>
        <w:ind w:left="1440"/>
        <w:rPr>
          <w:rFonts w:ascii="Calibri" w:hAnsi="Calibri" w:cs="Calibri"/>
        </w:rPr>
      </w:pPr>
    </w:p>
    <w:p w14:paraId="0383BD00" w14:textId="4FC8E6DC" w:rsidR="00750EA0" w:rsidRPr="00750EA0" w:rsidRDefault="00F23B13" w:rsidP="00F23B13">
      <w:pPr>
        <w:ind w:left="1440"/>
        <w:rPr>
          <w:rFonts w:ascii="Calibri" w:hAnsi="Calibri" w:cs="Calibri"/>
        </w:rPr>
      </w:pPr>
      <w:r w:rsidRPr="00F23B1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9A6779" wp14:editId="5F5DF836">
                <wp:simplePos x="0" y="0"/>
                <wp:positionH relativeFrom="margin">
                  <wp:align>center</wp:align>
                </wp:positionH>
                <wp:positionV relativeFrom="paragraph">
                  <wp:posOffset>284785</wp:posOffset>
                </wp:positionV>
                <wp:extent cx="6758305" cy="240030"/>
                <wp:effectExtent l="0" t="0" r="0" b="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3D0CE" w14:textId="7239C237" w:rsidR="00F23B13" w:rsidRPr="00EF0467" w:rsidRDefault="00F23B13" w:rsidP="00F23B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Outlier</w:t>
                            </w:r>
                            <w:r w:rsidRPr="00EF0467">
                              <w:rPr>
                                <w:sz w:val="18"/>
                                <w:szCs w:val="18"/>
                              </w:rPr>
                              <w:t>: dato che si discosta significativamente dagli altri valori di un dataset, indicando possibili errori, variazioni naturali o eventi eccezionali.</w:t>
                            </w:r>
                          </w:p>
                          <w:p w14:paraId="55127F65" w14:textId="4DEB4716" w:rsidR="00F23B13" w:rsidRDefault="00F23B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A6779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0;margin-top:22.4pt;width:532.15pt;height:18.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" filled="f" stroked="f">
                <v:textbox>
                  <w:txbxContent>
                    <w:p w14:paraId="77D3D0CE" w14:textId="7239C237" w:rsidR="00F23B13" w:rsidRPr="00EF0467" w:rsidRDefault="00F23B13" w:rsidP="00F23B13">
                      <w:pPr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Outlier</w:t>
                      </w:r>
                      <w:r w:rsidRPr="00EF0467">
                        <w:rPr>
                          <w:sz w:val="18"/>
                          <w:szCs w:val="18"/>
                        </w:rPr>
                        <w:t>: dato che si discosta significativamente dagli altri valori di un dataset, indicando possibili errori, variazioni naturali o eventi eccezionali.</w:t>
                      </w:r>
                    </w:p>
                    <w:p w14:paraId="55127F65" w14:textId="4DEB4716" w:rsidR="00F23B13" w:rsidRDefault="00F23B13"/>
                  </w:txbxContent>
                </v:textbox>
                <w10:wrap anchorx="margin"/>
              </v:shape>
            </w:pict>
          </mc:Fallback>
        </mc:AlternateContent>
      </w:r>
    </w:p>
    <w:p w14:paraId="4DD9B789" w14:textId="1511447D" w:rsidR="00C577C1" w:rsidRPr="00750EA0" w:rsidRDefault="00C577C1" w:rsidP="00750EA0">
      <w:pPr>
        <w:numPr>
          <w:ilvl w:val="0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lastRenderedPageBreak/>
        <w:t>Pianificazione dell’Offerta</w:t>
      </w:r>
    </w:p>
    <w:p w14:paraId="3462EE84" w14:textId="7777777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Ottimizzazione delle risorse</w:t>
      </w:r>
      <w:r w:rsidRPr="00750EA0">
        <w:rPr>
          <w:rFonts w:ascii="Calibri" w:hAnsi="Calibri" w:cs="Calibri"/>
        </w:rPr>
        <w:t>:</w:t>
      </w:r>
    </w:p>
    <w:p w14:paraId="52651F6F" w14:textId="77FBA451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Valutazione di capacità produttiva, lead time</w:t>
      </w:r>
      <w:r w:rsidR="00EF0467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 xml:space="preserve"> di approvvigionamento e vincoli logistici.</w:t>
      </w:r>
    </w:p>
    <w:p w14:paraId="0C73CB3B" w14:textId="77777777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Simulazioni di scenari (es. aumento della domanda del 30%, carenza materie prime).</w:t>
      </w:r>
    </w:p>
    <w:p w14:paraId="51484B1C" w14:textId="7777777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Strumenti</w:t>
      </w:r>
      <w:r w:rsidRPr="00750EA0">
        <w:rPr>
          <w:rFonts w:ascii="Calibri" w:hAnsi="Calibri" w:cs="Calibri"/>
        </w:rPr>
        <w:t>: Software APS (Advanced Planning and Scheduling), soluzioni di ottimizzazione.</w:t>
      </w:r>
    </w:p>
    <w:p w14:paraId="4CD4E793" w14:textId="77777777" w:rsidR="00F97206" w:rsidRPr="00750EA0" w:rsidRDefault="00F97206" w:rsidP="00F97206">
      <w:pPr>
        <w:ind w:left="1440"/>
        <w:rPr>
          <w:rFonts w:ascii="Calibri" w:hAnsi="Calibri" w:cs="Calibri"/>
        </w:rPr>
      </w:pPr>
    </w:p>
    <w:p w14:paraId="5D763F3F" w14:textId="77F96096" w:rsidR="00C577C1" w:rsidRPr="00750EA0" w:rsidRDefault="00C577C1" w:rsidP="00C577C1">
      <w:pPr>
        <w:numPr>
          <w:ilvl w:val="0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 xml:space="preserve">Riunione di </w:t>
      </w:r>
      <w:r w:rsidR="00F62C76">
        <w:rPr>
          <w:rFonts w:ascii="Calibri" w:hAnsi="Calibri" w:cs="Calibri"/>
          <w:b/>
          <w:bCs/>
        </w:rPr>
        <w:t>Interfunzionale</w:t>
      </w:r>
    </w:p>
    <w:p w14:paraId="1C653811" w14:textId="7777777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Agenda tipica</w:t>
      </w:r>
      <w:r w:rsidRPr="00750EA0">
        <w:rPr>
          <w:rFonts w:ascii="Calibri" w:hAnsi="Calibri" w:cs="Calibri"/>
        </w:rPr>
        <w:t>:</w:t>
      </w:r>
    </w:p>
    <w:p w14:paraId="7224B864" w14:textId="77777777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Presentazione del gap tra domanda e offerta.</w:t>
      </w:r>
    </w:p>
    <w:p w14:paraId="05C2DAD4" w14:textId="77777777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Negoziazione tra reparti (es. priorità di produzione vs. budget finanziario).</w:t>
      </w:r>
    </w:p>
    <w:p w14:paraId="1F51AC4B" w14:textId="77777777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Definizione di azioni correttive (es. aggiustamento inventario, revisione promozioni).</w:t>
      </w:r>
    </w:p>
    <w:p w14:paraId="1B4B7258" w14:textId="7777777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Output</w:t>
      </w:r>
      <w:r w:rsidRPr="00750EA0">
        <w:rPr>
          <w:rFonts w:ascii="Calibri" w:hAnsi="Calibri" w:cs="Calibri"/>
        </w:rPr>
        <w:t>: Piano operativo preliminare con responsabilità chiaramente assegnate.</w:t>
      </w:r>
    </w:p>
    <w:p w14:paraId="00BC429A" w14:textId="77777777" w:rsidR="00F97206" w:rsidRPr="00750EA0" w:rsidRDefault="00F97206" w:rsidP="00F97206">
      <w:pPr>
        <w:ind w:left="1440"/>
        <w:rPr>
          <w:rFonts w:ascii="Calibri" w:hAnsi="Calibri" w:cs="Calibri"/>
        </w:rPr>
      </w:pPr>
    </w:p>
    <w:p w14:paraId="386E5D2E" w14:textId="77777777" w:rsidR="00C577C1" w:rsidRPr="00750EA0" w:rsidRDefault="00C577C1" w:rsidP="00C577C1">
      <w:pPr>
        <w:numPr>
          <w:ilvl w:val="0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Executive Review e Approvazione</w:t>
      </w:r>
    </w:p>
    <w:p w14:paraId="7CF984ED" w14:textId="7777777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Partecipanti</w:t>
      </w:r>
      <w:r w:rsidRPr="00750EA0">
        <w:rPr>
          <w:rFonts w:ascii="Calibri" w:hAnsi="Calibri" w:cs="Calibri"/>
        </w:rPr>
        <w:t>: C-</w:t>
      </w:r>
      <w:proofErr w:type="spellStart"/>
      <w:r w:rsidRPr="00750EA0">
        <w:rPr>
          <w:rFonts w:ascii="Calibri" w:hAnsi="Calibri" w:cs="Calibri"/>
        </w:rPr>
        <w:t>level</w:t>
      </w:r>
      <w:proofErr w:type="spellEnd"/>
      <w:r w:rsidRPr="00750EA0">
        <w:rPr>
          <w:rFonts w:ascii="Calibri" w:hAnsi="Calibri" w:cs="Calibri"/>
        </w:rPr>
        <w:t xml:space="preserve">, direttori finanziari, responsabili di business </w:t>
      </w:r>
      <w:proofErr w:type="spellStart"/>
      <w:r w:rsidRPr="00750EA0">
        <w:rPr>
          <w:rFonts w:ascii="Calibri" w:hAnsi="Calibri" w:cs="Calibri"/>
        </w:rPr>
        <w:t>unit</w:t>
      </w:r>
      <w:proofErr w:type="spellEnd"/>
      <w:r w:rsidRPr="00750EA0">
        <w:rPr>
          <w:rFonts w:ascii="Calibri" w:hAnsi="Calibri" w:cs="Calibri"/>
        </w:rPr>
        <w:t>.</w:t>
      </w:r>
    </w:p>
    <w:p w14:paraId="0B6D626D" w14:textId="77777777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Focus</w:t>
      </w:r>
      <w:r w:rsidRPr="00750EA0">
        <w:rPr>
          <w:rFonts w:ascii="Calibri" w:hAnsi="Calibri" w:cs="Calibri"/>
        </w:rPr>
        <w:t>:</w:t>
      </w:r>
    </w:p>
    <w:p w14:paraId="7E65997B" w14:textId="77777777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Allineamento del piano con obiettivi strategici (es. EBITDA, quota di mercato).</w:t>
      </w:r>
    </w:p>
    <w:p w14:paraId="1ABDF221" w14:textId="77777777" w:rsidR="00C577C1" w:rsidRPr="00750EA0" w:rsidRDefault="00C577C1" w:rsidP="00C577C1">
      <w:pPr>
        <w:numPr>
          <w:ilvl w:val="2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Approvazione di budget aggiuntivi o riallocazioni di risorse.</w:t>
      </w:r>
    </w:p>
    <w:p w14:paraId="03FEABF1" w14:textId="3951B2A6" w:rsidR="00C577C1" w:rsidRPr="00750EA0" w:rsidRDefault="00C577C1" w:rsidP="00C577C1">
      <w:pPr>
        <w:numPr>
          <w:ilvl w:val="1"/>
          <w:numId w:val="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Documentazione</w:t>
      </w:r>
      <w:r w:rsidRPr="00750EA0">
        <w:rPr>
          <w:rFonts w:ascii="Calibri" w:hAnsi="Calibri" w:cs="Calibri"/>
        </w:rPr>
        <w:t>: Report esecutivo con scenari, rischi e piani di mitigazione.</w:t>
      </w:r>
    </w:p>
    <w:p w14:paraId="1577FAAD" w14:textId="77777777" w:rsidR="00F97206" w:rsidRPr="00750EA0" w:rsidRDefault="00F97206" w:rsidP="00F97206">
      <w:pPr>
        <w:ind w:left="1440"/>
        <w:rPr>
          <w:rFonts w:ascii="Calibri" w:hAnsi="Calibri" w:cs="Calibri"/>
        </w:rPr>
      </w:pPr>
    </w:p>
    <w:p w14:paraId="5C16E8C2" w14:textId="058D4CCA" w:rsidR="00C577C1" w:rsidRPr="00750EA0" w:rsidRDefault="00C577C1" w:rsidP="00C577C1">
      <w:pPr>
        <w:rPr>
          <w:rFonts w:ascii="Calibri" w:hAnsi="Calibri" w:cs="Calibri"/>
        </w:rPr>
      </w:pPr>
    </w:p>
    <w:p w14:paraId="2C1C03FE" w14:textId="4220B56A" w:rsidR="00F97206" w:rsidRPr="00750EA0" w:rsidRDefault="00F97206" w:rsidP="00C577C1">
      <w:pPr>
        <w:rPr>
          <w:rFonts w:ascii="Calibri" w:hAnsi="Calibri" w:cs="Calibri"/>
          <w:b/>
          <w:bCs/>
        </w:rPr>
      </w:pPr>
    </w:p>
    <w:p w14:paraId="4CC4ADA7" w14:textId="77777777" w:rsid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</w:p>
    <w:p w14:paraId="257B1410" w14:textId="77777777" w:rsid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</w:p>
    <w:p w14:paraId="6787F0D5" w14:textId="77777777" w:rsid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</w:p>
    <w:p w14:paraId="5A2E0137" w14:textId="77777777" w:rsid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</w:p>
    <w:p w14:paraId="18D61A0C" w14:textId="6215B7F6" w:rsid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</w:p>
    <w:p w14:paraId="1026D2EE" w14:textId="4A23C6F4" w:rsid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  <w:r w:rsidRPr="00F23B1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A3BBAC" wp14:editId="59946C2F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758305" cy="563271"/>
                <wp:effectExtent l="0" t="0" r="0" b="0"/>
                <wp:wrapNone/>
                <wp:docPr id="62283404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563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01FCD" w14:textId="2E073658" w:rsidR="009252D4" w:rsidRPr="009252D4" w:rsidRDefault="009252D4" w:rsidP="009252D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Lead time</w:t>
                            </w:r>
                            <w:r w:rsidRPr="00EF0467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F23B13">
                              <w:rPr>
                                <w:sz w:val="18"/>
                                <w:szCs w:val="18"/>
                              </w:rPr>
                              <w:t>intervallo di tempo tra l'ordine di un prodotto o materiale e la sua consegna effettiva.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BBAC" id="_x0000_s1027" type="#_x0000_t202" style="position:absolute;margin-left:0;margin-top:23pt;width:532.15pt;height:44.3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vJ+wEAANQ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" filled="f" stroked="f">
                <v:textbox>
                  <w:txbxContent>
                    <w:p w14:paraId="16F01FCD" w14:textId="2E073658" w:rsidR="009252D4" w:rsidRPr="009252D4" w:rsidRDefault="009252D4" w:rsidP="009252D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Lead time</w:t>
                      </w:r>
                      <w:r w:rsidRPr="00EF0467">
                        <w:rPr>
                          <w:sz w:val="18"/>
                          <w:szCs w:val="18"/>
                        </w:rPr>
                        <w:t xml:space="preserve">: </w:t>
                      </w:r>
                      <w:r w:rsidRPr="00F23B13">
                        <w:rPr>
                          <w:sz w:val="18"/>
                          <w:szCs w:val="18"/>
                        </w:rPr>
                        <w:t>intervallo di tempo tra l'ordine di un prodotto o materiale e la sua consegna effettiva.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57E1BD" w14:textId="5D77996D" w:rsidR="009252D4" w:rsidRPr="009252D4" w:rsidRDefault="009252D4" w:rsidP="009252D4">
      <w:pPr>
        <w:rPr>
          <w:rFonts w:ascii="Calibri" w:hAnsi="Calibri" w:cs="Calibri"/>
          <w:b/>
          <w:bCs/>
          <w:sz w:val="32"/>
          <w:szCs w:val="32"/>
        </w:rPr>
      </w:pPr>
      <w:r w:rsidRPr="009252D4">
        <w:rPr>
          <w:rFonts w:ascii="Calibri" w:hAnsi="Calibri" w:cs="Calibri"/>
          <w:b/>
          <w:bCs/>
          <w:sz w:val="32"/>
          <w:szCs w:val="32"/>
        </w:rPr>
        <w:lastRenderedPageBreak/>
        <w:t>Analisi PESTEL</w:t>
      </w:r>
    </w:p>
    <w:p w14:paraId="20FDBDCF" w14:textId="77777777" w:rsidR="00E54301" w:rsidRDefault="009252D4" w:rsidP="00E54301">
      <w:pPr>
        <w:spacing w:after="0"/>
        <w:rPr>
          <w:rFonts w:ascii="Calibri" w:hAnsi="Calibri" w:cs="Calibri"/>
        </w:rPr>
      </w:pPr>
      <w:r w:rsidRPr="009252D4">
        <w:rPr>
          <w:rFonts w:ascii="Calibri" w:hAnsi="Calibri" w:cs="Calibri"/>
        </w:rPr>
        <w:t xml:space="preserve">Nel contesto dell'S&amp;OP, l'analisi PESTEL rappresenta uno strumento essenziale per valutare i fattori esterni che possono influenzare le decisioni strategiche aziendali. L'acronimo PESTEL fa riferimento a sei aree chiave: Politici, Economici, Sociali, Tecnologici, Ecologici e Legali. </w:t>
      </w:r>
    </w:p>
    <w:p w14:paraId="227BC95B" w14:textId="5045CE07" w:rsidR="009252D4" w:rsidRPr="009252D4" w:rsidRDefault="009252D4" w:rsidP="009252D4">
      <w:pPr>
        <w:rPr>
          <w:rFonts w:ascii="Calibri" w:hAnsi="Calibri" w:cs="Calibri"/>
        </w:rPr>
      </w:pPr>
      <w:r w:rsidRPr="009252D4">
        <w:rPr>
          <w:rFonts w:ascii="Calibri" w:hAnsi="Calibri" w:cs="Calibri"/>
        </w:rPr>
        <w:t>Analizzare questi aspetti consente all’organizzazione di anticipare rischi sistemici, cogliere opportunità emergenti e migliorare l’accuratezza della pianificazione.</w:t>
      </w:r>
    </w:p>
    <w:p w14:paraId="01E87CA8" w14:textId="16DB033A" w:rsidR="009252D4" w:rsidRPr="009252D4" w:rsidRDefault="009252D4" w:rsidP="009252D4">
      <w:pPr>
        <w:rPr>
          <w:rFonts w:ascii="Calibri" w:hAnsi="Calibri" w:cs="Calibri"/>
        </w:rPr>
      </w:pPr>
      <w:r w:rsidRPr="009252D4">
        <w:rPr>
          <w:rFonts w:ascii="Calibri" w:hAnsi="Calibri" w:cs="Calibri"/>
        </w:rPr>
        <w:t>Ad esempio, cambiamenti nelle normative ambientali (Ecologici), l’instabilità geopolitica (Politici) o l’introduzione di tecnologie disruptive (Tecnologici) possono avere un impatto diretto sulle previsioni di domanda, sulla disponibilità delle risorse o sui costi operativi. L’integrazione dell’analisi PESTEL nella fase iniziale del processo S&amp;OP permette quindi di valutare scenari macroeconomici, rafforzare la resilienza della supply chain e assicurare un migliore allineamento strategico.</w:t>
      </w:r>
    </w:p>
    <w:p w14:paraId="0AEE6F1C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611E6216" w14:textId="294F17A0" w:rsidR="009252D4" w:rsidRDefault="00000000" w:rsidP="00C577C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</w:rPr>
        <w:pict w14:anchorId="76294BD5">
          <v:rect id="_x0000_i1027" style="width:0;height:.75pt" o:hralign="center" o:hrstd="t" o:hrnoshade="t" o:hr="t" fillcolor="#f8faff" stroked="f"/>
        </w:pict>
      </w:r>
    </w:p>
    <w:p w14:paraId="01EF843E" w14:textId="4C02379A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75EC3AC2" w14:textId="76B1113F" w:rsidR="00C577C1" w:rsidRPr="00750EA0" w:rsidRDefault="00C577C1" w:rsidP="00C577C1">
      <w:pPr>
        <w:rPr>
          <w:rFonts w:ascii="Calibri" w:hAnsi="Calibri" w:cs="Calibri"/>
          <w:sz w:val="32"/>
          <w:szCs w:val="32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t>Vantaggi del S&amp;OP</w:t>
      </w:r>
    </w:p>
    <w:p w14:paraId="02970DFB" w14:textId="385EB633" w:rsidR="00C577C1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Oltre all’allineamento organizzativo, un S&amp;OP efficace offre:</w:t>
      </w:r>
    </w:p>
    <w:p w14:paraId="78000011" w14:textId="3A9CB67E" w:rsidR="00C577C1" w:rsidRPr="00750EA0" w:rsidRDefault="00C577C1" w:rsidP="00C577C1">
      <w:pPr>
        <w:numPr>
          <w:ilvl w:val="0"/>
          <w:numId w:val="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Riduzione dei costi operativi</w:t>
      </w:r>
      <w:r w:rsidRPr="00750EA0">
        <w:rPr>
          <w:rFonts w:ascii="Calibri" w:hAnsi="Calibri" w:cs="Calibri"/>
        </w:rPr>
        <w:t>: Ottimizzazione di scorte (fino al 25% in meno) e trasporti.</w:t>
      </w:r>
    </w:p>
    <w:p w14:paraId="330F7AA0" w14:textId="15E81CDB" w:rsidR="00C577C1" w:rsidRPr="00750EA0" w:rsidRDefault="00C577C1" w:rsidP="00C577C1">
      <w:pPr>
        <w:numPr>
          <w:ilvl w:val="0"/>
          <w:numId w:val="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Miglioramento del servizio clienti</w:t>
      </w:r>
      <w:r w:rsidRPr="00750EA0">
        <w:rPr>
          <w:rFonts w:ascii="Calibri" w:hAnsi="Calibri" w:cs="Calibri"/>
        </w:rPr>
        <w:t>: Aumento dell’OTIF</w:t>
      </w:r>
      <w:r w:rsidR="00F23B13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 xml:space="preserve"> del 10-20%.</w:t>
      </w:r>
    </w:p>
    <w:p w14:paraId="73E00CA3" w14:textId="737D0C94" w:rsidR="00C577C1" w:rsidRPr="00750EA0" w:rsidRDefault="00C577C1" w:rsidP="00C577C1">
      <w:pPr>
        <w:numPr>
          <w:ilvl w:val="0"/>
          <w:numId w:val="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Agilità decisionale</w:t>
      </w:r>
      <w:r w:rsidRPr="00750EA0">
        <w:rPr>
          <w:rFonts w:ascii="Calibri" w:hAnsi="Calibri" w:cs="Calibri"/>
        </w:rPr>
        <w:t>: Capacità di reagire a interruzioni della supply chain in 48-72 ore.</w:t>
      </w:r>
    </w:p>
    <w:p w14:paraId="7551B21D" w14:textId="334AE7DF" w:rsidR="00C577C1" w:rsidRDefault="00C577C1" w:rsidP="00C577C1">
      <w:pPr>
        <w:numPr>
          <w:ilvl w:val="0"/>
          <w:numId w:val="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 xml:space="preserve">Trasparenza </w:t>
      </w:r>
      <w:r w:rsidRPr="00F23B13">
        <w:rPr>
          <w:rFonts w:ascii="Calibri" w:hAnsi="Calibri" w:cs="Calibri"/>
          <w:b/>
          <w:bCs/>
        </w:rPr>
        <w:t>finanziaria</w:t>
      </w:r>
      <w:r w:rsidRPr="00750EA0">
        <w:rPr>
          <w:rFonts w:ascii="Calibri" w:hAnsi="Calibri" w:cs="Calibri"/>
        </w:rPr>
        <w:t>: Migliore previsione del cash flow e del ROI</w:t>
      </w:r>
      <w:r w:rsidR="00F23B13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>.</w:t>
      </w:r>
    </w:p>
    <w:p w14:paraId="580A5438" w14:textId="1EF5C172" w:rsidR="00750EA0" w:rsidRDefault="00750EA0" w:rsidP="00750EA0">
      <w:pPr>
        <w:ind w:left="720"/>
        <w:rPr>
          <w:rFonts w:ascii="Calibri" w:hAnsi="Calibri" w:cs="Calibri"/>
        </w:rPr>
      </w:pPr>
    </w:p>
    <w:p w14:paraId="56EEAFF6" w14:textId="77777777" w:rsidR="009252D4" w:rsidRDefault="009252D4" w:rsidP="00750EA0">
      <w:pPr>
        <w:ind w:left="720"/>
        <w:rPr>
          <w:rFonts w:ascii="Calibri" w:hAnsi="Calibri" w:cs="Calibri"/>
        </w:rPr>
      </w:pPr>
    </w:p>
    <w:p w14:paraId="667889F8" w14:textId="77777777" w:rsidR="009252D4" w:rsidRPr="00750EA0" w:rsidRDefault="009252D4" w:rsidP="00750EA0">
      <w:pPr>
        <w:ind w:left="720"/>
        <w:rPr>
          <w:rFonts w:ascii="Calibri" w:hAnsi="Calibri" w:cs="Calibri"/>
        </w:rPr>
      </w:pPr>
    </w:p>
    <w:p w14:paraId="5D461D9C" w14:textId="18CCDF71" w:rsidR="00750EA0" w:rsidRPr="00750EA0" w:rsidRDefault="00C577C1" w:rsidP="00750EA0">
      <w:pPr>
        <w:rPr>
          <w:rFonts w:ascii="Calibri" w:hAnsi="Calibri" w:cs="Calibri"/>
          <w:sz w:val="32"/>
          <w:szCs w:val="32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t>Caso di Successo</w:t>
      </w:r>
      <w:r w:rsidRPr="00750EA0">
        <w:rPr>
          <w:rFonts w:ascii="Calibri" w:hAnsi="Calibri" w:cs="Calibri"/>
          <w:sz w:val="32"/>
          <w:szCs w:val="32"/>
        </w:rPr>
        <w:t>:</w:t>
      </w:r>
    </w:p>
    <w:p w14:paraId="65EAD7BD" w14:textId="76425642" w:rsidR="00750EA0" w:rsidRPr="00750EA0" w:rsidRDefault="00750EA0" w:rsidP="00750EA0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Un impianto manifatturiero situato nel Wisconsin, operante nei settori aerospaziale, difesa e medicale, affrontava gravi problematiche operative e culturali:​</w:t>
      </w:r>
    </w:p>
    <w:p w14:paraId="7D636757" w14:textId="0E5190F9" w:rsidR="00750EA0" w:rsidRPr="00750EA0" w:rsidRDefault="00750EA0" w:rsidP="00750EA0">
      <w:pPr>
        <w:numPr>
          <w:ilvl w:val="0"/>
          <w:numId w:val="1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Consegne puntuali</w:t>
      </w:r>
      <w:r w:rsidRPr="00750EA0">
        <w:rPr>
          <w:rFonts w:ascii="Calibri" w:hAnsi="Calibri" w:cs="Calibri"/>
        </w:rPr>
        <w:t xml:space="preserve"> al di sotto dell'85%.</w:t>
      </w:r>
    </w:p>
    <w:p w14:paraId="69807435" w14:textId="12BDD8CF" w:rsidR="00750EA0" w:rsidRPr="00750EA0" w:rsidRDefault="00750EA0" w:rsidP="00750EA0">
      <w:pPr>
        <w:numPr>
          <w:ilvl w:val="0"/>
          <w:numId w:val="1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Straordinari mensili</w:t>
      </w:r>
      <w:r w:rsidRPr="00750EA0">
        <w:rPr>
          <w:rFonts w:ascii="Calibri" w:hAnsi="Calibri" w:cs="Calibri"/>
        </w:rPr>
        <w:t xml:space="preserve"> superiori al 20%.</w:t>
      </w:r>
    </w:p>
    <w:p w14:paraId="7FF6FBFA" w14:textId="77777777" w:rsidR="00750EA0" w:rsidRPr="00750EA0" w:rsidRDefault="00750EA0" w:rsidP="00750EA0">
      <w:pPr>
        <w:numPr>
          <w:ilvl w:val="0"/>
          <w:numId w:val="1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Perdite operative</w:t>
      </w:r>
      <w:r w:rsidRPr="00750EA0">
        <w:rPr>
          <w:rFonts w:ascii="Calibri" w:hAnsi="Calibri" w:cs="Calibri"/>
        </w:rPr>
        <w:t xml:space="preserve"> significative.</w:t>
      </w:r>
    </w:p>
    <w:p w14:paraId="412DA726" w14:textId="7515C2C8" w:rsidR="00750EA0" w:rsidRPr="00750EA0" w:rsidRDefault="00750EA0" w:rsidP="00750EA0">
      <w:pPr>
        <w:numPr>
          <w:ilvl w:val="0"/>
          <w:numId w:val="11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Cultura aziendale disfunzionale</w:t>
      </w:r>
      <w:r w:rsidRPr="00750EA0">
        <w:rPr>
          <w:rFonts w:ascii="Calibri" w:hAnsi="Calibri" w:cs="Calibri"/>
        </w:rPr>
        <w:t>, caratterizzata da mancanza di fiducia nel sistema ERP e comunicazione interfunzionale inefficace.​</w:t>
      </w:r>
    </w:p>
    <w:p w14:paraId="2383A3FA" w14:textId="2502F06A" w:rsidR="003746D3" w:rsidRDefault="003746D3" w:rsidP="00750EA0">
      <w:pPr>
        <w:rPr>
          <w:rFonts w:ascii="Calibri" w:hAnsi="Calibri" w:cs="Calibri"/>
          <w:b/>
          <w:bCs/>
        </w:rPr>
      </w:pPr>
    </w:p>
    <w:p w14:paraId="30B0D0C8" w14:textId="0E9836B9" w:rsidR="009252D4" w:rsidRDefault="009252D4" w:rsidP="00750EA0">
      <w:pPr>
        <w:rPr>
          <w:rFonts w:ascii="Calibri" w:hAnsi="Calibri" w:cs="Calibri"/>
          <w:b/>
          <w:bCs/>
        </w:rPr>
      </w:pPr>
    </w:p>
    <w:p w14:paraId="45AE3CCE" w14:textId="7712FF4F" w:rsidR="009252D4" w:rsidRDefault="009252D4" w:rsidP="00750EA0">
      <w:pPr>
        <w:rPr>
          <w:rFonts w:ascii="Calibri" w:hAnsi="Calibri" w:cs="Calibri"/>
          <w:b/>
          <w:bCs/>
        </w:rPr>
      </w:pPr>
      <w:r w:rsidRPr="00F23B1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328E19" wp14:editId="2ED96047">
                <wp:simplePos x="0" y="0"/>
                <wp:positionH relativeFrom="margin">
                  <wp:align>center</wp:align>
                </wp:positionH>
                <wp:positionV relativeFrom="paragraph">
                  <wp:posOffset>135916</wp:posOffset>
                </wp:positionV>
                <wp:extent cx="6758305" cy="563271"/>
                <wp:effectExtent l="0" t="0" r="0" b="0"/>
                <wp:wrapNone/>
                <wp:docPr id="195320990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563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68076" w14:textId="5C567690" w:rsidR="00F23B13" w:rsidRDefault="00F23B13" w:rsidP="00F23B1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OTIF</w:t>
                            </w:r>
                            <w:r w:rsidRPr="00F23B13">
                              <w:rPr>
                                <w:sz w:val="18"/>
                                <w:szCs w:val="18"/>
                              </w:rPr>
                              <w:t xml:space="preserve"> (On-Time In-Full): indicatore che misura la percentuale di ordini consegnati puntualmente e senza mancanze.</w:t>
                            </w:r>
                          </w:p>
                          <w:p w14:paraId="5B2FC81D" w14:textId="6F9FB101" w:rsidR="00F23B13" w:rsidRPr="00EF0467" w:rsidRDefault="00F23B13" w:rsidP="00F23B1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ROI</w:t>
                            </w:r>
                            <w:r w:rsidRPr="00F23B13">
                              <w:rPr>
                                <w:sz w:val="18"/>
                                <w:szCs w:val="18"/>
                              </w:rPr>
                              <w:t xml:space="preserve"> (Return On Investment): indicatore che misura la redditività di un investimento rispetto al costo sostenuto.</w:t>
                            </w:r>
                          </w:p>
                          <w:p w14:paraId="3ACA6EEA" w14:textId="77777777" w:rsidR="00F23B13" w:rsidRDefault="00F23B13" w:rsidP="00F23B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28E19" id="_x0000_s1028" type="#_x0000_t202" style="position:absolute;margin-left:0;margin-top:10.7pt;width:532.15pt;height:44.3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" filled="f" stroked="f">
                <v:textbox>
                  <w:txbxContent>
                    <w:p w14:paraId="5E468076" w14:textId="5C567690" w:rsidR="00F23B13" w:rsidRDefault="00F23B13" w:rsidP="00F23B1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OTIF</w:t>
                      </w:r>
                      <w:r w:rsidRPr="00F23B13">
                        <w:rPr>
                          <w:sz w:val="18"/>
                          <w:szCs w:val="18"/>
                        </w:rPr>
                        <w:t xml:space="preserve"> (On-Time In-Full): indicatore che misura la percentuale di ordini consegnati puntualmente e senza mancanze.</w:t>
                      </w:r>
                    </w:p>
                    <w:p w14:paraId="5B2FC81D" w14:textId="6F9FB101" w:rsidR="00F23B13" w:rsidRPr="00EF0467" w:rsidRDefault="00F23B13" w:rsidP="00F23B1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ROI</w:t>
                      </w:r>
                      <w:r w:rsidRPr="00F23B13">
                        <w:rPr>
                          <w:sz w:val="18"/>
                          <w:szCs w:val="18"/>
                        </w:rPr>
                        <w:t xml:space="preserve"> (Return On Investment): indicatore che misura la redditività di un investimento rispetto al costo sostenuto.</w:t>
                      </w:r>
                    </w:p>
                    <w:p w14:paraId="3ACA6EEA" w14:textId="77777777" w:rsidR="00F23B13" w:rsidRDefault="00F23B13" w:rsidP="00F23B13"/>
                  </w:txbxContent>
                </v:textbox>
                <w10:wrap anchorx="margin"/>
              </v:shape>
            </w:pict>
          </mc:Fallback>
        </mc:AlternateContent>
      </w:r>
    </w:p>
    <w:p w14:paraId="0F722411" w14:textId="0BB0C2A9" w:rsidR="00750EA0" w:rsidRPr="00750EA0" w:rsidRDefault="00750EA0" w:rsidP="00750EA0">
      <w:p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lastRenderedPageBreak/>
        <w:t>Strategia di Intervento: "The Recipe"</w:t>
      </w:r>
    </w:p>
    <w:p w14:paraId="28DE49B0" w14:textId="0968084C" w:rsidR="00750EA0" w:rsidRPr="00750EA0" w:rsidRDefault="00750EA0" w:rsidP="00750EA0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Per affrontare queste sfide, è stata sviluppata una strategia denominata "The Recipe", composta da quattro elementi chiave:​</w:t>
      </w:r>
      <w:r w:rsidR="00F23B13" w:rsidRPr="00750EA0">
        <w:rPr>
          <w:rFonts w:ascii="Calibri" w:hAnsi="Calibri" w:cs="Calibri"/>
        </w:rPr>
        <w:t xml:space="preserve"> </w:t>
      </w:r>
    </w:p>
    <w:p w14:paraId="72BDB08A" w14:textId="77777777" w:rsidR="00750EA0" w:rsidRPr="00750EA0" w:rsidRDefault="00750EA0" w:rsidP="00750EA0">
      <w:pPr>
        <w:numPr>
          <w:ilvl w:val="0"/>
          <w:numId w:val="1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Formazione del Team</w:t>
      </w:r>
      <w:r w:rsidRPr="00750EA0">
        <w:rPr>
          <w:rFonts w:ascii="Calibri" w:hAnsi="Calibri" w:cs="Calibri"/>
        </w:rPr>
        <w:t>: Creazione di ruoli dedicati al S&amp;OP, inclusi un S&amp;OP Champion e un analista, con investimenti nella formazione e certificazioni CPIM e CPF per allineare le competenze del team.​</w:t>
      </w:r>
    </w:p>
    <w:p w14:paraId="722A8289" w14:textId="77777777" w:rsidR="00750EA0" w:rsidRPr="00750EA0" w:rsidRDefault="00750EA0" w:rsidP="00750EA0">
      <w:pPr>
        <w:numPr>
          <w:ilvl w:val="0"/>
          <w:numId w:val="1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Implementazione di un Processo S&amp;OP Robusto</w:t>
      </w:r>
      <w:r w:rsidRPr="00750EA0">
        <w:rPr>
          <w:rFonts w:ascii="Calibri" w:hAnsi="Calibri" w:cs="Calibri"/>
        </w:rPr>
        <w:t>: Introduzione di un ciclo mensile di pianificazione interfunzionale, con allineamento su proiezioni finanziarie condivise e focus sulla collaborazione tra i reparti.​</w:t>
      </w:r>
    </w:p>
    <w:p w14:paraId="63DEAAE4" w14:textId="77777777" w:rsidR="00750EA0" w:rsidRPr="00750EA0" w:rsidRDefault="00750EA0" w:rsidP="00750EA0">
      <w:pPr>
        <w:numPr>
          <w:ilvl w:val="0"/>
          <w:numId w:val="1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Miglioramento della Salute del Sistema</w:t>
      </w:r>
      <w:r w:rsidRPr="00750EA0">
        <w:rPr>
          <w:rFonts w:ascii="Calibri" w:hAnsi="Calibri" w:cs="Calibri"/>
        </w:rPr>
        <w:t>: Pulizia dei dati nel sistema ERP, definizione chiara dei ruoli tra programmazione e pianificazione, e monitoraggio delle metriche di salute del sistema per aumentare la fiducia e l'efficacia operativa.​</w:t>
      </w:r>
    </w:p>
    <w:p w14:paraId="704EE709" w14:textId="77777777" w:rsidR="00750EA0" w:rsidRPr="00750EA0" w:rsidRDefault="00750EA0" w:rsidP="00750EA0">
      <w:pPr>
        <w:numPr>
          <w:ilvl w:val="0"/>
          <w:numId w:val="12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Analisi delle Cause Radice</w:t>
      </w:r>
      <w:r w:rsidRPr="00750EA0">
        <w:rPr>
          <w:rFonts w:ascii="Calibri" w:hAnsi="Calibri" w:cs="Calibri"/>
        </w:rPr>
        <w:t>: Utilizzo di strumenti come i 5-Why e le mappe del flusso del valore per identificare e risolvere problemi sistemici, promuovendo una cultura di miglioramento continuo.​</w:t>
      </w:r>
    </w:p>
    <w:p w14:paraId="20B7AA52" w14:textId="77777777" w:rsidR="003746D3" w:rsidRDefault="003746D3" w:rsidP="00750EA0">
      <w:pPr>
        <w:rPr>
          <w:rFonts w:ascii="Calibri" w:hAnsi="Calibri" w:cs="Calibri"/>
          <w:b/>
          <w:bCs/>
        </w:rPr>
      </w:pPr>
    </w:p>
    <w:p w14:paraId="1E0227ED" w14:textId="0C367874" w:rsidR="00750EA0" w:rsidRPr="00750EA0" w:rsidRDefault="00750EA0" w:rsidP="00750EA0">
      <w:p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Risultati Ottenuti (2017–2019)</w:t>
      </w:r>
    </w:p>
    <w:p w14:paraId="53C2790D" w14:textId="77777777" w:rsidR="00750EA0" w:rsidRPr="00750EA0" w:rsidRDefault="00750EA0" w:rsidP="00750EA0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L'implementazione di "The Recipe" ha portato a miglioramenti significativi:​</w:t>
      </w:r>
    </w:p>
    <w:p w14:paraId="66AACC46" w14:textId="77777777" w:rsidR="00750EA0" w:rsidRPr="00750EA0" w:rsidRDefault="00750EA0" w:rsidP="00750EA0">
      <w:pPr>
        <w:numPr>
          <w:ilvl w:val="0"/>
          <w:numId w:val="13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Raddoppio del fatturato</w:t>
      </w:r>
      <w:r w:rsidRPr="00750EA0">
        <w:rPr>
          <w:rFonts w:ascii="Calibri" w:hAnsi="Calibri" w:cs="Calibri"/>
        </w:rPr>
        <w:t>: Crescita del 100% in due anni.</w:t>
      </w:r>
    </w:p>
    <w:p w14:paraId="416B907E" w14:textId="77777777" w:rsidR="00750EA0" w:rsidRPr="00750EA0" w:rsidRDefault="00750EA0" w:rsidP="00750EA0">
      <w:pPr>
        <w:numPr>
          <w:ilvl w:val="0"/>
          <w:numId w:val="13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Aumento delle consegne puntuali</w:t>
      </w:r>
      <w:r w:rsidRPr="00750EA0">
        <w:rPr>
          <w:rFonts w:ascii="Calibri" w:hAnsi="Calibri" w:cs="Calibri"/>
        </w:rPr>
        <w:t>: Dal 80% a oltre il 98%.</w:t>
      </w:r>
    </w:p>
    <w:p w14:paraId="5692FD4D" w14:textId="77777777" w:rsidR="00750EA0" w:rsidRPr="00750EA0" w:rsidRDefault="00750EA0" w:rsidP="00750EA0">
      <w:pPr>
        <w:numPr>
          <w:ilvl w:val="0"/>
          <w:numId w:val="13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Miglioramento del margine operativo</w:t>
      </w:r>
      <w:r w:rsidRPr="00750EA0">
        <w:rPr>
          <w:rFonts w:ascii="Calibri" w:hAnsi="Calibri" w:cs="Calibri"/>
        </w:rPr>
        <w:t>: Da perdite a margini positivi a due cifre.</w:t>
      </w:r>
    </w:p>
    <w:p w14:paraId="600C5068" w14:textId="77777777" w:rsidR="00750EA0" w:rsidRPr="00750EA0" w:rsidRDefault="00750EA0" w:rsidP="00750EA0">
      <w:pPr>
        <w:numPr>
          <w:ilvl w:val="0"/>
          <w:numId w:val="13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Riduzione degli straordinari</w:t>
      </w:r>
      <w:r w:rsidRPr="00750EA0">
        <w:rPr>
          <w:rFonts w:ascii="Calibri" w:hAnsi="Calibri" w:cs="Calibri"/>
        </w:rPr>
        <w:t>: Dal 20% a livelli minimi, migliorando la soddisfazione dei dipendenti.</w:t>
      </w:r>
    </w:p>
    <w:p w14:paraId="53759307" w14:textId="53826A0F" w:rsidR="00750EA0" w:rsidRPr="00750EA0" w:rsidRDefault="00750EA0" w:rsidP="00750EA0">
      <w:pPr>
        <w:numPr>
          <w:ilvl w:val="0"/>
          <w:numId w:val="13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Incremento della rotazione delle scorte</w:t>
      </w:r>
      <w:r w:rsidRPr="00750EA0">
        <w:rPr>
          <w:rFonts w:ascii="Calibri" w:hAnsi="Calibri" w:cs="Calibri"/>
        </w:rPr>
        <w:t>: Da 3,5 a 4,5 volte l'anno.​</w:t>
      </w:r>
    </w:p>
    <w:p w14:paraId="609646F0" w14:textId="77777777" w:rsidR="00750EA0" w:rsidRPr="00750EA0" w:rsidRDefault="00750EA0" w:rsidP="00750EA0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Questo caso dimostra come un approccio strutturato e collaborativo al S&amp;OP possa trasformare radicalmente le performance operative e finanziarie di un'azienda, anche in contesti altamente complessi e in difficoltà.</w:t>
      </w:r>
    </w:p>
    <w:p w14:paraId="03FFE3AF" w14:textId="410DDDC3" w:rsidR="00750EA0" w:rsidRPr="003746D3" w:rsidRDefault="00750EA0" w:rsidP="00C577C1">
      <w:pPr>
        <w:rPr>
          <w:rFonts w:ascii="Calibri" w:hAnsi="Calibri" w:cs="Calibri"/>
          <w:i/>
          <w:iCs/>
        </w:rPr>
      </w:pPr>
      <w:r w:rsidRPr="00750EA0">
        <w:rPr>
          <w:rFonts w:ascii="Calibri" w:hAnsi="Calibri" w:cs="Calibri"/>
          <w:i/>
          <w:iCs/>
        </w:rPr>
        <w:t>https://demand-planning.com/2021/03/25/case-study-how-sop-transformed-the-fortunes-of-a-loss-making-plant/</w:t>
      </w:r>
    </w:p>
    <w:p w14:paraId="51DF3782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60B95D4B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35D1EDA1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0387A52D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5AC3F9C5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7EAD1BAC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20CDDA72" w14:textId="7777777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</w:p>
    <w:p w14:paraId="7D790B06" w14:textId="520B9131" w:rsidR="00C577C1" w:rsidRPr="00750EA0" w:rsidRDefault="00C577C1" w:rsidP="00C577C1">
      <w:pPr>
        <w:rPr>
          <w:rFonts w:ascii="Calibri" w:hAnsi="Calibri" w:cs="Calibri"/>
          <w:sz w:val="32"/>
          <w:szCs w:val="32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lastRenderedPageBreak/>
        <w:t>Sfide e Soluzioni</w:t>
      </w:r>
    </w:p>
    <w:p w14:paraId="15D94DE6" w14:textId="77777777" w:rsidR="00C577C1" w:rsidRPr="00750EA0" w:rsidRDefault="00C577C1" w:rsidP="00C577C1">
      <w:pPr>
        <w:numPr>
          <w:ilvl w:val="0"/>
          <w:numId w:val="4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Dati non affidabili</w:t>
      </w:r>
      <w:r w:rsidRPr="00750EA0">
        <w:rPr>
          <w:rFonts w:ascii="Calibri" w:hAnsi="Calibri" w:cs="Calibri"/>
        </w:rPr>
        <w:t>: Sistemi disgiunti generano informazioni incoerenti.</w:t>
      </w:r>
    </w:p>
    <w:p w14:paraId="4C8E3ABC" w14:textId="77777777" w:rsidR="00C577C1" w:rsidRPr="00750EA0" w:rsidRDefault="00C577C1" w:rsidP="00C577C1">
      <w:pPr>
        <w:numPr>
          <w:ilvl w:val="0"/>
          <w:numId w:val="4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Resistenza al cambiamento</w:t>
      </w:r>
      <w:r w:rsidRPr="00750EA0">
        <w:rPr>
          <w:rFonts w:ascii="Calibri" w:hAnsi="Calibri" w:cs="Calibri"/>
        </w:rPr>
        <w:t>: Dipartimenti preferiscono processi isolati.</w:t>
      </w:r>
    </w:p>
    <w:p w14:paraId="07701165" w14:textId="77777777" w:rsidR="00C577C1" w:rsidRPr="00750EA0" w:rsidRDefault="00C577C1" w:rsidP="00C577C1">
      <w:pPr>
        <w:numPr>
          <w:ilvl w:val="0"/>
          <w:numId w:val="4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Complessità organizzativa</w:t>
      </w:r>
      <w:r w:rsidRPr="00750EA0">
        <w:rPr>
          <w:rFonts w:ascii="Calibri" w:hAnsi="Calibri" w:cs="Calibri"/>
        </w:rPr>
        <w:t>: Difficoltà nel coordinare team globali.</w:t>
      </w:r>
    </w:p>
    <w:p w14:paraId="08F87D3D" w14:textId="77777777" w:rsidR="00750EA0" w:rsidRPr="00750EA0" w:rsidRDefault="00750EA0" w:rsidP="00C577C1">
      <w:pPr>
        <w:rPr>
          <w:rFonts w:ascii="Calibri" w:hAnsi="Calibri" w:cs="Calibri"/>
          <w:b/>
          <w:bCs/>
          <w:sz w:val="28"/>
          <w:szCs w:val="28"/>
        </w:rPr>
      </w:pPr>
    </w:p>
    <w:p w14:paraId="71581406" w14:textId="3FE94189" w:rsidR="00C577C1" w:rsidRPr="00750EA0" w:rsidRDefault="00C577C1" w:rsidP="00C577C1">
      <w:pPr>
        <w:rPr>
          <w:rFonts w:ascii="Calibri" w:hAnsi="Calibri" w:cs="Calibri"/>
          <w:b/>
          <w:bCs/>
          <w:sz w:val="32"/>
          <w:szCs w:val="32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t>Strategie di Mitigazione</w:t>
      </w:r>
    </w:p>
    <w:p w14:paraId="3F573AAE" w14:textId="77777777" w:rsidR="00F97206" w:rsidRPr="00750EA0" w:rsidRDefault="00F97206" w:rsidP="00C577C1">
      <w:pPr>
        <w:rPr>
          <w:rFonts w:ascii="Calibri" w:hAnsi="Calibri" w:cs="Calibri"/>
          <w:sz w:val="28"/>
          <w:szCs w:val="28"/>
        </w:rPr>
      </w:pPr>
    </w:p>
    <w:p w14:paraId="5B051D31" w14:textId="77777777" w:rsidR="00C577C1" w:rsidRPr="00750EA0" w:rsidRDefault="00C577C1" w:rsidP="00C577C1">
      <w:pPr>
        <w:numPr>
          <w:ilvl w:val="0"/>
          <w:numId w:val="5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Investire in tecnologia unificata</w:t>
      </w:r>
      <w:r w:rsidRPr="00750EA0">
        <w:rPr>
          <w:rFonts w:ascii="Calibri" w:hAnsi="Calibri" w:cs="Calibri"/>
        </w:rPr>
        <w:t>: Piattaforme cloud come </w:t>
      </w:r>
      <w:r w:rsidRPr="00750EA0">
        <w:rPr>
          <w:rFonts w:ascii="Calibri" w:hAnsi="Calibri" w:cs="Calibri"/>
          <w:b/>
          <w:bCs/>
        </w:rPr>
        <w:t>Oracle SCM</w:t>
      </w:r>
      <w:r w:rsidRPr="00750EA0">
        <w:rPr>
          <w:rFonts w:ascii="Calibri" w:hAnsi="Calibri" w:cs="Calibri"/>
        </w:rPr>
        <w:t> o </w:t>
      </w:r>
      <w:r w:rsidRPr="00750EA0">
        <w:rPr>
          <w:rFonts w:ascii="Calibri" w:hAnsi="Calibri" w:cs="Calibri"/>
          <w:b/>
          <w:bCs/>
        </w:rPr>
        <w:t xml:space="preserve">Blue </w:t>
      </w:r>
      <w:proofErr w:type="spellStart"/>
      <w:r w:rsidRPr="00750EA0">
        <w:rPr>
          <w:rFonts w:ascii="Calibri" w:hAnsi="Calibri" w:cs="Calibri"/>
          <w:b/>
          <w:bCs/>
        </w:rPr>
        <w:t>Yonder</w:t>
      </w:r>
      <w:proofErr w:type="spellEnd"/>
      <w:r w:rsidRPr="00750EA0">
        <w:rPr>
          <w:rFonts w:ascii="Calibri" w:hAnsi="Calibri" w:cs="Calibri"/>
        </w:rPr>
        <w:t> per integrare dati in tempo reale.</w:t>
      </w:r>
    </w:p>
    <w:p w14:paraId="6E3DDA1B" w14:textId="47593C7D" w:rsidR="00C577C1" w:rsidRPr="00750EA0" w:rsidRDefault="00C577C1" w:rsidP="00C577C1">
      <w:pPr>
        <w:numPr>
          <w:ilvl w:val="0"/>
          <w:numId w:val="5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Creare una cultura data-</w:t>
      </w:r>
      <w:proofErr w:type="spellStart"/>
      <w:r w:rsidRPr="00750EA0">
        <w:rPr>
          <w:rFonts w:ascii="Calibri" w:hAnsi="Calibri" w:cs="Calibri"/>
          <w:b/>
          <w:bCs/>
        </w:rPr>
        <w:t>driven</w:t>
      </w:r>
      <w:proofErr w:type="spellEnd"/>
      <w:r w:rsidR="00F23B13">
        <w:rPr>
          <w:rFonts w:ascii="Calibri" w:hAnsi="Calibri" w:cs="Calibri"/>
          <w:b/>
          <w:bCs/>
        </w:rPr>
        <w:t>*</w:t>
      </w:r>
      <w:r w:rsidRPr="00750EA0">
        <w:rPr>
          <w:rFonts w:ascii="Calibri" w:hAnsi="Calibri" w:cs="Calibri"/>
        </w:rPr>
        <w:t>: Formazione su strumenti analitici e KPI</w:t>
      </w:r>
      <w:r w:rsidR="003746D3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 xml:space="preserve"> condivisi.</w:t>
      </w:r>
    </w:p>
    <w:p w14:paraId="55E540EF" w14:textId="77777777" w:rsidR="00C577C1" w:rsidRPr="00750EA0" w:rsidRDefault="00C577C1" w:rsidP="00C577C1">
      <w:pPr>
        <w:numPr>
          <w:ilvl w:val="0"/>
          <w:numId w:val="5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Definire una governance solida</w:t>
      </w:r>
      <w:r w:rsidRPr="00750EA0">
        <w:rPr>
          <w:rFonts w:ascii="Calibri" w:hAnsi="Calibri" w:cs="Calibri"/>
        </w:rPr>
        <w:t>:</w:t>
      </w:r>
    </w:p>
    <w:p w14:paraId="56F8E5DE" w14:textId="77777777" w:rsidR="00C577C1" w:rsidRPr="00750EA0" w:rsidRDefault="00C577C1" w:rsidP="00C577C1">
      <w:pPr>
        <w:numPr>
          <w:ilvl w:val="1"/>
          <w:numId w:val="5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Comitato S&amp;OP dedicato.</w:t>
      </w:r>
    </w:p>
    <w:p w14:paraId="5194B37A" w14:textId="12CB2E16" w:rsidR="00750EA0" w:rsidRPr="00750EA0" w:rsidRDefault="00C577C1" w:rsidP="00750EA0">
      <w:pPr>
        <w:numPr>
          <w:ilvl w:val="1"/>
          <w:numId w:val="5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Revisioni trimestrali delle performance.</w:t>
      </w:r>
    </w:p>
    <w:p w14:paraId="774F1E49" w14:textId="77777777" w:rsidR="00750EA0" w:rsidRPr="00750EA0" w:rsidRDefault="00750EA0" w:rsidP="00C577C1">
      <w:pPr>
        <w:rPr>
          <w:rFonts w:ascii="Calibri" w:hAnsi="Calibri" w:cs="Calibri"/>
          <w:b/>
          <w:bCs/>
          <w:sz w:val="28"/>
          <w:szCs w:val="28"/>
        </w:rPr>
      </w:pPr>
    </w:p>
    <w:p w14:paraId="2124864E" w14:textId="45726AC4" w:rsidR="00750EA0" w:rsidRPr="00750EA0" w:rsidRDefault="00000000" w:rsidP="00C577C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pict w14:anchorId="1A5DABF6">
          <v:rect id="_x0000_i1028" style="width:0;height:.75pt" o:hralign="center" o:hrstd="t" o:hrnoshade="t" o:hr="t" fillcolor="#f8faff" stroked="f"/>
        </w:pict>
      </w:r>
    </w:p>
    <w:p w14:paraId="0B772628" w14:textId="77777777" w:rsidR="00750EA0" w:rsidRPr="00750EA0" w:rsidRDefault="00750EA0" w:rsidP="00C577C1">
      <w:pPr>
        <w:rPr>
          <w:rFonts w:ascii="Calibri" w:hAnsi="Calibri" w:cs="Calibri"/>
          <w:b/>
          <w:bCs/>
          <w:sz w:val="28"/>
          <w:szCs w:val="28"/>
        </w:rPr>
      </w:pPr>
    </w:p>
    <w:p w14:paraId="2D333A4C" w14:textId="61FEF827" w:rsidR="00C577C1" w:rsidRPr="00750EA0" w:rsidRDefault="00C577C1" w:rsidP="00C577C1">
      <w:pPr>
        <w:rPr>
          <w:rFonts w:ascii="Calibri" w:hAnsi="Calibri" w:cs="Calibri"/>
          <w:sz w:val="32"/>
          <w:szCs w:val="32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t>Tecnologie Abilitanti</w:t>
      </w:r>
    </w:p>
    <w:p w14:paraId="21502F15" w14:textId="77777777" w:rsidR="00C577C1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L’S&amp;OP richiede strumenti avanzati per gestire complessità e volumi di dati:</w:t>
      </w:r>
    </w:p>
    <w:p w14:paraId="1C2AF852" w14:textId="16FC31D4" w:rsidR="00C577C1" w:rsidRPr="00750EA0" w:rsidRDefault="00C577C1" w:rsidP="00C577C1">
      <w:pPr>
        <w:numPr>
          <w:ilvl w:val="0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Piattaforme di Demand Planning</w:t>
      </w:r>
      <w:r w:rsidRPr="00750EA0">
        <w:rPr>
          <w:rFonts w:ascii="Calibri" w:hAnsi="Calibri" w:cs="Calibri"/>
        </w:rPr>
        <w:t>:</w:t>
      </w:r>
    </w:p>
    <w:p w14:paraId="37852467" w14:textId="77777777" w:rsidR="00C577C1" w:rsidRPr="00750EA0" w:rsidRDefault="00C577C1" w:rsidP="00C577C1">
      <w:pPr>
        <w:numPr>
          <w:ilvl w:val="1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Tools</w:t>
      </w:r>
      <w:r w:rsidRPr="00750EA0">
        <w:rPr>
          <w:rFonts w:ascii="Calibri" w:hAnsi="Calibri" w:cs="Calibri"/>
        </w:rPr>
        <w:t xml:space="preserve">: SAP IBP, </w:t>
      </w:r>
      <w:proofErr w:type="spellStart"/>
      <w:r w:rsidRPr="00750EA0">
        <w:rPr>
          <w:rFonts w:ascii="Calibri" w:hAnsi="Calibri" w:cs="Calibri"/>
        </w:rPr>
        <w:t>Anaplan</w:t>
      </w:r>
      <w:proofErr w:type="spellEnd"/>
      <w:r w:rsidRPr="00750EA0">
        <w:rPr>
          <w:rFonts w:ascii="Calibri" w:hAnsi="Calibri" w:cs="Calibri"/>
        </w:rPr>
        <w:t>.</w:t>
      </w:r>
    </w:p>
    <w:p w14:paraId="09D24941" w14:textId="6D5CBF3E" w:rsidR="00C577C1" w:rsidRPr="00750EA0" w:rsidRDefault="00C577C1" w:rsidP="00C577C1">
      <w:pPr>
        <w:numPr>
          <w:ilvl w:val="1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Funzionalità</w:t>
      </w:r>
      <w:r w:rsidRPr="00750EA0">
        <w:rPr>
          <w:rFonts w:ascii="Calibri" w:hAnsi="Calibri" w:cs="Calibri"/>
        </w:rPr>
        <w:t>: Machine learning per previsioni, dashboard interattive.</w:t>
      </w:r>
    </w:p>
    <w:p w14:paraId="6351012D" w14:textId="53FE765B" w:rsidR="00C577C1" w:rsidRPr="00750EA0" w:rsidRDefault="00C577C1" w:rsidP="00C577C1">
      <w:pPr>
        <w:numPr>
          <w:ilvl w:val="0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Supply Chain Control Tower</w:t>
      </w:r>
      <w:r w:rsidRPr="00750EA0">
        <w:rPr>
          <w:rFonts w:ascii="Calibri" w:hAnsi="Calibri" w:cs="Calibri"/>
        </w:rPr>
        <w:t>:</w:t>
      </w:r>
    </w:p>
    <w:p w14:paraId="35A70EE3" w14:textId="39A4BE31" w:rsidR="00C577C1" w:rsidRPr="00750EA0" w:rsidRDefault="00C577C1" w:rsidP="00C577C1">
      <w:pPr>
        <w:numPr>
          <w:ilvl w:val="1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 xml:space="preserve">Monitoraggio end-to-end della supply chain con </w:t>
      </w:r>
      <w:proofErr w:type="spellStart"/>
      <w:r w:rsidRPr="00750EA0">
        <w:rPr>
          <w:rFonts w:ascii="Calibri" w:hAnsi="Calibri" w:cs="Calibri"/>
        </w:rPr>
        <w:t>alert</w:t>
      </w:r>
      <w:proofErr w:type="spellEnd"/>
      <w:r w:rsidRPr="00750EA0">
        <w:rPr>
          <w:rFonts w:ascii="Calibri" w:hAnsi="Calibri" w:cs="Calibri"/>
        </w:rPr>
        <w:t xml:space="preserve"> in tempo reale.</w:t>
      </w:r>
    </w:p>
    <w:p w14:paraId="64F2F7C0" w14:textId="187A7710" w:rsidR="00C577C1" w:rsidRPr="00750EA0" w:rsidRDefault="00C577C1" w:rsidP="00C577C1">
      <w:pPr>
        <w:numPr>
          <w:ilvl w:val="0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Simulazione degli scenari</w:t>
      </w:r>
      <w:r w:rsidRPr="00750EA0">
        <w:rPr>
          <w:rFonts w:ascii="Calibri" w:hAnsi="Calibri" w:cs="Calibri"/>
        </w:rPr>
        <w:t>:</w:t>
      </w:r>
    </w:p>
    <w:p w14:paraId="5817600F" w14:textId="2AB0054C" w:rsidR="00C577C1" w:rsidRDefault="00C577C1" w:rsidP="00C577C1">
      <w:pPr>
        <w:numPr>
          <w:ilvl w:val="1"/>
          <w:numId w:val="6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Valutazione di "</w:t>
      </w:r>
      <w:proofErr w:type="spellStart"/>
      <w:r w:rsidRPr="00750EA0">
        <w:rPr>
          <w:rFonts w:ascii="Calibri" w:hAnsi="Calibri" w:cs="Calibri"/>
        </w:rPr>
        <w:t>what-if</w:t>
      </w:r>
      <w:proofErr w:type="spellEnd"/>
      <w:r w:rsidRPr="00750EA0">
        <w:rPr>
          <w:rFonts w:ascii="Calibri" w:hAnsi="Calibri" w:cs="Calibri"/>
        </w:rPr>
        <w:t>" per crisi geopolitiche, picchi di domanda.</w:t>
      </w:r>
    </w:p>
    <w:p w14:paraId="29A7DA38" w14:textId="673F9ACC" w:rsidR="00F23B13" w:rsidRPr="00750EA0" w:rsidRDefault="00F23B13" w:rsidP="003746D3">
      <w:pPr>
        <w:rPr>
          <w:rFonts w:ascii="Calibri" w:hAnsi="Calibri" w:cs="Calibri"/>
        </w:rPr>
      </w:pPr>
    </w:p>
    <w:p w14:paraId="13CCFB17" w14:textId="28244158" w:rsidR="00C577C1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Integrazione con altri sistemi</w:t>
      </w:r>
      <w:r w:rsidRPr="00750EA0">
        <w:rPr>
          <w:rFonts w:ascii="Calibri" w:hAnsi="Calibri" w:cs="Calibri"/>
        </w:rPr>
        <w:t>:</w:t>
      </w:r>
    </w:p>
    <w:p w14:paraId="39C95A74" w14:textId="5AD78FA4" w:rsidR="00C577C1" w:rsidRPr="00750EA0" w:rsidRDefault="00C577C1" w:rsidP="00C577C1">
      <w:pPr>
        <w:numPr>
          <w:ilvl w:val="0"/>
          <w:numId w:val="7"/>
        </w:numPr>
        <w:rPr>
          <w:rFonts w:ascii="Calibri" w:hAnsi="Calibri" w:cs="Calibri"/>
        </w:rPr>
      </w:pPr>
      <w:r w:rsidRPr="00750EA0">
        <w:rPr>
          <w:rFonts w:ascii="Calibri" w:hAnsi="Calibri" w:cs="Calibri"/>
        </w:rPr>
        <w:t>Collegamento a CRM</w:t>
      </w:r>
      <w:r w:rsidR="003746D3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 xml:space="preserve"> per allineare previsioni di vendita agli impegni commerciali.</w:t>
      </w:r>
    </w:p>
    <w:p w14:paraId="02FB15B4" w14:textId="07E4A7F1" w:rsidR="00F97206" w:rsidRPr="003746D3" w:rsidRDefault="00C577C1" w:rsidP="005B17CD">
      <w:pPr>
        <w:numPr>
          <w:ilvl w:val="0"/>
          <w:numId w:val="7"/>
        </w:numPr>
        <w:rPr>
          <w:rFonts w:ascii="Calibri" w:hAnsi="Calibri" w:cs="Calibri"/>
        </w:rPr>
      </w:pPr>
      <w:r w:rsidRPr="003746D3">
        <w:rPr>
          <w:rFonts w:ascii="Calibri" w:hAnsi="Calibri" w:cs="Calibri"/>
        </w:rPr>
        <w:t>Interfaccia con sistemi finanziari per garantire coerenza tra budget e piani operativi.</w:t>
      </w:r>
    </w:p>
    <w:p w14:paraId="78C611FA" w14:textId="1A219527" w:rsidR="009252D4" w:rsidRDefault="009252D4" w:rsidP="00C577C1">
      <w:pPr>
        <w:rPr>
          <w:rFonts w:ascii="Calibri" w:hAnsi="Calibri" w:cs="Calibri"/>
          <w:b/>
          <w:bCs/>
          <w:sz w:val="32"/>
          <w:szCs w:val="32"/>
        </w:rPr>
      </w:pPr>
      <w:r w:rsidRPr="00F23B1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D841BE9" wp14:editId="715FDC24">
                <wp:simplePos x="0" y="0"/>
                <wp:positionH relativeFrom="margin">
                  <wp:posOffset>-319405</wp:posOffset>
                </wp:positionH>
                <wp:positionV relativeFrom="paragraph">
                  <wp:posOffset>136195</wp:posOffset>
                </wp:positionV>
                <wp:extent cx="6758305" cy="657860"/>
                <wp:effectExtent l="0" t="0" r="0" b="0"/>
                <wp:wrapNone/>
                <wp:docPr id="141774176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45DB2" w14:textId="5A08EDEB" w:rsidR="00F23B13" w:rsidRPr="00F23B13" w:rsidRDefault="00F23B13" w:rsidP="00F23B1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Data-</w:t>
                            </w:r>
                            <w:proofErr w:type="spellStart"/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driven</w:t>
                            </w:r>
                            <w:proofErr w:type="spellEnd"/>
                            <w:r w:rsidRPr="00F23B13">
                              <w:rPr>
                                <w:sz w:val="18"/>
                                <w:szCs w:val="18"/>
                              </w:rPr>
                              <w:t>: approccio in cui le decisioni vengono prese sulla base di dati concreti e analisi oggettive.</w:t>
                            </w:r>
                          </w:p>
                          <w:p w14:paraId="26B70588" w14:textId="239C2D22" w:rsidR="00F23B13" w:rsidRPr="003746D3" w:rsidRDefault="00F23B13" w:rsidP="00F23B1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KPI</w:t>
                            </w:r>
                            <w:r w:rsidRPr="00F23B13">
                              <w:rPr>
                                <w:sz w:val="18"/>
                                <w:szCs w:val="18"/>
                              </w:rPr>
                              <w:t xml:space="preserve"> (Key Performance </w:t>
                            </w:r>
                            <w:proofErr w:type="spellStart"/>
                            <w:r w:rsidRPr="00F23B13">
                              <w:rPr>
                                <w:sz w:val="18"/>
                                <w:szCs w:val="18"/>
                              </w:rPr>
                              <w:t>Indicator</w:t>
                            </w:r>
                            <w:proofErr w:type="spellEnd"/>
                            <w:r w:rsidRPr="00F23B13">
                              <w:rPr>
                                <w:sz w:val="18"/>
                                <w:szCs w:val="18"/>
                              </w:rPr>
                              <w:t>): metrica che misura i risultati raggiunti rispetto a obiettivi prestabiliti</w:t>
                            </w:r>
                            <w:r w:rsidRPr="003746D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1F30FB" w14:textId="397C463F" w:rsidR="003746D3" w:rsidRPr="003746D3" w:rsidRDefault="003746D3" w:rsidP="00F23B1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CRM</w:t>
                            </w:r>
                            <w:r w:rsidRPr="003746D3">
                              <w:rPr>
                                <w:sz w:val="18"/>
                                <w:szCs w:val="18"/>
                              </w:rPr>
                              <w:t xml:space="preserve"> (Customer </w:t>
                            </w:r>
                            <w:proofErr w:type="spellStart"/>
                            <w:r w:rsidRPr="003746D3">
                              <w:rPr>
                                <w:sz w:val="18"/>
                                <w:szCs w:val="18"/>
                              </w:rPr>
                              <w:t>Relationship</w:t>
                            </w:r>
                            <w:proofErr w:type="spellEnd"/>
                            <w:r w:rsidRPr="003746D3">
                              <w:rPr>
                                <w:sz w:val="18"/>
                                <w:szCs w:val="18"/>
                              </w:rPr>
                              <w:t xml:space="preserve"> Management): sistema che gestisce i dati e le interazioni con i clienti per migliorare vendite, marketing e assistenza.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41BE9" id="_x0000_s1029" type="#_x0000_t202" style="position:absolute;margin-left:-25.15pt;margin-top:10.7pt;width:532.15pt;height:5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" filled="f" stroked="f">
                <v:textbox>
                  <w:txbxContent>
                    <w:p w14:paraId="21F45DB2" w14:textId="5A08EDEB" w:rsidR="00F23B13" w:rsidRPr="00F23B13" w:rsidRDefault="00F23B13" w:rsidP="00F23B1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Data-</w:t>
                      </w:r>
                      <w:proofErr w:type="spellStart"/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driven</w:t>
                      </w:r>
                      <w:proofErr w:type="spellEnd"/>
                      <w:r w:rsidRPr="00F23B13">
                        <w:rPr>
                          <w:sz w:val="18"/>
                          <w:szCs w:val="18"/>
                        </w:rPr>
                        <w:t>: approccio in cui le decisioni vengono prese sulla base di dati concreti e analisi oggettive.</w:t>
                      </w:r>
                    </w:p>
                    <w:p w14:paraId="26B70588" w14:textId="239C2D22" w:rsidR="00F23B13" w:rsidRPr="003746D3" w:rsidRDefault="00F23B13" w:rsidP="00F23B1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KPI</w:t>
                      </w:r>
                      <w:r w:rsidRPr="00F23B13">
                        <w:rPr>
                          <w:sz w:val="18"/>
                          <w:szCs w:val="18"/>
                        </w:rPr>
                        <w:t xml:space="preserve"> (Key Performance </w:t>
                      </w:r>
                      <w:proofErr w:type="spellStart"/>
                      <w:r w:rsidRPr="00F23B13">
                        <w:rPr>
                          <w:sz w:val="18"/>
                          <w:szCs w:val="18"/>
                        </w:rPr>
                        <w:t>Indicator</w:t>
                      </w:r>
                      <w:proofErr w:type="spellEnd"/>
                      <w:r w:rsidRPr="00F23B13">
                        <w:rPr>
                          <w:sz w:val="18"/>
                          <w:szCs w:val="18"/>
                        </w:rPr>
                        <w:t>): metrica che misura i risultati raggiunti rispetto a obiettivi prestabiliti</w:t>
                      </w:r>
                      <w:r w:rsidRPr="003746D3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041F30FB" w14:textId="397C463F" w:rsidR="003746D3" w:rsidRPr="003746D3" w:rsidRDefault="003746D3" w:rsidP="00F23B1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CRM</w:t>
                      </w:r>
                      <w:r w:rsidRPr="003746D3">
                        <w:rPr>
                          <w:sz w:val="18"/>
                          <w:szCs w:val="18"/>
                        </w:rPr>
                        <w:t xml:space="preserve"> (Customer </w:t>
                      </w:r>
                      <w:proofErr w:type="spellStart"/>
                      <w:r w:rsidRPr="003746D3">
                        <w:rPr>
                          <w:sz w:val="18"/>
                          <w:szCs w:val="18"/>
                        </w:rPr>
                        <w:t>Relationship</w:t>
                      </w:r>
                      <w:proofErr w:type="spellEnd"/>
                      <w:r w:rsidRPr="003746D3">
                        <w:rPr>
                          <w:sz w:val="18"/>
                          <w:szCs w:val="18"/>
                        </w:rPr>
                        <w:t xml:space="preserve"> Management): sistema che gestisce i dati e le interazioni con i clienti per migliorare vendite, marketing e assistenza.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4CCAF8" w14:textId="3DD98152" w:rsidR="00C577C1" w:rsidRDefault="00D341ED" w:rsidP="00C577C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Implementazione</w:t>
      </w:r>
    </w:p>
    <w:p w14:paraId="17359254" w14:textId="01C54948" w:rsidR="00C34BEF" w:rsidRPr="00D341ED" w:rsidRDefault="00D341ED" w:rsidP="00C577C1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C34BEF">
        <w:rPr>
          <w:rFonts w:ascii="Calibri" w:hAnsi="Calibri" w:cs="Calibri"/>
        </w:rPr>
        <w:t>rasformare il S&amp;OP da teoria a pratica in modo sostenibile, riducendo i rischi e massimizzando l’efficacia del processo attraverso un approccio graduale e strutturato.</w:t>
      </w:r>
    </w:p>
    <w:p w14:paraId="3E8A3AE4" w14:textId="77777777" w:rsidR="00F97206" w:rsidRPr="00750EA0" w:rsidRDefault="00F97206" w:rsidP="00C577C1">
      <w:pPr>
        <w:rPr>
          <w:rFonts w:ascii="Calibri" w:hAnsi="Calibri" w:cs="Calibri"/>
          <w:sz w:val="28"/>
          <w:szCs w:val="28"/>
        </w:rPr>
      </w:pPr>
    </w:p>
    <w:p w14:paraId="343C1BA9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C34BEF">
        <w:rPr>
          <w:rFonts w:ascii="Calibri" w:hAnsi="Calibri" w:cs="Calibri"/>
          <w:b/>
          <w:bCs/>
        </w:rPr>
        <w:t>Fase di analisi iniziale</w:t>
      </w:r>
    </w:p>
    <w:p w14:paraId="00FDF8A4" w14:textId="089DEB1C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Valutazione dello stato attuale</w:t>
      </w:r>
      <w:r w:rsidR="00D341ED">
        <w:rPr>
          <w:rFonts w:ascii="Calibri" w:hAnsi="Calibri" w:cs="Calibri"/>
        </w:rPr>
        <w:t xml:space="preserve"> </w:t>
      </w:r>
      <w:r w:rsidRPr="00C34BEF">
        <w:rPr>
          <w:rFonts w:ascii="Calibri" w:hAnsi="Calibri" w:cs="Calibri"/>
        </w:rPr>
        <w:t>dei processi decisionali.</w:t>
      </w:r>
    </w:p>
    <w:p w14:paraId="2A3861AE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Identificazione dei gap rispetto a un processo S&amp;OP maturo.</w:t>
      </w:r>
    </w:p>
    <w:p w14:paraId="5008093B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Definizione degli obiettivi chiave (efficienza, riduzione stock-out, allineamento domanda-offerta, ecc.).</w:t>
      </w:r>
    </w:p>
    <w:p w14:paraId="5F570A8A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C34BEF">
        <w:rPr>
          <w:rFonts w:ascii="Calibri" w:hAnsi="Calibri" w:cs="Calibri"/>
          <w:b/>
          <w:bCs/>
        </w:rPr>
        <w:t>Progettazione del processo</w:t>
      </w:r>
    </w:p>
    <w:p w14:paraId="293C3A15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Definizione del processo target (to-be).</w:t>
      </w:r>
    </w:p>
    <w:p w14:paraId="068D0B54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Identificazione dei ruoli, responsabilità e flussi informativi.</w:t>
      </w:r>
    </w:p>
    <w:p w14:paraId="6BF844DE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Scelta dei KPI e dei modelli previsionali.</w:t>
      </w:r>
    </w:p>
    <w:p w14:paraId="2E76F10F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C34BEF">
        <w:rPr>
          <w:rFonts w:ascii="Calibri" w:hAnsi="Calibri" w:cs="Calibri"/>
          <w:b/>
          <w:bCs/>
        </w:rPr>
        <w:t>Selezione e configurazione degli strumenti</w:t>
      </w:r>
    </w:p>
    <w:p w14:paraId="240AA265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Scelta degli strumenti IT a supporto (ERP, software di demand planning, ecc.).</w:t>
      </w:r>
    </w:p>
    <w:p w14:paraId="4704BD48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Personalizzazione e integrazione con i sistemi esistenti.</w:t>
      </w:r>
    </w:p>
    <w:p w14:paraId="1BDE3CAA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C34BEF">
        <w:rPr>
          <w:rFonts w:ascii="Calibri" w:hAnsi="Calibri" w:cs="Calibri"/>
          <w:b/>
          <w:bCs/>
        </w:rPr>
        <w:t xml:space="preserve">Formazione e </w:t>
      </w:r>
      <w:proofErr w:type="spellStart"/>
      <w:r w:rsidRPr="00C34BEF">
        <w:rPr>
          <w:rFonts w:ascii="Calibri" w:hAnsi="Calibri" w:cs="Calibri"/>
          <w:b/>
          <w:bCs/>
        </w:rPr>
        <w:t>change</w:t>
      </w:r>
      <w:proofErr w:type="spellEnd"/>
      <w:r w:rsidRPr="00C34BEF">
        <w:rPr>
          <w:rFonts w:ascii="Calibri" w:hAnsi="Calibri" w:cs="Calibri"/>
          <w:b/>
          <w:bCs/>
        </w:rPr>
        <w:t xml:space="preserve"> management</w:t>
      </w:r>
    </w:p>
    <w:p w14:paraId="37CA0081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Coinvolgimento delle funzioni aziendali.</w:t>
      </w:r>
    </w:p>
    <w:p w14:paraId="5B8217EC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Formazione operativa sul processo e sugli strumenti.</w:t>
      </w:r>
    </w:p>
    <w:p w14:paraId="28DCA861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Gestione del cambiamento culturale.</w:t>
      </w:r>
    </w:p>
    <w:p w14:paraId="34345D71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C34BEF">
        <w:rPr>
          <w:rFonts w:ascii="Calibri" w:hAnsi="Calibri" w:cs="Calibri"/>
          <w:b/>
          <w:bCs/>
        </w:rPr>
        <w:t>Implementazione pilota</w:t>
      </w:r>
    </w:p>
    <w:p w14:paraId="57F18779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 xml:space="preserve">Applicazione del processo su un’area limitata (es. una business </w:t>
      </w:r>
      <w:proofErr w:type="spellStart"/>
      <w:r w:rsidRPr="00C34BEF">
        <w:rPr>
          <w:rFonts w:ascii="Calibri" w:hAnsi="Calibri" w:cs="Calibri"/>
        </w:rPr>
        <w:t>unit</w:t>
      </w:r>
      <w:proofErr w:type="spellEnd"/>
      <w:r w:rsidRPr="00C34BEF">
        <w:rPr>
          <w:rFonts w:ascii="Calibri" w:hAnsi="Calibri" w:cs="Calibri"/>
        </w:rPr>
        <w:t xml:space="preserve"> o prodotto).</w:t>
      </w:r>
    </w:p>
    <w:p w14:paraId="67E71B79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Raccolta di feedback e correzioni.</w:t>
      </w:r>
    </w:p>
    <w:p w14:paraId="2815EE17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proofErr w:type="spellStart"/>
      <w:r w:rsidRPr="00C34BEF">
        <w:rPr>
          <w:rFonts w:ascii="Calibri" w:hAnsi="Calibri" w:cs="Calibri"/>
          <w:b/>
          <w:bCs/>
        </w:rPr>
        <w:t>Rollout</w:t>
      </w:r>
      <w:proofErr w:type="spellEnd"/>
      <w:r w:rsidRPr="00C34BEF">
        <w:rPr>
          <w:rFonts w:ascii="Calibri" w:hAnsi="Calibri" w:cs="Calibri"/>
          <w:b/>
          <w:bCs/>
        </w:rPr>
        <w:t xml:space="preserve"> completo</w:t>
      </w:r>
    </w:p>
    <w:p w14:paraId="6C5BA8DE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Estensione del processo all’intera organizzazione.</w:t>
      </w:r>
    </w:p>
    <w:p w14:paraId="136A358D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Monitoraggio dei risultati.</w:t>
      </w:r>
    </w:p>
    <w:p w14:paraId="6C952116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Miglioramento continuo.</w:t>
      </w:r>
    </w:p>
    <w:p w14:paraId="3023320B" w14:textId="77777777" w:rsidR="00C34BEF" w:rsidRPr="00C34BEF" w:rsidRDefault="00C34BEF" w:rsidP="00C34BEF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C34BEF">
        <w:rPr>
          <w:rFonts w:ascii="Calibri" w:hAnsi="Calibri" w:cs="Calibri"/>
          <w:b/>
          <w:bCs/>
        </w:rPr>
        <w:t>Revisione periodica e governance</w:t>
      </w:r>
    </w:p>
    <w:p w14:paraId="51439CF2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Definizione di un ciclo di riesame (mensile/trimestrale).</w:t>
      </w:r>
    </w:p>
    <w:p w14:paraId="29E8DEA9" w14:textId="77777777" w:rsidR="00C34BEF" w:rsidRPr="00C34BEF" w:rsidRDefault="00C34BEF" w:rsidP="00C34BEF">
      <w:pPr>
        <w:numPr>
          <w:ilvl w:val="1"/>
          <w:numId w:val="19"/>
        </w:numPr>
        <w:rPr>
          <w:rFonts w:ascii="Calibri" w:hAnsi="Calibri" w:cs="Calibri"/>
        </w:rPr>
      </w:pPr>
      <w:r w:rsidRPr="00C34BEF">
        <w:rPr>
          <w:rFonts w:ascii="Calibri" w:hAnsi="Calibri" w:cs="Calibri"/>
        </w:rPr>
        <w:t>Coinvolgimento del top management per la supervisione.</w:t>
      </w:r>
    </w:p>
    <w:p w14:paraId="5C70DD32" w14:textId="0898FC6B" w:rsidR="00F97206" w:rsidRPr="00750EA0" w:rsidRDefault="00C34BEF" w:rsidP="00D341ED">
      <w:pPr>
        <w:ind w:left="1440"/>
        <w:rPr>
          <w:rFonts w:ascii="Calibri" w:hAnsi="Calibri" w:cs="Calibri"/>
        </w:rPr>
      </w:pPr>
      <w:r w:rsidRPr="00C34BEF">
        <w:rPr>
          <w:rFonts w:ascii="Calibri" w:hAnsi="Calibri" w:cs="Calibri"/>
        </w:rPr>
        <w:t>Obiettivo della roadmap</w:t>
      </w:r>
    </w:p>
    <w:p w14:paraId="4072F44B" w14:textId="52C1C813" w:rsidR="00D341ED" w:rsidRDefault="00D341ED" w:rsidP="00C577C1">
      <w:pPr>
        <w:rPr>
          <w:rFonts w:ascii="Calibri" w:hAnsi="Calibri" w:cs="Calibri"/>
        </w:rPr>
      </w:pPr>
    </w:p>
    <w:p w14:paraId="58DDE642" w14:textId="6CF2FA23" w:rsidR="00C577C1" w:rsidRPr="00D341ED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  <w:sz w:val="32"/>
          <w:szCs w:val="32"/>
        </w:rPr>
        <w:lastRenderedPageBreak/>
        <w:t>Prospettive Future</w:t>
      </w:r>
    </w:p>
    <w:p w14:paraId="53D75089" w14:textId="77777777" w:rsidR="00C577C1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L’S&amp;OP non è solo un processo operativo, ma un driver strategico per aziende che vogliono competere in mercati dinamici. Con l’avvento dell’IA generativa e dell’IoT, le nuove frontiere includono:</w:t>
      </w:r>
    </w:p>
    <w:p w14:paraId="06397A74" w14:textId="77777777" w:rsidR="00C577C1" w:rsidRPr="00750EA0" w:rsidRDefault="00C577C1" w:rsidP="00C577C1">
      <w:pPr>
        <w:numPr>
          <w:ilvl w:val="0"/>
          <w:numId w:val="9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Pianificazione autonoma</w:t>
      </w:r>
      <w:r w:rsidRPr="00750EA0">
        <w:rPr>
          <w:rFonts w:ascii="Calibri" w:hAnsi="Calibri" w:cs="Calibri"/>
        </w:rPr>
        <w:t>: Sistemi che auto-aggiustano i piani in base a dati in tempo reale.</w:t>
      </w:r>
    </w:p>
    <w:p w14:paraId="661B7015" w14:textId="76BD6201" w:rsidR="00C577C1" w:rsidRPr="00750EA0" w:rsidRDefault="00C577C1" w:rsidP="00C577C1">
      <w:pPr>
        <w:numPr>
          <w:ilvl w:val="0"/>
          <w:numId w:val="9"/>
        </w:num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>S&amp;OP sostenibile</w:t>
      </w:r>
      <w:r w:rsidRPr="00750EA0">
        <w:rPr>
          <w:rFonts w:ascii="Calibri" w:hAnsi="Calibri" w:cs="Calibri"/>
        </w:rPr>
        <w:t>: Integrazione di metriche ESG</w:t>
      </w:r>
      <w:r w:rsidR="003746D3">
        <w:rPr>
          <w:rFonts w:ascii="Calibri" w:hAnsi="Calibri" w:cs="Calibri"/>
        </w:rPr>
        <w:t>*</w:t>
      </w:r>
      <w:r w:rsidRPr="00750EA0">
        <w:rPr>
          <w:rFonts w:ascii="Calibri" w:hAnsi="Calibri" w:cs="Calibri"/>
        </w:rPr>
        <w:t xml:space="preserve"> (es. riduzione CO₂, economia circolare).</w:t>
      </w:r>
    </w:p>
    <w:p w14:paraId="6D2EB8A6" w14:textId="0846EFFB" w:rsidR="00F97206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</w:rPr>
        <w:t>Per massimizzare i risultati, è cruciale adottare un approccio incrementale, misurare le performance e promuovere una cultura collaborativa.</w:t>
      </w:r>
    </w:p>
    <w:p w14:paraId="12FD2F31" w14:textId="77777777" w:rsidR="00F97206" w:rsidRPr="00750EA0" w:rsidRDefault="00F97206" w:rsidP="00C577C1">
      <w:pPr>
        <w:rPr>
          <w:rFonts w:ascii="Calibri" w:hAnsi="Calibri" w:cs="Calibri"/>
        </w:rPr>
      </w:pPr>
    </w:p>
    <w:p w14:paraId="623B0D62" w14:textId="7C6A7346" w:rsidR="00A107E7" w:rsidRDefault="00A107E7" w:rsidP="00C577C1">
      <w:pPr>
        <w:rPr>
          <w:rFonts w:ascii="Calibri" w:hAnsi="Calibri" w:cs="Calibri"/>
        </w:rPr>
      </w:pPr>
    </w:p>
    <w:p w14:paraId="4E2CE712" w14:textId="77777777" w:rsidR="00D77068" w:rsidRDefault="00D77068" w:rsidP="00C577C1">
      <w:pPr>
        <w:rPr>
          <w:rFonts w:ascii="Calibri" w:hAnsi="Calibri" w:cs="Calibri"/>
        </w:rPr>
      </w:pPr>
    </w:p>
    <w:p w14:paraId="0193189A" w14:textId="614A9AE2" w:rsidR="00C577C1" w:rsidRPr="00750EA0" w:rsidRDefault="00000000" w:rsidP="00C577C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7301E83">
          <v:rect id="_x0000_i1029" style="width:0;height:.75pt" o:hralign="center" o:hrstd="t" o:hrnoshade="t" o:hr="t" fillcolor="#f8faff" stroked="f"/>
        </w:pict>
      </w:r>
    </w:p>
    <w:p w14:paraId="03238964" w14:textId="456610D2" w:rsidR="00C577C1" w:rsidRPr="00750EA0" w:rsidRDefault="00C577C1" w:rsidP="00C577C1">
      <w:pPr>
        <w:rPr>
          <w:rFonts w:ascii="Calibri" w:hAnsi="Calibri" w:cs="Calibri"/>
        </w:rPr>
      </w:pPr>
      <w:r w:rsidRPr="00750EA0">
        <w:rPr>
          <w:rFonts w:ascii="Calibri" w:hAnsi="Calibri" w:cs="Calibri"/>
          <w:b/>
          <w:bCs/>
        </w:rPr>
        <w:t xml:space="preserve">Riferimenti </w:t>
      </w:r>
    </w:p>
    <w:p w14:paraId="79EF63A0" w14:textId="6D30F450" w:rsidR="00C577C1" w:rsidRDefault="009614B4" w:rsidP="00C577C1">
      <w:pPr>
        <w:numPr>
          <w:ilvl w:val="0"/>
          <w:numId w:val="10"/>
        </w:numPr>
        <w:rPr>
          <w:rFonts w:ascii="Calibri" w:hAnsi="Calibri" w:cs="Calibri"/>
        </w:rPr>
      </w:pPr>
      <w:r w:rsidRPr="009614B4">
        <w:rPr>
          <w:rFonts w:ascii="Calibri" w:hAnsi="Calibri" w:cs="Calibri"/>
        </w:rPr>
        <w:t>https://www.oracle.com/it/scm/supply-chain-planning/sales-operations-planning/s-and-op</w:t>
      </w:r>
    </w:p>
    <w:p w14:paraId="1D152C53" w14:textId="760A6A9B" w:rsidR="009614B4" w:rsidRPr="00750EA0" w:rsidRDefault="009614B4" w:rsidP="00C577C1">
      <w:pPr>
        <w:numPr>
          <w:ilvl w:val="0"/>
          <w:numId w:val="10"/>
        </w:numPr>
        <w:rPr>
          <w:rFonts w:ascii="Calibri" w:hAnsi="Calibri" w:cs="Calibri"/>
        </w:rPr>
      </w:pPr>
      <w:r w:rsidRPr="009614B4">
        <w:rPr>
          <w:rFonts w:ascii="Calibri" w:hAnsi="Calibri" w:cs="Calibri"/>
        </w:rPr>
        <w:t>https://www.mckinsey.com/capabilities/operations/our-insights/a-more-resilient-supply-chain-from-optimized-operations-planning</w:t>
      </w:r>
    </w:p>
    <w:p w14:paraId="54833612" w14:textId="1ECC0836" w:rsidR="00775182" w:rsidRDefault="00775182">
      <w:pPr>
        <w:rPr>
          <w:rFonts w:ascii="Calibri" w:hAnsi="Calibri" w:cs="Calibri"/>
        </w:rPr>
      </w:pPr>
    </w:p>
    <w:p w14:paraId="36207EFC" w14:textId="0D6570A0" w:rsidR="00D341ED" w:rsidRDefault="00D341ED">
      <w:pPr>
        <w:rPr>
          <w:rFonts w:ascii="Calibri" w:hAnsi="Calibri" w:cs="Calibri"/>
        </w:rPr>
      </w:pPr>
    </w:p>
    <w:p w14:paraId="7AFD052C" w14:textId="77777777" w:rsidR="00D341ED" w:rsidRDefault="00D341ED">
      <w:pPr>
        <w:rPr>
          <w:rFonts w:ascii="Calibri" w:hAnsi="Calibri" w:cs="Calibri"/>
        </w:rPr>
      </w:pPr>
    </w:p>
    <w:p w14:paraId="721C282E" w14:textId="6B57368F" w:rsidR="00D341ED" w:rsidRDefault="00D341ED">
      <w:pPr>
        <w:rPr>
          <w:rFonts w:ascii="Calibri" w:hAnsi="Calibri" w:cs="Calibri"/>
        </w:rPr>
      </w:pPr>
    </w:p>
    <w:p w14:paraId="1FDF3395" w14:textId="069BBF6F" w:rsidR="00D341ED" w:rsidRDefault="00D341ED">
      <w:pPr>
        <w:rPr>
          <w:rFonts w:ascii="Calibri" w:hAnsi="Calibri" w:cs="Calibri"/>
        </w:rPr>
      </w:pPr>
    </w:p>
    <w:p w14:paraId="05D64199" w14:textId="198DE944" w:rsidR="00D341ED" w:rsidRDefault="00D341ED">
      <w:pPr>
        <w:rPr>
          <w:rFonts w:ascii="Calibri" w:hAnsi="Calibri" w:cs="Calibri"/>
        </w:rPr>
      </w:pPr>
    </w:p>
    <w:p w14:paraId="242CB3AA" w14:textId="57D8C7F9" w:rsidR="00D341ED" w:rsidRDefault="00D341ED">
      <w:pPr>
        <w:rPr>
          <w:rFonts w:ascii="Calibri" w:hAnsi="Calibri" w:cs="Calibri"/>
        </w:rPr>
      </w:pPr>
    </w:p>
    <w:p w14:paraId="61CA52E2" w14:textId="2B14F1C3" w:rsidR="00D341ED" w:rsidRDefault="00D341ED">
      <w:pPr>
        <w:rPr>
          <w:rFonts w:ascii="Calibri" w:hAnsi="Calibri" w:cs="Calibri"/>
        </w:rPr>
      </w:pPr>
    </w:p>
    <w:p w14:paraId="32777C9E" w14:textId="77777777" w:rsidR="00D341ED" w:rsidRDefault="00D341ED">
      <w:pPr>
        <w:rPr>
          <w:rFonts w:ascii="Calibri" w:hAnsi="Calibri" w:cs="Calibri"/>
        </w:rPr>
      </w:pPr>
    </w:p>
    <w:p w14:paraId="438CD5FD" w14:textId="77777777" w:rsidR="00D341ED" w:rsidRDefault="00D341ED">
      <w:pPr>
        <w:rPr>
          <w:rFonts w:ascii="Calibri" w:hAnsi="Calibri" w:cs="Calibri"/>
        </w:rPr>
      </w:pPr>
    </w:p>
    <w:p w14:paraId="708F2BE1" w14:textId="47373464" w:rsidR="00D341ED" w:rsidRDefault="00D341ED">
      <w:pPr>
        <w:rPr>
          <w:rFonts w:ascii="Calibri" w:hAnsi="Calibri" w:cs="Calibri"/>
        </w:rPr>
      </w:pPr>
    </w:p>
    <w:p w14:paraId="1233509C" w14:textId="77777777" w:rsidR="00D341ED" w:rsidRDefault="00D341ED">
      <w:pPr>
        <w:rPr>
          <w:rFonts w:ascii="Calibri" w:hAnsi="Calibri" w:cs="Calibri"/>
        </w:rPr>
      </w:pPr>
    </w:p>
    <w:p w14:paraId="2EB63505" w14:textId="75BC9394" w:rsidR="00D341ED" w:rsidRDefault="00D341ED">
      <w:pPr>
        <w:rPr>
          <w:rFonts w:ascii="Calibri" w:hAnsi="Calibri" w:cs="Calibri"/>
        </w:rPr>
      </w:pPr>
    </w:p>
    <w:p w14:paraId="30AF9432" w14:textId="045941BE" w:rsidR="00D341ED" w:rsidRDefault="00D341ED">
      <w:pPr>
        <w:rPr>
          <w:rFonts w:ascii="Calibri" w:hAnsi="Calibri" w:cs="Calibri"/>
        </w:rPr>
      </w:pPr>
    </w:p>
    <w:p w14:paraId="3BFC4B68" w14:textId="02F61A58" w:rsidR="00D341ED" w:rsidRDefault="00D341ED">
      <w:pPr>
        <w:rPr>
          <w:rFonts w:ascii="Calibri" w:hAnsi="Calibri" w:cs="Calibri"/>
        </w:rPr>
      </w:pPr>
    </w:p>
    <w:p w14:paraId="7F0CB40F" w14:textId="4C783A46" w:rsidR="00D341ED" w:rsidRDefault="00D341ED">
      <w:pPr>
        <w:rPr>
          <w:rFonts w:ascii="Calibri" w:hAnsi="Calibri" w:cs="Calibri"/>
        </w:rPr>
      </w:pPr>
    </w:p>
    <w:p w14:paraId="2020B86A" w14:textId="200BCC82" w:rsidR="00D341ED" w:rsidRDefault="00D341ED">
      <w:pPr>
        <w:rPr>
          <w:rFonts w:ascii="Calibri" w:hAnsi="Calibri" w:cs="Calibri"/>
        </w:rPr>
      </w:pPr>
      <w:r w:rsidRPr="00F23B1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9F4C4C" wp14:editId="7FB16021">
                <wp:simplePos x="0" y="0"/>
                <wp:positionH relativeFrom="margin">
                  <wp:align>center</wp:align>
                </wp:positionH>
                <wp:positionV relativeFrom="paragraph">
                  <wp:posOffset>350443</wp:posOffset>
                </wp:positionV>
                <wp:extent cx="6758305" cy="299720"/>
                <wp:effectExtent l="0" t="0" r="0" b="5080"/>
                <wp:wrapNone/>
                <wp:docPr id="79806105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DA7FD" w14:textId="77777777" w:rsidR="003746D3" w:rsidRPr="003746D3" w:rsidRDefault="003746D3" w:rsidP="003746D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B4E0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ESG</w:t>
                            </w:r>
                            <w:r w:rsidRPr="003746D3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3746D3">
                              <w:rPr>
                                <w:sz w:val="18"/>
                                <w:szCs w:val="18"/>
                              </w:rPr>
                              <w:t>Environmental</w:t>
                            </w:r>
                            <w:proofErr w:type="spellEnd"/>
                            <w:r w:rsidRPr="003746D3">
                              <w:rPr>
                                <w:sz w:val="18"/>
                                <w:szCs w:val="18"/>
                              </w:rPr>
                              <w:t>, Social and Governance): criteri che valutano la sostenibilità ambientale, sociale e gestionale di un'azienda.</w:t>
                            </w:r>
                          </w:p>
                          <w:p w14:paraId="136B4EA5" w14:textId="7946EB4B" w:rsidR="003746D3" w:rsidRPr="003746D3" w:rsidRDefault="003746D3" w:rsidP="003746D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4C4C" id="_x0000_s1030" type="#_x0000_t202" style="position:absolute;margin-left:0;margin-top:27.6pt;width:532.15pt;height:23.6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" filled="f" stroked="f">
                <v:textbox>
                  <w:txbxContent>
                    <w:p w14:paraId="30BDA7FD" w14:textId="77777777" w:rsidR="003746D3" w:rsidRPr="003746D3" w:rsidRDefault="003746D3" w:rsidP="003746D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8B4E01">
                        <w:rPr>
                          <w:i/>
                          <w:iCs/>
                          <w:sz w:val="18"/>
                          <w:szCs w:val="18"/>
                        </w:rPr>
                        <w:t>ESG</w:t>
                      </w:r>
                      <w:r w:rsidRPr="003746D3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3746D3">
                        <w:rPr>
                          <w:sz w:val="18"/>
                          <w:szCs w:val="18"/>
                        </w:rPr>
                        <w:t>Environmental</w:t>
                      </w:r>
                      <w:proofErr w:type="spellEnd"/>
                      <w:r w:rsidRPr="003746D3">
                        <w:rPr>
                          <w:sz w:val="18"/>
                          <w:szCs w:val="18"/>
                        </w:rPr>
                        <w:t>, Social and Governance): criteri che valutano la sostenibilità ambientale, sociale e gestionale di un'azienda.</w:t>
                      </w:r>
                    </w:p>
                    <w:p w14:paraId="136B4EA5" w14:textId="7946EB4B" w:rsidR="003746D3" w:rsidRPr="003746D3" w:rsidRDefault="003746D3" w:rsidP="003746D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AAFC7" w14:textId="77777777" w:rsidR="00D341ED" w:rsidRPr="003746D3" w:rsidRDefault="00D341ED" w:rsidP="00D341ED">
      <w:pPr>
        <w:rPr>
          <w:rFonts w:ascii="Calibri" w:hAnsi="Calibri" w:cs="Calibri"/>
          <w:b/>
          <w:bCs/>
          <w:sz w:val="32"/>
          <w:szCs w:val="32"/>
        </w:rPr>
      </w:pPr>
      <w:r w:rsidRPr="003746D3">
        <w:rPr>
          <w:rFonts w:ascii="Calibri" w:hAnsi="Calibri" w:cs="Calibri"/>
          <w:b/>
          <w:bCs/>
          <w:sz w:val="32"/>
          <w:szCs w:val="32"/>
        </w:rPr>
        <w:lastRenderedPageBreak/>
        <w:t>Esempi di KPI:</w:t>
      </w:r>
    </w:p>
    <w:p w14:paraId="72A617DE" w14:textId="77777777" w:rsidR="00D341ED" w:rsidRPr="003746D3" w:rsidRDefault="00D341ED" w:rsidP="00D341E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 w:rsidRPr="003746D3">
        <w:rPr>
          <w:rFonts w:ascii="Calibri" w:hAnsi="Calibri" w:cs="Calibri"/>
          <w:b/>
          <w:bCs/>
        </w:rPr>
        <w:t>Vendite e Marketing</w:t>
      </w:r>
    </w:p>
    <w:p w14:paraId="68EE90CA" w14:textId="77777777" w:rsidR="00D341ED" w:rsidRPr="003746D3" w:rsidRDefault="00D341ED" w:rsidP="00D341ED">
      <w:pPr>
        <w:numPr>
          <w:ilvl w:val="0"/>
          <w:numId w:val="14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Tasso di conversione</w:t>
      </w:r>
      <w:r w:rsidRPr="003746D3">
        <w:rPr>
          <w:rFonts w:ascii="Calibri" w:hAnsi="Calibri" w:cs="Calibri"/>
        </w:rPr>
        <w:t xml:space="preserve"> (quanti visitatori diventano clienti)</w:t>
      </w:r>
    </w:p>
    <w:p w14:paraId="23357A03" w14:textId="77777777" w:rsidR="00D341ED" w:rsidRPr="003746D3" w:rsidRDefault="00D341ED" w:rsidP="00D341ED">
      <w:pPr>
        <w:numPr>
          <w:ilvl w:val="0"/>
          <w:numId w:val="14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Numero di nuovi clienti acquisiti</w:t>
      </w:r>
    </w:p>
    <w:p w14:paraId="55969CC1" w14:textId="77777777" w:rsidR="00D341ED" w:rsidRPr="003746D3" w:rsidRDefault="00D341ED" w:rsidP="00D341ED">
      <w:pPr>
        <w:numPr>
          <w:ilvl w:val="0"/>
          <w:numId w:val="14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Valore medio dell’ordine</w:t>
      </w:r>
      <w:r w:rsidRPr="003746D3">
        <w:rPr>
          <w:rFonts w:ascii="Calibri" w:hAnsi="Calibri" w:cs="Calibri"/>
        </w:rPr>
        <w:t xml:space="preserve"> (</w:t>
      </w:r>
      <w:proofErr w:type="spellStart"/>
      <w:r w:rsidRPr="003746D3">
        <w:rPr>
          <w:rFonts w:ascii="Calibri" w:hAnsi="Calibri" w:cs="Calibri"/>
        </w:rPr>
        <w:t>Average</w:t>
      </w:r>
      <w:proofErr w:type="spellEnd"/>
      <w:r w:rsidRPr="003746D3">
        <w:rPr>
          <w:rFonts w:ascii="Calibri" w:hAnsi="Calibri" w:cs="Calibri"/>
        </w:rPr>
        <w:t xml:space="preserve"> Order Value)</w:t>
      </w:r>
    </w:p>
    <w:p w14:paraId="0E0885E3" w14:textId="77777777" w:rsidR="00D341ED" w:rsidRPr="003746D3" w:rsidRDefault="00D341ED" w:rsidP="00D341ED">
      <w:pPr>
        <w:numPr>
          <w:ilvl w:val="0"/>
          <w:numId w:val="14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Costo di acquisizione cliente</w:t>
      </w:r>
      <w:r w:rsidRPr="003746D3">
        <w:rPr>
          <w:rFonts w:ascii="Calibri" w:hAnsi="Calibri" w:cs="Calibri"/>
        </w:rPr>
        <w:t xml:space="preserve"> (Customer </w:t>
      </w:r>
      <w:proofErr w:type="spellStart"/>
      <w:r w:rsidRPr="003746D3">
        <w:rPr>
          <w:rFonts w:ascii="Calibri" w:hAnsi="Calibri" w:cs="Calibri"/>
        </w:rPr>
        <w:t>Acquisition</w:t>
      </w:r>
      <w:proofErr w:type="spellEnd"/>
      <w:r w:rsidRPr="003746D3">
        <w:rPr>
          <w:rFonts w:ascii="Calibri" w:hAnsi="Calibri" w:cs="Calibri"/>
        </w:rPr>
        <w:t xml:space="preserve"> Cost, CAC)</w:t>
      </w:r>
    </w:p>
    <w:p w14:paraId="78050CE9" w14:textId="77777777" w:rsidR="00D341ED" w:rsidRPr="003746D3" w:rsidRDefault="00D341ED" w:rsidP="00D341ED">
      <w:pPr>
        <w:numPr>
          <w:ilvl w:val="0"/>
          <w:numId w:val="14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Tasso di abbandono</w:t>
      </w:r>
      <w:r w:rsidRPr="003746D3">
        <w:rPr>
          <w:rFonts w:ascii="Calibri" w:hAnsi="Calibri" w:cs="Calibri"/>
        </w:rPr>
        <w:t xml:space="preserve"> (</w:t>
      </w:r>
      <w:proofErr w:type="spellStart"/>
      <w:r w:rsidRPr="003746D3">
        <w:rPr>
          <w:rFonts w:ascii="Calibri" w:hAnsi="Calibri" w:cs="Calibri"/>
        </w:rPr>
        <w:t>Churn</w:t>
      </w:r>
      <w:proofErr w:type="spellEnd"/>
      <w:r w:rsidRPr="003746D3">
        <w:rPr>
          <w:rFonts w:ascii="Calibri" w:hAnsi="Calibri" w:cs="Calibri"/>
        </w:rPr>
        <w:t xml:space="preserve"> Rate)</w:t>
      </w:r>
    </w:p>
    <w:p w14:paraId="74CD305E" w14:textId="77777777" w:rsidR="00D341ED" w:rsidRPr="003746D3" w:rsidRDefault="00D341ED" w:rsidP="00D341ED">
      <w:pPr>
        <w:rPr>
          <w:rFonts w:ascii="Calibri" w:hAnsi="Calibri" w:cs="Calibri"/>
          <w:b/>
          <w:bCs/>
        </w:rPr>
      </w:pPr>
      <w:r w:rsidRPr="003746D3">
        <w:rPr>
          <w:rFonts w:ascii="Calibri" w:hAnsi="Calibri" w:cs="Calibri"/>
          <w:b/>
          <w:bCs/>
        </w:rPr>
        <w:t>Logistica e Produzione</w:t>
      </w:r>
    </w:p>
    <w:p w14:paraId="7EC56B60" w14:textId="77777777" w:rsidR="00D341ED" w:rsidRPr="003746D3" w:rsidRDefault="00D341ED" w:rsidP="00D341ED">
      <w:pPr>
        <w:numPr>
          <w:ilvl w:val="0"/>
          <w:numId w:val="15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Lead time</w:t>
      </w:r>
      <w:r w:rsidRPr="003746D3">
        <w:rPr>
          <w:rFonts w:ascii="Calibri" w:hAnsi="Calibri" w:cs="Calibri"/>
        </w:rPr>
        <w:t xml:space="preserve"> (tempo di approvvigionamento o produzione)</w:t>
      </w:r>
    </w:p>
    <w:p w14:paraId="76B52AFF" w14:textId="77777777" w:rsidR="00D341ED" w:rsidRPr="003746D3" w:rsidRDefault="00D341ED" w:rsidP="00D341ED">
      <w:pPr>
        <w:numPr>
          <w:ilvl w:val="0"/>
          <w:numId w:val="15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OTIF</w:t>
      </w:r>
      <w:r w:rsidRPr="003746D3">
        <w:rPr>
          <w:rFonts w:ascii="Calibri" w:hAnsi="Calibri" w:cs="Calibri"/>
        </w:rPr>
        <w:t xml:space="preserve"> (On-Time In-Full, puntualità e completezza delle consegne)</w:t>
      </w:r>
    </w:p>
    <w:p w14:paraId="1F3F72D9" w14:textId="77777777" w:rsidR="00D341ED" w:rsidRPr="003746D3" w:rsidRDefault="00D341ED" w:rsidP="00D341ED">
      <w:pPr>
        <w:numPr>
          <w:ilvl w:val="0"/>
          <w:numId w:val="15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Tasso di difettosità dei prodotti</w:t>
      </w:r>
    </w:p>
    <w:p w14:paraId="6025AC32" w14:textId="77777777" w:rsidR="00D341ED" w:rsidRPr="003746D3" w:rsidRDefault="00D341ED" w:rsidP="00D341ED">
      <w:pPr>
        <w:numPr>
          <w:ilvl w:val="0"/>
          <w:numId w:val="15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Capacità produttiva utilizzata</w:t>
      </w:r>
      <w:r w:rsidRPr="003746D3">
        <w:rPr>
          <w:rFonts w:ascii="Calibri" w:hAnsi="Calibri" w:cs="Calibri"/>
        </w:rPr>
        <w:t xml:space="preserve"> (% di utilizzo degli impianti)</w:t>
      </w:r>
    </w:p>
    <w:p w14:paraId="204BF14D" w14:textId="77777777" w:rsidR="00D341ED" w:rsidRPr="003746D3" w:rsidRDefault="00D341ED" w:rsidP="00D341ED">
      <w:pPr>
        <w:rPr>
          <w:rFonts w:ascii="Calibri" w:hAnsi="Calibri" w:cs="Calibri"/>
          <w:b/>
          <w:bCs/>
        </w:rPr>
      </w:pPr>
      <w:r w:rsidRPr="003746D3">
        <w:rPr>
          <w:rFonts w:ascii="Calibri" w:hAnsi="Calibri" w:cs="Calibri"/>
          <w:b/>
          <w:bCs/>
        </w:rPr>
        <w:t>Finanza</w:t>
      </w:r>
    </w:p>
    <w:p w14:paraId="1C74E979" w14:textId="77777777" w:rsidR="00D341ED" w:rsidRPr="003746D3" w:rsidRDefault="00D341ED" w:rsidP="00D341ED">
      <w:pPr>
        <w:numPr>
          <w:ilvl w:val="0"/>
          <w:numId w:val="16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ROI</w:t>
      </w:r>
      <w:r w:rsidRPr="003746D3">
        <w:rPr>
          <w:rFonts w:ascii="Calibri" w:hAnsi="Calibri" w:cs="Calibri"/>
        </w:rPr>
        <w:t xml:space="preserve"> (Return On Investment)</w:t>
      </w:r>
    </w:p>
    <w:p w14:paraId="4C2D79E8" w14:textId="77777777" w:rsidR="00D341ED" w:rsidRPr="003746D3" w:rsidRDefault="00D341ED" w:rsidP="00D341ED">
      <w:pPr>
        <w:numPr>
          <w:ilvl w:val="0"/>
          <w:numId w:val="16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Margine di profitto netto</w:t>
      </w:r>
    </w:p>
    <w:p w14:paraId="07AAA6E8" w14:textId="77777777" w:rsidR="00D341ED" w:rsidRPr="003746D3" w:rsidRDefault="00D341ED" w:rsidP="00D341ED">
      <w:pPr>
        <w:numPr>
          <w:ilvl w:val="0"/>
          <w:numId w:val="16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Cash flow operativo</w:t>
      </w:r>
    </w:p>
    <w:p w14:paraId="38D1BBCB" w14:textId="77777777" w:rsidR="00D341ED" w:rsidRPr="003746D3" w:rsidRDefault="00D341ED" w:rsidP="00D341ED">
      <w:pPr>
        <w:numPr>
          <w:ilvl w:val="0"/>
          <w:numId w:val="16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Indice di indebitamento</w:t>
      </w:r>
    </w:p>
    <w:p w14:paraId="611E2659" w14:textId="77777777" w:rsidR="00D341ED" w:rsidRPr="003746D3" w:rsidRDefault="00D341ED" w:rsidP="00D341ED">
      <w:pPr>
        <w:rPr>
          <w:rFonts w:ascii="Calibri" w:hAnsi="Calibri" w:cs="Calibri"/>
          <w:b/>
          <w:bCs/>
        </w:rPr>
      </w:pPr>
      <w:r w:rsidRPr="003746D3">
        <w:rPr>
          <w:rFonts w:ascii="Calibri" w:hAnsi="Calibri" w:cs="Calibri"/>
          <w:b/>
          <w:bCs/>
        </w:rPr>
        <w:t>Risorse Umane</w:t>
      </w:r>
    </w:p>
    <w:p w14:paraId="5CB208BC" w14:textId="77777777" w:rsidR="00D341ED" w:rsidRPr="003746D3" w:rsidRDefault="00D341ED" w:rsidP="00D341ED">
      <w:pPr>
        <w:numPr>
          <w:ilvl w:val="0"/>
          <w:numId w:val="17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Tasso di turnover del personale</w:t>
      </w:r>
    </w:p>
    <w:p w14:paraId="3505FD6C" w14:textId="77777777" w:rsidR="00D341ED" w:rsidRPr="003746D3" w:rsidRDefault="00D341ED" w:rsidP="00D341ED">
      <w:pPr>
        <w:numPr>
          <w:ilvl w:val="0"/>
          <w:numId w:val="17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Tempo medio di assunzione</w:t>
      </w:r>
      <w:r w:rsidRPr="003746D3">
        <w:rPr>
          <w:rFonts w:ascii="Calibri" w:hAnsi="Calibri" w:cs="Calibri"/>
        </w:rPr>
        <w:t xml:space="preserve"> (time-to-</w:t>
      </w:r>
      <w:proofErr w:type="spellStart"/>
      <w:r w:rsidRPr="003746D3">
        <w:rPr>
          <w:rFonts w:ascii="Calibri" w:hAnsi="Calibri" w:cs="Calibri"/>
        </w:rPr>
        <w:t>hire</w:t>
      </w:r>
      <w:proofErr w:type="spellEnd"/>
      <w:r w:rsidRPr="003746D3">
        <w:rPr>
          <w:rFonts w:ascii="Calibri" w:hAnsi="Calibri" w:cs="Calibri"/>
        </w:rPr>
        <w:t>)</w:t>
      </w:r>
    </w:p>
    <w:p w14:paraId="41D7EC01" w14:textId="77777777" w:rsidR="00D341ED" w:rsidRPr="003746D3" w:rsidRDefault="00D341ED" w:rsidP="00D341ED">
      <w:pPr>
        <w:numPr>
          <w:ilvl w:val="0"/>
          <w:numId w:val="17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Tasso di assenteismo</w:t>
      </w:r>
    </w:p>
    <w:p w14:paraId="1385BF0D" w14:textId="77777777" w:rsidR="00D341ED" w:rsidRPr="003746D3" w:rsidRDefault="00D341ED" w:rsidP="00D341ED">
      <w:pPr>
        <w:numPr>
          <w:ilvl w:val="0"/>
          <w:numId w:val="17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Indice di soddisfazione dei dipendenti</w:t>
      </w:r>
    </w:p>
    <w:p w14:paraId="0CFF23A7" w14:textId="77777777" w:rsidR="00D341ED" w:rsidRPr="003746D3" w:rsidRDefault="00D341ED" w:rsidP="00D341ED">
      <w:pPr>
        <w:rPr>
          <w:rFonts w:ascii="Calibri" w:hAnsi="Calibri" w:cs="Calibri"/>
          <w:b/>
          <w:bCs/>
        </w:rPr>
      </w:pPr>
      <w:r w:rsidRPr="003746D3">
        <w:rPr>
          <w:rFonts w:ascii="Calibri" w:hAnsi="Calibri" w:cs="Calibri"/>
          <w:b/>
          <w:bCs/>
        </w:rPr>
        <w:t>IT e Servizi Digitali</w:t>
      </w:r>
    </w:p>
    <w:p w14:paraId="33076D8C" w14:textId="77777777" w:rsidR="00D341ED" w:rsidRPr="003746D3" w:rsidRDefault="00D341ED" w:rsidP="00D341ED">
      <w:pPr>
        <w:numPr>
          <w:ilvl w:val="0"/>
          <w:numId w:val="18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Tempo di risposta ai ticket di supporto</w:t>
      </w:r>
    </w:p>
    <w:p w14:paraId="3F027052" w14:textId="77777777" w:rsidR="00D341ED" w:rsidRPr="003746D3" w:rsidRDefault="00D341ED" w:rsidP="00D341ED">
      <w:pPr>
        <w:numPr>
          <w:ilvl w:val="0"/>
          <w:numId w:val="18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Disponibilità dei sistemi</w:t>
      </w:r>
      <w:r w:rsidRPr="003746D3">
        <w:rPr>
          <w:rFonts w:ascii="Calibri" w:hAnsi="Calibri" w:cs="Calibri"/>
        </w:rPr>
        <w:t xml:space="preserve"> (% </w:t>
      </w:r>
      <w:proofErr w:type="spellStart"/>
      <w:r w:rsidRPr="003746D3">
        <w:rPr>
          <w:rFonts w:ascii="Calibri" w:hAnsi="Calibri" w:cs="Calibri"/>
        </w:rPr>
        <w:t>uptime</w:t>
      </w:r>
      <w:proofErr w:type="spellEnd"/>
      <w:r w:rsidRPr="003746D3">
        <w:rPr>
          <w:rFonts w:ascii="Calibri" w:hAnsi="Calibri" w:cs="Calibri"/>
        </w:rPr>
        <w:t>)</w:t>
      </w:r>
    </w:p>
    <w:p w14:paraId="5B9BD92C" w14:textId="77777777" w:rsidR="00D341ED" w:rsidRPr="003746D3" w:rsidRDefault="00D341ED" w:rsidP="00D341ED">
      <w:pPr>
        <w:numPr>
          <w:ilvl w:val="0"/>
          <w:numId w:val="18"/>
        </w:numPr>
        <w:rPr>
          <w:rFonts w:ascii="Calibri" w:hAnsi="Calibri" w:cs="Calibri"/>
        </w:rPr>
      </w:pPr>
      <w:r w:rsidRPr="003746D3">
        <w:rPr>
          <w:rFonts w:ascii="Calibri" w:hAnsi="Calibri" w:cs="Calibri"/>
          <w:b/>
          <w:bCs/>
        </w:rPr>
        <w:t>Numero di incidenti di sicurezza</w:t>
      </w:r>
    </w:p>
    <w:p w14:paraId="04E74F98" w14:textId="77777777" w:rsidR="00D341ED" w:rsidRPr="00750EA0" w:rsidRDefault="00D341ED" w:rsidP="00D341ED">
      <w:pPr>
        <w:rPr>
          <w:rFonts w:ascii="Calibri" w:hAnsi="Calibri" w:cs="Calibri"/>
        </w:rPr>
      </w:pPr>
    </w:p>
    <w:p w14:paraId="40305B48" w14:textId="77777777" w:rsidR="00D341ED" w:rsidRPr="00750EA0" w:rsidRDefault="00D341ED">
      <w:pPr>
        <w:rPr>
          <w:rFonts w:ascii="Calibri" w:hAnsi="Calibri" w:cs="Calibri"/>
        </w:rPr>
      </w:pPr>
    </w:p>
    <w:sectPr w:rsidR="00D341ED" w:rsidRPr="00750EA0" w:rsidSect="004C6E19">
      <w:footerReference w:type="default" r:id="rId8"/>
      <w:pgSz w:w="11906" w:h="16838"/>
      <w:pgMar w:top="1417" w:right="1134" w:bottom="1134" w:left="1134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07A3" w14:textId="77777777" w:rsidR="001C2F71" w:rsidRDefault="001C2F71" w:rsidP="00EF0467">
      <w:pPr>
        <w:spacing w:after="0" w:line="240" w:lineRule="auto"/>
      </w:pPr>
      <w:r>
        <w:separator/>
      </w:r>
    </w:p>
  </w:endnote>
  <w:endnote w:type="continuationSeparator" w:id="0">
    <w:p w14:paraId="71227E83" w14:textId="77777777" w:rsidR="001C2F71" w:rsidRDefault="001C2F71" w:rsidP="00EF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7FBF" w14:textId="670ACD95" w:rsidR="00646A68" w:rsidRPr="00F23151" w:rsidRDefault="00646A68">
    <w:pPr>
      <w:pStyle w:val="Pidipagina"/>
      <w:jc w:val="center"/>
      <w:rPr>
        <w:caps/>
        <w:color w:val="0D0D0D" w:themeColor="text1" w:themeTint="F2"/>
      </w:rPr>
    </w:pPr>
    <w:r w:rsidRPr="00F23151">
      <w:rPr>
        <w:caps/>
        <w:color w:val="0D0D0D" w:themeColor="text1" w:themeTint="F2"/>
      </w:rPr>
      <w:fldChar w:fldCharType="begin"/>
    </w:r>
    <w:r w:rsidRPr="00F23151">
      <w:rPr>
        <w:caps/>
        <w:color w:val="0D0D0D" w:themeColor="text1" w:themeTint="F2"/>
      </w:rPr>
      <w:instrText>PAGE   \* MERGEFORMAT</w:instrText>
    </w:r>
    <w:r w:rsidRPr="00F23151">
      <w:rPr>
        <w:caps/>
        <w:color w:val="0D0D0D" w:themeColor="text1" w:themeTint="F2"/>
      </w:rPr>
      <w:fldChar w:fldCharType="separate"/>
    </w:r>
    <w:r w:rsidRPr="00F23151">
      <w:rPr>
        <w:caps/>
        <w:color w:val="0D0D0D" w:themeColor="text1" w:themeTint="F2"/>
      </w:rPr>
      <w:t>2</w:t>
    </w:r>
    <w:r w:rsidRPr="00F23151">
      <w:rPr>
        <w:caps/>
        <w:color w:val="0D0D0D" w:themeColor="text1" w:themeTint="F2"/>
      </w:rPr>
      <w:fldChar w:fldCharType="end"/>
    </w:r>
    <w:r w:rsidRPr="00F23151">
      <w:rPr>
        <w:caps/>
        <w:color w:val="0D0D0D" w:themeColor="text1" w:themeTint="F2"/>
      </w:rPr>
      <w:t>/</w:t>
    </w:r>
    <w:r w:rsidRPr="00F23151">
      <w:rPr>
        <w:caps/>
        <w:color w:val="0D0D0D" w:themeColor="text1" w:themeTint="F2"/>
      </w:rPr>
      <w:fldChar w:fldCharType="begin"/>
    </w:r>
    <w:r w:rsidRPr="00F23151">
      <w:rPr>
        <w:caps/>
        <w:color w:val="0D0D0D" w:themeColor="text1" w:themeTint="F2"/>
      </w:rPr>
      <w:instrText xml:space="preserve"> NUMPAGES   \* MERGEFORMAT </w:instrText>
    </w:r>
    <w:r w:rsidRPr="00F23151">
      <w:rPr>
        <w:caps/>
        <w:color w:val="0D0D0D" w:themeColor="text1" w:themeTint="F2"/>
      </w:rPr>
      <w:fldChar w:fldCharType="separate"/>
    </w:r>
    <w:r w:rsidRPr="00F23151">
      <w:rPr>
        <w:caps/>
        <w:noProof/>
        <w:color w:val="0D0D0D" w:themeColor="text1" w:themeTint="F2"/>
      </w:rPr>
      <w:t>7</w:t>
    </w:r>
    <w:r w:rsidRPr="00F23151">
      <w:rPr>
        <w:caps/>
        <w:color w:val="0D0D0D" w:themeColor="text1" w:themeTint="F2"/>
      </w:rPr>
      <w:fldChar w:fldCharType="end"/>
    </w:r>
  </w:p>
  <w:p w14:paraId="5F44060A" w14:textId="24C783C2" w:rsidR="00D778AE" w:rsidRDefault="00D778A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3FB8" w14:textId="77777777" w:rsidR="001C2F71" w:rsidRDefault="001C2F71" w:rsidP="00EF0467">
      <w:pPr>
        <w:spacing w:after="0" w:line="240" w:lineRule="auto"/>
      </w:pPr>
      <w:r>
        <w:separator/>
      </w:r>
    </w:p>
  </w:footnote>
  <w:footnote w:type="continuationSeparator" w:id="0">
    <w:p w14:paraId="5924F946" w14:textId="77777777" w:rsidR="001C2F71" w:rsidRDefault="001C2F71" w:rsidP="00EF0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D39"/>
    <w:multiLevelType w:val="multilevel"/>
    <w:tmpl w:val="285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7450"/>
    <w:multiLevelType w:val="multilevel"/>
    <w:tmpl w:val="F37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328D"/>
    <w:multiLevelType w:val="multilevel"/>
    <w:tmpl w:val="0536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40FE1"/>
    <w:multiLevelType w:val="multilevel"/>
    <w:tmpl w:val="D86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272"/>
    <w:multiLevelType w:val="multilevel"/>
    <w:tmpl w:val="C86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D5F71"/>
    <w:multiLevelType w:val="multilevel"/>
    <w:tmpl w:val="89A0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750C9"/>
    <w:multiLevelType w:val="multilevel"/>
    <w:tmpl w:val="CDE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D3695"/>
    <w:multiLevelType w:val="multilevel"/>
    <w:tmpl w:val="74C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F0B92"/>
    <w:multiLevelType w:val="multilevel"/>
    <w:tmpl w:val="3B9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5178B"/>
    <w:multiLevelType w:val="multilevel"/>
    <w:tmpl w:val="A704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D5E9A"/>
    <w:multiLevelType w:val="multilevel"/>
    <w:tmpl w:val="F506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76FE7"/>
    <w:multiLevelType w:val="multilevel"/>
    <w:tmpl w:val="98CA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91B22"/>
    <w:multiLevelType w:val="multilevel"/>
    <w:tmpl w:val="2E00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9214A"/>
    <w:multiLevelType w:val="multilevel"/>
    <w:tmpl w:val="798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433F3"/>
    <w:multiLevelType w:val="multilevel"/>
    <w:tmpl w:val="3D6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21E84"/>
    <w:multiLevelType w:val="multilevel"/>
    <w:tmpl w:val="D5B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1097F"/>
    <w:multiLevelType w:val="multilevel"/>
    <w:tmpl w:val="E88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10A08"/>
    <w:multiLevelType w:val="multilevel"/>
    <w:tmpl w:val="1D2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5D1FD6"/>
    <w:multiLevelType w:val="multilevel"/>
    <w:tmpl w:val="3C94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303845">
    <w:abstractNumId w:val="2"/>
  </w:num>
  <w:num w:numId="2" w16cid:durableId="739787314">
    <w:abstractNumId w:val="6"/>
  </w:num>
  <w:num w:numId="3" w16cid:durableId="707030144">
    <w:abstractNumId w:val="7"/>
  </w:num>
  <w:num w:numId="4" w16cid:durableId="1266421513">
    <w:abstractNumId w:val="12"/>
  </w:num>
  <w:num w:numId="5" w16cid:durableId="1595088971">
    <w:abstractNumId w:val="1"/>
  </w:num>
  <w:num w:numId="6" w16cid:durableId="455637285">
    <w:abstractNumId w:val="10"/>
  </w:num>
  <w:num w:numId="7" w16cid:durableId="1870995766">
    <w:abstractNumId w:val="15"/>
  </w:num>
  <w:num w:numId="8" w16cid:durableId="2070028099">
    <w:abstractNumId w:val="11"/>
  </w:num>
  <w:num w:numId="9" w16cid:durableId="1567497498">
    <w:abstractNumId w:val="18"/>
  </w:num>
  <w:num w:numId="10" w16cid:durableId="2031713241">
    <w:abstractNumId w:val="5"/>
  </w:num>
  <w:num w:numId="11" w16cid:durableId="968779150">
    <w:abstractNumId w:val="13"/>
  </w:num>
  <w:num w:numId="12" w16cid:durableId="1821769906">
    <w:abstractNumId w:val="9"/>
  </w:num>
  <w:num w:numId="13" w16cid:durableId="552934785">
    <w:abstractNumId w:val="16"/>
  </w:num>
  <w:num w:numId="14" w16cid:durableId="1718386434">
    <w:abstractNumId w:val="0"/>
  </w:num>
  <w:num w:numId="15" w16cid:durableId="582762684">
    <w:abstractNumId w:val="14"/>
  </w:num>
  <w:num w:numId="16" w16cid:durableId="1378703796">
    <w:abstractNumId w:val="8"/>
  </w:num>
  <w:num w:numId="17" w16cid:durableId="1264610064">
    <w:abstractNumId w:val="3"/>
  </w:num>
  <w:num w:numId="18" w16cid:durableId="227419396">
    <w:abstractNumId w:val="4"/>
  </w:num>
  <w:num w:numId="19" w16cid:durableId="20020067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C1"/>
    <w:rsid w:val="001C2F71"/>
    <w:rsid w:val="001D62D9"/>
    <w:rsid w:val="001D71C0"/>
    <w:rsid w:val="0034300A"/>
    <w:rsid w:val="003746D3"/>
    <w:rsid w:val="003C2D7F"/>
    <w:rsid w:val="004A5CAF"/>
    <w:rsid w:val="004C6E19"/>
    <w:rsid w:val="00507D33"/>
    <w:rsid w:val="005E36B3"/>
    <w:rsid w:val="00646A68"/>
    <w:rsid w:val="0067503D"/>
    <w:rsid w:val="006E281D"/>
    <w:rsid w:val="00750EA0"/>
    <w:rsid w:val="007704AF"/>
    <w:rsid w:val="00771EEE"/>
    <w:rsid w:val="00775182"/>
    <w:rsid w:val="008B4E01"/>
    <w:rsid w:val="009252D4"/>
    <w:rsid w:val="009614B4"/>
    <w:rsid w:val="00A107E7"/>
    <w:rsid w:val="00A55125"/>
    <w:rsid w:val="00AD13E0"/>
    <w:rsid w:val="00C34BEF"/>
    <w:rsid w:val="00C577C1"/>
    <w:rsid w:val="00D33CB7"/>
    <w:rsid w:val="00D341ED"/>
    <w:rsid w:val="00D77068"/>
    <w:rsid w:val="00D778AE"/>
    <w:rsid w:val="00DC57B0"/>
    <w:rsid w:val="00E52A59"/>
    <w:rsid w:val="00E54301"/>
    <w:rsid w:val="00EF0467"/>
    <w:rsid w:val="00F23151"/>
    <w:rsid w:val="00F23B13"/>
    <w:rsid w:val="00F62C76"/>
    <w:rsid w:val="00F966F9"/>
    <w:rsid w:val="00F9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57A65"/>
  <w15:chartTrackingRefBased/>
  <w15:docId w15:val="{40319A69-2223-4468-AA50-408B8AAE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7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7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7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7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7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7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7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7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7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7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7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77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77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77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77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77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77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7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7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7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77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77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77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7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77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77C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50EA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EA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EF046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0467"/>
  </w:style>
  <w:style w:type="paragraph" w:styleId="Pidipagina">
    <w:name w:val="footer"/>
    <w:basedOn w:val="Normale"/>
    <w:link w:val="PidipaginaCarattere"/>
    <w:uiPriority w:val="99"/>
    <w:unhideWhenUsed/>
    <w:rsid w:val="00EF046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23D2D-53D2-474F-A5C2-8408AE5C7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Roberto Benvenuti</dc:creator>
  <cp:keywords/>
  <dc:description/>
  <cp:lastModifiedBy>Andrea Roberto Benvenuti</cp:lastModifiedBy>
  <cp:revision>13</cp:revision>
  <cp:lastPrinted>2025-05-04T22:22:00Z</cp:lastPrinted>
  <dcterms:created xsi:type="dcterms:W3CDTF">2025-04-29T12:37:00Z</dcterms:created>
  <dcterms:modified xsi:type="dcterms:W3CDTF">2025-05-04T22:23:00Z</dcterms:modified>
</cp:coreProperties>
</file>