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ção-geral"/>
    <w:p>
      <w:pPr>
        <w:pStyle w:val="Ttulo1"/>
      </w:pPr>
      <w:r>
        <w:t xml:space="preserve">Introdução geral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por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Brasil.</w:t>
      </w:r>
    </w:p>
    <w:p>
      <w:pPr>
        <w:pStyle w:val="Textoindependiente"/>
      </w:pPr>
      <w:r>
        <w:t xml:space="preserve">O objetivo principal do projeto é mapear sítios resilientes a mudanças climáticas e conectados entre si, identificando locais que seriam mais adequados a sustentar a biodiversidade em um futuro de mudanças no clima. O produto principal do projeto é um mapa indicando as áreas resilientes e conectadas no Brasil.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2023-09-06T20:03:03Z</dcterms:created>
  <dcterms:modified xsi:type="dcterms:W3CDTF">2023-09-06T20:03:03Z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