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9E16" w14:textId="7103A07E" w:rsidR="00281C0B" w:rsidRDefault="00EA42D0" w:rsidP="00EA42D0">
      <w:pPr>
        <w:ind w:firstLine="708"/>
      </w:pPr>
      <w:r>
        <w:t xml:space="preserve">Durante el desarrollo de las prácticas primero se realizó un análisis del estado del arte de varios trabajos similares al mío consultando fuentes como pubmed,sciencedirect, wiley, </w:t>
      </w:r>
      <w:r w:rsidR="009F19F2">
        <w:t>etc, donde</w:t>
      </w:r>
      <w:r>
        <w:t xml:space="preserve"> acabé elaborando una biografía bastante extensa para la compresión de dicho trabajo.</w:t>
      </w:r>
    </w:p>
    <w:p w14:paraId="4A9C5033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The gentle art of saying NO: How nitric oxide gets things done in the hypothalamus(2017)(https://www.scopus.com/pages/publications/85028614486?origin=resultslist&amp;source=sd-apx) </w:t>
      </w:r>
    </w:p>
    <w:p w14:paraId="1C380954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From synaptically localized to volume transmission by nitric oxide(2016)(https://www.scopus.com/pages/publications/84952793215?origin=resultslist&amp;source=sd-apx) </w:t>
      </w:r>
    </w:p>
    <w:p w14:paraId="18F4913E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Nitric Oxide is Required for L-Type Ca2+ Channel-Dependent Long-Term Potentiation in the Hippocampus(2016)(https://www.scopus.com/pages/publications/84994061059?origin=resultslist&amp;source=sd-apx) </w:t>
      </w:r>
    </w:p>
    <w:p w14:paraId="2621CDD8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Picomolar Nitric Oxide Signals form Central Neuron Recorded Using Ultrasensitive Detector Cells(2011)(https://www.sciencedirect.com/science/article/pii/S0021925820870331) </w:t>
      </w:r>
    </w:p>
    <w:p w14:paraId="634FC38A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 What is the real physiological NO concentration in vivo?(2009)(https://www.sciencedirect.com/science/article/pii/S1089860309000962) </w:t>
      </w:r>
    </w:p>
    <w:p w14:paraId="19833C55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 An Enzyme-linked Receptor Mechanism for Nitric Oxide-Activated Guanylyl Cyclase(2008)(https://www.sciencedirect.com/science/article/pii/S0021925820814859) </w:t>
      </w:r>
    </w:p>
    <w:p w14:paraId="72627DF0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Kinetics of a cellular nitric oxide/cGMP/Phosphodiesterase-5-Pathway(2004)(https://www.sciencedirect.com/science/article/pii/S0021925820855938) </w:t>
      </w:r>
    </w:p>
    <w:p w14:paraId="54B0EDD0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Differential Sensitivity of Guanyl Cyclase and Mitochondrial Respiration to Nitric Oxide Measured Using Clamped Concentrations (2002)(https://www.sciencedirect.com/science/article/pii/S0021925820700335) </w:t>
      </w:r>
    </w:p>
    <w:p w14:paraId="5CB64D79" w14:textId="77777777" w:rsid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 Enhaced fidelity of diffusive nitric oxide signalling by the spatial segration of source and target neurones in the memory centre of an insect brain(2007)(https://onlinelibrary.wiley.com/doi/10.1111/j.1460-9568.2006.05271.x) </w:t>
      </w:r>
    </w:p>
    <w:p w14:paraId="14A217B9" w14:textId="4CDCF72B" w:rsidR="009F19F2" w:rsidRPr="009F19F2" w:rsidRDefault="009F19F2" w:rsidP="009F19F2">
      <w:pPr>
        <w:pStyle w:val="ListParagraph"/>
        <w:numPr>
          <w:ilvl w:val="0"/>
          <w:numId w:val="3"/>
        </w:numPr>
        <w:rPr>
          <w:lang w:val="en-GB"/>
        </w:rPr>
      </w:pPr>
      <w:r w:rsidRPr="009F19F2">
        <w:rPr>
          <w:lang w:val="en-GB"/>
        </w:rPr>
        <w:t xml:space="preserve"> Modeling Cooperative Volume Signaling in a plexus of NO Synthase-Expressing Neurons(2005)(https://www.jneurosci.org/content/25/28/6520) </w:t>
      </w:r>
    </w:p>
    <w:p w14:paraId="2974D5B0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• Enhaced fidelity of diffusive nitric oxide signalling by the spatial segration of source and target neurones in the memory centre of an insect brain(2007)(https://onlinelibrary.wiley.com/doi/10.1111/j.1460-9568.2006.05271.x) </w:t>
      </w:r>
    </w:p>
    <w:p w14:paraId="02368217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• Antegrade Signaling by NO:Characterization and In Vitro Reconstitution of an Identified Nitrergic Synapse(1998)(https://pmc.ncbi.nlm.nih.gov/articles/PMC6793503/) </w:t>
      </w:r>
    </w:p>
    <w:p w14:paraId="00297095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• Nitric Oxide Neuromodulation(2022)(https://users.sussex.ac.uk/~philh/pubs/NOneuromodulation%20Final.pdf) </w:t>
      </w:r>
    </w:p>
    <w:p w14:paraId="64F74B24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lastRenderedPageBreak/>
        <w:t xml:space="preserve">• Modeling the implications of nitric oxide dynamics on information transmission:An automata network approach(Pablo Fernandez-López,Patricio García Báez,Ylermi Cabrera león,Ales Prochazka,Carmen Paz)(2023)(https://www.aimspress.com/article/id/654a0a5cba35de7b75b65b63) </w:t>
      </w:r>
    </w:p>
    <w:p w14:paraId="7E0A94B1" w14:textId="77777777" w:rsidR="009F19F2" w:rsidRPr="009F19F2" w:rsidRDefault="009F19F2" w:rsidP="009F19F2">
      <w:pPr>
        <w:ind w:left="360"/>
      </w:pPr>
      <w:r w:rsidRPr="009F19F2">
        <w:t xml:space="preserve">• Volume Signaling and Neural-Indexing by NO in artificial Neural Networks(Pablo Fernandez-López,Patricio García Báez,Ylermi Cabrera león,Juan L.Navarro-mesa,Carmen Paz)(2023)(https://www.researchgate.net/profile/Ylermi-Cabrera-Leon/publication/362513786_Volume_Signaling_and_Neural-indexing_by_Nitric_Oxide_in_Artificial_Neural_Networks/links/634bf859ff870c55ce290d55/Volume-Signaling-and-Neural-Indexing-by-Nitric-Oxide-in-Artifi) </w:t>
      </w:r>
    </w:p>
    <w:p w14:paraId="07FAA84D" w14:textId="41277532" w:rsidR="009F19F2" w:rsidRPr="009F19F2" w:rsidRDefault="009F19F2" w:rsidP="009F19F2">
      <w:r>
        <w:tab/>
      </w:r>
    </w:p>
    <w:p w14:paraId="361746A6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1. Modelling the Role of Nitric Oxide in Cerebral Autoregulation(Mark Catherall)(2019)(https://arxiv.org/abs/1512.09160) </w:t>
      </w:r>
    </w:p>
    <w:p w14:paraId="35FE1C62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2. Spatial and temproal patterns of nitric oxide diffusion and degradation drive emergent cerebrovascular dynamics(William Haselden,Ravi Teja Kedarasetti,Patrick J.Drew)(2019)(https://www.biorxiv.org/content/10.1101/836148v1) </w:t>
      </w:r>
    </w:p>
    <w:p w14:paraId="7093996A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3. Modeling the difussion of nitric oxide produced by neuronal cells in brain ischemia(Yang Yong,Ning Gang-Min,Gan Zhuo-Hui,Zheng Xiao-Xiang)(2005)(https://pubmed.ncbi.nlm.nih.gov/17281971/) </w:t>
      </w:r>
    </w:p>
    <w:p w14:paraId="69717217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4. Modeling NO biotransport in brain using a space-fractional-reaction-diffusion equation(Andrew Tamis,Corina S.Drapaca)(2021)(https://www.frontiersin.org/journals/physiology/articles/10.3389/fphys.2021.644149/full) </w:t>
      </w:r>
    </w:p>
    <w:p w14:paraId="4032BC7D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5. Modeling Nitric Oxide Difussion and Plasticity Modulation in Cerebellar Learning(Alessandra Maria Trapani,Carlo Andrea Sartori,Benedetta Gambosi,Alessandra Pedrocchi,Alberto Antonietti)(https://www.biorxiv.org/content/10.1101/2024.07.24.604957v1.full) </w:t>
      </w:r>
    </w:p>
    <w:p w14:paraId="7575E2F8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6. Modelling release of nitric oxide in a slice of rat’s brain:describing stimulated functional hyperemia with diffusion-reaction equations(Alexander I.Oleinick,Christian Amatore,Manon Guille,Stephane Arbault,Oleksiy V. Klymenko,Irina Svir)(2006)(https://academic.oup.com/imammb/article/23/1/27/809607) </w:t>
      </w:r>
    </w:p>
    <w:p w14:paraId="469142F3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7. Mathemathical modeling of a brain-on-a-chip:A study of the neuronal nitric oxide role in cerebral microaneurysms(Corina S.Drapaca)(2018)(https://ijournalse.org/index.php/ESJ/article/view/109) </w:t>
      </w:r>
    </w:p>
    <w:p w14:paraId="4DC22BAF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8. Estimation of nitric oxide production and reaction rates in tissue by use of a mathematical model(Mark w.Vaughn,Lih kuo,James C.Liao)(1998)(https://journals.physiology.org/doi/full/10.1152/ajpheart.1998.274.6.H2163) </w:t>
      </w:r>
    </w:p>
    <w:p w14:paraId="2D12B663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9. Production and diffusion model of nitric oxide for bioinspired spiking neural networks(2021)(https://ieeexplore.ieee.org/document/9441383) </w:t>
      </w:r>
    </w:p>
    <w:p w14:paraId="41EBB753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lastRenderedPageBreak/>
        <w:t xml:space="preserve">10. Evidence for a pathway that facilates nitrix oxide diffusion in the brain(Ricardo M. Santos,Cátia F.lourenço,Greg A. Gerhardt,Enrqie Cadenas,João Laranjinha,Rui M.Barbosa)(2011)(https://www.sciencedirect.com/science/article/pii/S0197018611001902?via%3Dihub) </w:t>
      </w:r>
    </w:p>
    <w:p w14:paraId="0AE4D04F" w14:textId="77777777" w:rsidR="009F19F2" w:rsidRP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11. Spatiotemporal neuronal signaling by NO:diffusion-reaction modeling and analysis(Ning Feng,Yong Yang,Xiaoxiang Zheng)(2005)(https://pubmed.ncbi.nlm.nih.gov/17281651/) </w:t>
      </w:r>
    </w:p>
    <w:p w14:paraId="3A9EE26B" w14:textId="77777777" w:rsidR="009F19F2" w:rsidRDefault="009F19F2" w:rsidP="009F19F2">
      <w:pPr>
        <w:ind w:left="360"/>
        <w:rPr>
          <w:lang w:val="en-GB"/>
        </w:rPr>
      </w:pPr>
      <w:r w:rsidRPr="009F19F2">
        <w:rPr>
          <w:lang w:val="en-GB"/>
        </w:rPr>
        <w:t xml:space="preserve">12. 3D network model of NO transport in tissue(Es en todos los tejidos)(2011)(Xuewen Chen,Donald G buerk,Kenneth A Barbee,Patrick Kirby,Dov Jaron)(https://pubmed.ncbi.nlm.nih.gov/21431938/) </w:t>
      </w:r>
    </w:p>
    <w:p w14:paraId="7DE8D32D" w14:textId="2F80E727" w:rsidR="009F19F2" w:rsidRPr="009F19F2" w:rsidRDefault="009F19F2" w:rsidP="009F19F2">
      <w:pPr>
        <w:ind w:left="360"/>
        <w:rPr>
          <w:lang w:val="en-GB"/>
        </w:rPr>
      </w:pPr>
      <w:r>
        <w:rPr>
          <w:lang w:val="en-GB"/>
        </w:rPr>
        <w:t>13</w:t>
      </w:r>
      <w:r w:rsidRPr="009F19F2">
        <w:rPr>
          <w:lang w:val="en-GB"/>
        </w:rPr>
        <w:t xml:space="preserve">. Memory consolidation and inducible nitric oxide synthase expression during different sleep stages in Parkinson disease(2013)(https://www.sciencedirect.com/science/article/pii/S1389945713011593) </w:t>
      </w:r>
    </w:p>
    <w:p w14:paraId="67FA5CC8" w14:textId="0699F9D8" w:rsidR="009F19F2" w:rsidRPr="009F19F2" w:rsidRDefault="009F19F2" w:rsidP="009F19F2">
      <w:pPr>
        <w:ind w:left="360"/>
        <w:rPr>
          <w:lang w:val="en-GB"/>
        </w:rPr>
      </w:pPr>
      <w:r>
        <w:rPr>
          <w:lang w:val="en-GB"/>
        </w:rPr>
        <w:t>14</w:t>
      </w:r>
      <w:r w:rsidRPr="009F19F2">
        <w:rPr>
          <w:lang w:val="en-GB"/>
        </w:rPr>
        <w:t xml:space="preserve">. Expression of inducible nitric oxide synthase(iNOS) and period 1(PER1) clock gene products in different sleep stages of patients with cognitive impairment(2010)(https://www.sciencedirect.com/science/article/pii/S0967586810001918) </w:t>
      </w:r>
    </w:p>
    <w:p w14:paraId="0AC6532E" w14:textId="63E222BD" w:rsidR="009F19F2" w:rsidRPr="009F19F2" w:rsidRDefault="009F19F2" w:rsidP="009F19F2">
      <w:pPr>
        <w:ind w:left="360"/>
        <w:rPr>
          <w:lang w:val="en-GB"/>
        </w:rPr>
      </w:pPr>
      <w:r>
        <w:rPr>
          <w:lang w:val="en-GB"/>
        </w:rPr>
        <w:t>15</w:t>
      </w:r>
      <w:r w:rsidRPr="009F19F2">
        <w:rPr>
          <w:lang w:val="en-GB"/>
        </w:rPr>
        <w:t xml:space="preserve">. Nitric oxide in the regulation of the sleep wake states(2012)(https://www.sciencedirect.com/science/article/pii/S1087079212000081?via%3Dihub) </w:t>
      </w:r>
    </w:p>
    <w:p w14:paraId="7571BC1D" w14:textId="114E29CA" w:rsidR="009F19F2" w:rsidRPr="009F19F2" w:rsidRDefault="009F19F2" w:rsidP="009F19F2">
      <w:pPr>
        <w:ind w:left="360"/>
      </w:pPr>
      <w:r>
        <w:t>16</w:t>
      </w:r>
      <w:r w:rsidRPr="009F19F2">
        <w:t xml:space="preserve">. ¿Cómo se despierta el cerebro?El soplo del óxido nítrico J. Mariño, J. Cudeiro(2006)(https://dialnet.unirioja.es/servlet/articulo?codigo=1976859) </w:t>
      </w:r>
    </w:p>
    <w:p w14:paraId="14565205" w14:textId="1C2CBF23" w:rsidR="009F19F2" w:rsidRDefault="009F19F2" w:rsidP="00EA42D0"/>
    <w:sectPr w:rsidR="009F1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B20"/>
    <w:multiLevelType w:val="hybridMultilevel"/>
    <w:tmpl w:val="2C26F1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F4077"/>
    <w:multiLevelType w:val="hybridMultilevel"/>
    <w:tmpl w:val="BE6012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E5F94"/>
    <w:multiLevelType w:val="hybridMultilevel"/>
    <w:tmpl w:val="F06AA1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107194">
    <w:abstractNumId w:val="2"/>
  </w:num>
  <w:num w:numId="2" w16cid:durableId="341708213">
    <w:abstractNumId w:val="0"/>
  </w:num>
  <w:num w:numId="3" w16cid:durableId="1067998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A2"/>
    <w:rsid w:val="00281C0B"/>
    <w:rsid w:val="00394C9C"/>
    <w:rsid w:val="00681334"/>
    <w:rsid w:val="006D0BF1"/>
    <w:rsid w:val="006F49A7"/>
    <w:rsid w:val="0076548E"/>
    <w:rsid w:val="00845D40"/>
    <w:rsid w:val="00935826"/>
    <w:rsid w:val="009F19F2"/>
    <w:rsid w:val="00B40B1A"/>
    <w:rsid w:val="00B51DA2"/>
    <w:rsid w:val="00EA42D0"/>
    <w:rsid w:val="00FA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DAB0"/>
  <w15:chartTrackingRefBased/>
  <w15:docId w15:val="{92467627-8369-4496-A18D-3055214C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989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Santana López</dc:creator>
  <cp:keywords/>
  <dc:description/>
  <cp:lastModifiedBy>Andrea Santana López</cp:lastModifiedBy>
  <cp:revision>3</cp:revision>
  <dcterms:created xsi:type="dcterms:W3CDTF">2026-01-28T10:49:00Z</dcterms:created>
  <dcterms:modified xsi:type="dcterms:W3CDTF">2026-02-02T09:05:00Z</dcterms:modified>
</cp:coreProperties>
</file>