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64342" w14:textId="77777777" w:rsidR="00261E41" w:rsidRDefault="00261E41" w:rsidP="00261E41"/>
    <w:p w14:paraId="2F6EBA5E" w14:textId="77777777" w:rsidR="00261E41" w:rsidRDefault="00261E41" w:rsidP="00261E41"/>
    <w:p w14:paraId="353669EA" w14:textId="77777777" w:rsidR="00261E41" w:rsidRDefault="00261E41" w:rsidP="00261E41"/>
    <w:p w14:paraId="5F02725F" w14:textId="015BBD74" w:rsidR="00261E41" w:rsidRDefault="00261E41" w:rsidP="00261E41">
      <w:pPr>
        <w:jc w:val="center"/>
      </w:pPr>
      <w:r>
        <w:rPr>
          <w:noProof/>
        </w:rPr>
        <w:drawing>
          <wp:inline distT="0" distB="0" distL="0" distR="0" wp14:anchorId="377FB7F3" wp14:editId="39C0B095">
            <wp:extent cx="2821199" cy="2224454"/>
            <wp:effectExtent l="0" t="0" r="0" b="0"/>
            <wp:docPr id="2052025947" name="Picture 2052025947" descr="A picture containing text, logo, emblem,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25947" name="Picture 7" descr="A picture containing text, logo, emblem, symbo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9327" cy="2293941"/>
                    </a:xfrm>
                    <a:prstGeom prst="rect">
                      <a:avLst/>
                    </a:prstGeom>
                    <a:noFill/>
                    <a:ln>
                      <a:noFill/>
                    </a:ln>
                  </pic:spPr>
                </pic:pic>
              </a:graphicData>
            </a:graphic>
          </wp:inline>
        </w:drawing>
      </w:r>
    </w:p>
    <w:p w14:paraId="6DE912C3" w14:textId="77777777" w:rsidR="00261E41" w:rsidRDefault="00261E41" w:rsidP="00261E41"/>
    <w:p w14:paraId="642C43DB" w14:textId="77777777" w:rsidR="00261E41" w:rsidRDefault="00261E41" w:rsidP="00261E41"/>
    <w:p w14:paraId="15AE3950" w14:textId="77777777" w:rsidR="00261E41" w:rsidRDefault="00261E41" w:rsidP="00261E41"/>
    <w:p w14:paraId="4B556294" w14:textId="77777777" w:rsidR="00261E41" w:rsidRDefault="00261E41" w:rsidP="00261E41"/>
    <w:p w14:paraId="78487D99" w14:textId="77777777" w:rsidR="00261E41" w:rsidRDefault="00261E41" w:rsidP="00261E41"/>
    <w:p w14:paraId="06B5914B" w14:textId="77777777" w:rsidR="00B646D8" w:rsidRPr="003E70AC" w:rsidRDefault="00B646D8" w:rsidP="00B646D8">
      <w:pPr>
        <w:pStyle w:val="Heading1"/>
        <w:jc w:val="center"/>
      </w:pPr>
      <w:bookmarkStart w:id="0" w:name="_Toc134975573"/>
      <w:r w:rsidRPr="003E70AC">
        <w:t>In-silico study of the effect of Ritonavir on Human Ventricle Cells</w:t>
      </w:r>
      <w:bookmarkEnd w:id="0"/>
    </w:p>
    <w:p w14:paraId="07573AA6" w14:textId="77777777" w:rsidR="00261E41" w:rsidRPr="00B646D8" w:rsidRDefault="00261E41" w:rsidP="00261E41"/>
    <w:p w14:paraId="786258D0" w14:textId="77777777" w:rsidR="00261E41" w:rsidRDefault="00261E41" w:rsidP="00261E41"/>
    <w:p w14:paraId="4DCA4A5A" w14:textId="77777777" w:rsidR="00261E41" w:rsidRDefault="00261E41" w:rsidP="00261E41"/>
    <w:p w14:paraId="7D770240" w14:textId="77777777" w:rsidR="00261E41" w:rsidRDefault="00261E41" w:rsidP="00261E41"/>
    <w:p w14:paraId="331DCF29" w14:textId="77777777" w:rsidR="00261E41" w:rsidRDefault="00261E41" w:rsidP="00261E41"/>
    <w:p w14:paraId="467632EA" w14:textId="77777777" w:rsidR="0009323E" w:rsidRDefault="0009323E" w:rsidP="00261E41"/>
    <w:p w14:paraId="7C4AB787" w14:textId="77777777" w:rsidR="0009323E" w:rsidRPr="009F3F54" w:rsidRDefault="0009323E" w:rsidP="00261E41">
      <w:pPr>
        <w:rPr>
          <w:rFonts w:ascii="Times New Roman" w:hAnsi="Times New Roman" w:cs="Times New Roman"/>
        </w:rPr>
      </w:pPr>
    </w:p>
    <w:p w14:paraId="77A257E3" w14:textId="77777777" w:rsidR="00261E41" w:rsidRPr="009F3F54" w:rsidRDefault="00261E41" w:rsidP="00261E41">
      <w:pPr>
        <w:rPr>
          <w:rFonts w:ascii="Times New Roman" w:hAnsi="Times New Roman" w:cs="Times New Roman"/>
        </w:rPr>
      </w:pPr>
    </w:p>
    <w:p w14:paraId="5B3D1EE6" w14:textId="77777777" w:rsidR="0009323E" w:rsidRPr="009F3F54" w:rsidRDefault="00261E41" w:rsidP="0009323E">
      <w:pPr>
        <w:rPr>
          <w:rFonts w:ascii="Times New Roman" w:hAnsi="Times New Roman" w:cs="Times New Roman"/>
          <w:sz w:val="32"/>
          <w:szCs w:val="32"/>
        </w:rPr>
      </w:pPr>
      <w:r w:rsidRPr="009F3F54">
        <w:rPr>
          <w:rFonts w:ascii="Times New Roman" w:hAnsi="Times New Roman" w:cs="Times New Roman"/>
          <w:sz w:val="32"/>
          <w:szCs w:val="32"/>
          <w:u w:val="single"/>
        </w:rPr>
        <w:t>Professor</w:t>
      </w:r>
      <w:r w:rsidRPr="009F3F54">
        <w:rPr>
          <w:rFonts w:ascii="Times New Roman" w:hAnsi="Times New Roman" w:cs="Times New Roman"/>
          <w:sz w:val="32"/>
          <w:szCs w:val="32"/>
        </w:rPr>
        <w:t>:</w:t>
      </w:r>
    </w:p>
    <w:p w14:paraId="73B7C507" w14:textId="3F69DC81" w:rsidR="0009323E" w:rsidRPr="009F3F54" w:rsidRDefault="0009323E" w:rsidP="0009323E">
      <w:pPr>
        <w:rPr>
          <w:rFonts w:ascii="Times New Roman" w:hAnsi="Times New Roman" w:cs="Times New Roman"/>
          <w:sz w:val="32"/>
          <w:szCs w:val="32"/>
        </w:rPr>
      </w:pPr>
      <w:r w:rsidRPr="009F3F54">
        <w:rPr>
          <w:rFonts w:ascii="Times New Roman" w:eastAsia="Times New Roman" w:hAnsi="Times New Roman" w:cs="Times New Roman"/>
          <w:kern w:val="36"/>
          <w:sz w:val="32"/>
          <w:szCs w:val="32"/>
          <w14:ligatures w14:val="none"/>
        </w:rPr>
        <w:t xml:space="preserve">Matas Jose Felix Rodriguez </w:t>
      </w:r>
    </w:p>
    <w:p w14:paraId="4D849E3F" w14:textId="77777777" w:rsidR="0009323E" w:rsidRPr="009F3F54" w:rsidRDefault="0009323E" w:rsidP="00261E41">
      <w:pPr>
        <w:rPr>
          <w:rFonts w:ascii="Times New Roman" w:eastAsia="Times New Roman" w:hAnsi="Times New Roman" w:cs="Times New Roman"/>
          <w:kern w:val="36"/>
          <w:sz w:val="32"/>
          <w:szCs w:val="32"/>
          <w14:ligatures w14:val="none"/>
        </w:rPr>
      </w:pPr>
    </w:p>
    <w:p w14:paraId="297BD9E4" w14:textId="36C56370" w:rsidR="00261E41" w:rsidRPr="009F3F54" w:rsidRDefault="00261E41" w:rsidP="00261E41">
      <w:pPr>
        <w:rPr>
          <w:rFonts w:ascii="Times New Roman" w:hAnsi="Times New Roman" w:cs="Times New Roman"/>
          <w:sz w:val="32"/>
          <w:szCs w:val="32"/>
        </w:rPr>
      </w:pPr>
      <w:r w:rsidRPr="009F3F54">
        <w:rPr>
          <w:rFonts w:ascii="Times New Roman" w:hAnsi="Times New Roman" w:cs="Times New Roman"/>
          <w:sz w:val="32"/>
          <w:szCs w:val="32"/>
          <w:u w:val="single"/>
        </w:rPr>
        <w:t>Students</w:t>
      </w:r>
      <w:r w:rsidRPr="009F3F54">
        <w:rPr>
          <w:rFonts w:ascii="Times New Roman" w:hAnsi="Times New Roman" w:cs="Times New Roman"/>
          <w:sz w:val="32"/>
          <w:szCs w:val="32"/>
        </w:rPr>
        <w:t>:</w:t>
      </w:r>
    </w:p>
    <w:p w14:paraId="75418FA9" w14:textId="038A15DE" w:rsidR="006951B4" w:rsidRPr="001B3479" w:rsidRDefault="006951B4" w:rsidP="00261E41">
      <w:pPr>
        <w:rPr>
          <w:rFonts w:ascii="Times New Roman" w:hAnsi="Times New Roman" w:cs="Times New Roman"/>
          <w:sz w:val="32"/>
          <w:szCs w:val="32"/>
          <w:lang w:val="it-IT"/>
        </w:rPr>
      </w:pPr>
      <w:r w:rsidRPr="001B3479">
        <w:rPr>
          <w:rFonts w:ascii="Times New Roman" w:hAnsi="Times New Roman" w:cs="Times New Roman"/>
          <w:sz w:val="32"/>
          <w:szCs w:val="32"/>
          <w:lang w:val="it-IT"/>
        </w:rPr>
        <w:t>Andrea Scarpellini</w:t>
      </w:r>
      <w:r w:rsidR="0009323E" w:rsidRPr="001B3479">
        <w:rPr>
          <w:rFonts w:ascii="Times New Roman" w:hAnsi="Times New Roman" w:cs="Times New Roman"/>
          <w:sz w:val="32"/>
          <w:szCs w:val="32"/>
          <w:lang w:val="it-IT"/>
        </w:rPr>
        <w:t xml:space="preserve">, </w:t>
      </w:r>
      <w:r w:rsidR="006C4B07" w:rsidRPr="001B3479">
        <w:rPr>
          <w:rFonts w:ascii="Times New Roman" w:hAnsi="Times New Roman" w:cs="Times New Roman"/>
          <w:sz w:val="32"/>
          <w:szCs w:val="32"/>
          <w:lang w:val="it-IT"/>
        </w:rPr>
        <w:t>223360</w:t>
      </w:r>
      <w:r w:rsidR="001B3479" w:rsidRPr="001B3479">
        <w:rPr>
          <w:rFonts w:ascii="Times New Roman" w:hAnsi="Times New Roman" w:cs="Times New Roman"/>
          <w:sz w:val="32"/>
          <w:szCs w:val="32"/>
          <w:lang w:val="it-IT"/>
        </w:rPr>
        <w:t xml:space="preserve"> </w:t>
      </w:r>
      <w:r w:rsidR="001B3479">
        <w:rPr>
          <w:rFonts w:ascii="Times New Roman" w:hAnsi="Times New Roman" w:cs="Times New Roman"/>
          <w:sz w:val="32"/>
          <w:szCs w:val="32"/>
          <w:lang w:val="it-IT"/>
        </w:rPr>
        <w:t>-</w:t>
      </w:r>
      <w:r w:rsidR="006C4B07" w:rsidRPr="001B3479">
        <w:rPr>
          <w:rFonts w:ascii="Times New Roman" w:hAnsi="Times New Roman" w:cs="Times New Roman"/>
          <w:sz w:val="32"/>
          <w:szCs w:val="32"/>
          <w:lang w:val="it-IT"/>
        </w:rPr>
        <w:t xml:space="preserve"> </w:t>
      </w:r>
      <w:r w:rsidR="00D76E65" w:rsidRPr="001B3479">
        <w:rPr>
          <w:rFonts w:ascii="Times New Roman" w:hAnsi="Times New Roman" w:cs="Times New Roman"/>
          <w:sz w:val="32"/>
          <w:szCs w:val="32"/>
          <w:lang w:val="it-IT"/>
        </w:rPr>
        <w:t>andrea1.scarpellini</w:t>
      </w:r>
      <w:r w:rsidR="004437B0" w:rsidRPr="001B3479">
        <w:rPr>
          <w:rFonts w:ascii="Times New Roman" w:hAnsi="Times New Roman" w:cs="Times New Roman"/>
          <w:sz w:val="32"/>
          <w:szCs w:val="32"/>
          <w:lang w:val="it-IT"/>
        </w:rPr>
        <w:t>@mail.polimi.it</w:t>
      </w:r>
      <w:r w:rsidR="00C26FB1" w:rsidRPr="009F3F54">
        <w:rPr>
          <mc:AlternateContent>
            <mc:Choice Requires="w16se">
              <w:rFonts w:ascii="Times New Roman" w:hAnsi="Times New Roman" w:cs="Times New Roman"/>
            </mc:Choice>
            <mc:Fallback>
              <w:rFonts w:ascii="Segoe UI Emoji" w:eastAsia="Segoe UI Emoji" w:hAnsi="Segoe UI Emoji" w:cs="Segoe UI Emoji"/>
            </mc:Fallback>
          </mc:AlternateContent>
          <w:sz w:val="32"/>
          <w:szCs w:val="32"/>
        </w:rPr>
        <mc:AlternateContent>
          <mc:Choice Requires="w16se">
            <w16se:symEx w16se:font="Segoe UI Emoji" w16se:char="1F60A"/>
          </mc:Choice>
          <mc:Fallback>
            <w:t>😊</w:t>
          </mc:Fallback>
        </mc:AlternateContent>
      </w:r>
    </w:p>
    <w:p w14:paraId="2168BB95" w14:textId="3C7DB1B6" w:rsidR="006951B4" w:rsidRPr="009F3F54" w:rsidRDefault="006951B4" w:rsidP="00261E41">
      <w:pPr>
        <w:rPr>
          <w:rFonts w:ascii="Times New Roman" w:hAnsi="Times New Roman" w:cs="Times New Roman"/>
          <w:sz w:val="32"/>
          <w:szCs w:val="32"/>
        </w:rPr>
      </w:pPr>
      <w:r w:rsidRPr="009F3F54">
        <w:rPr>
          <w:rFonts w:ascii="Times New Roman" w:hAnsi="Times New Roman" w:cs="Times New Roman"/>
          <w:sz w:val="32"/>
          <w:szCs w:val="32"/>
        </w:rPr>
        <w:t>Saina Charkas</w:t>
      </w:r>
      <w:r w:rsidR="00972BD8">
        <w:rPr>
          <w:rFonts w:ascii="Times New Roman" w:hAnsi="Times New Roman" w:cs="Times New Roman"/>
          <w:sz w:val="32"/>
          <w:szCs w:val="32"/>
        </w:rPr>
        <w:t>,996737 – sayna.charkas@mail.polimi.it</w:t>
      </w:r>
    </w:p>
    <w:p w14:paraId="635ED703" w14:textId="74A2B8EA" w:rsidR="00A2525D" w:rsidRPr="009F3F54" w:rsidRDefault="00DD169C" w:rsidP="006951B4">
      <w:pPr>
        <w:rPr>
          <w:rFonts w:ascii="Times New Roman" w:hAnsi="Times New Roman" w:cs="Times New Roman"/>
        </w:rPr>
      </w:pPr>
      <w:r w:rsidRPr="009F3F54">
        <w:rPr>
          <w:rFonts w:ascii="Times New Roman" w:hAnsi="Times New Roman" w:cs="Times New Roman"/>
        </w:rPr>
        <w:br w:type="page"/>
      </w:r>
    </w:p>
    <w:sdt>
      <w:sdtPr>
        <w:rPr>
          <w:rFonts w:asciiTheme="minorHAnsi" w:eastAsiaTheme="minorHAnsi" w:hAnsiTheme="minorHAnsi" w:cstheme="minorBidi"/>
          <w:color w:val="auto"/>
          <w:kern w:val="2"/>
          <w:sz w:val="24"/>
          <w:szCs w:val="24"/>
          <w14:ligatures w14:val="standardContextual"/>
        </w:rPr>
        <w:id w:val="1591582442"/>
        <w:docPartObj>
          <w:docPartGallery w:val="Table of Contents"/>
          <w:docPartUnique/>
        </w:docPartObj>
      </w:sdtPr>
      <w:sdtEndPr>
        <w:rPr>
          <w:b/>
          <w:bCs/>
          <w:noProof/>
        </w:rPr>
      </w:sdtEndPr>
      <w:sdtContent>
        <w:p w14:paraId="6C00DAA6" w14:textId="79EA5FED" w:rsidR="00C6337D" w:rsidRPr="009F3F54" w:rsidRDefault="00C6337D">
          <w:pPr>
            <w:pStyle w:val="TOCHeading"/>
            <w:rPr>
              <w:rFonts w:ascii="Times New Roman" w:hAnsi="Times New Roman" w:cs="Times New Roman"/>
            </w:rPr>
          </w:pPr>
          <w:r w:rsidRPr="009F3F54">
            <w:rPr>
              <w:rFonts w:ascii="Times New Roman" w:hAnsi="Times New Roman" w:cs="Times New Roman"/>
            </w:rPr>
            <w:t>Table of Contents</w:t>
          </w:r>
        </w:p>
        <w:p w14:paraId="7F171ACC" w14:textId="433C9786" w:rsidR="00EB7BD1" w:rsidRPr="00EB7BD1" w:rsidRDefault="00C6337D">
          <w:pPr>
            <w:pStyle w:val="TOC1"/>
            <w:tabs>
              <w:tab w:val="right" w:leader="dot" w:pos="9350"/>
            </w:tabs>
            <w:rPr>
              <w:rFonts w:ascii="Times New Roman" w:eastAsiaTheme="minorEastAsia" w:hAnsi="Times New Roman" w:cs="Times New Roman"/>
              <w:noProof/>
              <w:sz w:val="22"/>
              <w:szCs w:val="22"/>
            </w:rPr>
          </w:pPr>
          <w:r w:rsidRPr="009F3F54">
            <w:rPr>
              <w:rFonts w:ascii="Times New Roman" w:hAnsi="Times New Roman" w:cs="Times New Roman"/>
            </w:rPr>
            <w:fldChar w:fldCharType="begin"/>
          </w:r>
          <w:r w:rsidRPr="009F3F54">
            <w:rPr>
              <w:rFonts w:ascii="Times New Roman" w:hAnsi="Times New Roman" w:cs="Times New Roman"/>
            </w:rPr>
            <w:instrText xml:space="preserve"> TOC \o "1-3" \h \z \u </w:instrText>
          </w:r>
          <w:r w:rsidRPr="009F3F54">
            <w:rPr>
              <w:rFonts w:ascii="Times New Roman" w:hAnsi="Times New Roman" w:cs="Times New Roman"/>
            </w:rPr>
            <w:fldChar w:fldCharType="separate"/>
          </w:r>
          <w:hyperlink w:anchor="_Toc134975573" w:history="1">
            <w:r w:rsidR="00EB7BD1" w:rsidRPr="00EB7BD1">
              <w:rPr>
                <w:rStyle w:val="Hyperlink"/>
                <w:rFonts w:ascii="Times New Roman" w:hAnsi="Times New Roman" w:cs="Times New Roman"/>
                <w:noProof/>
              </w:rPr>
              <w:t>In-silico study of the effect of Ritonavir on Human Ventricle Cells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_Toc134975573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1</w:t>
            </w:r>
            <w:r w:rsidR="00EB7BD1" w:rsidRPr="00EB7BD1">
              <w:rPr>
                <w:rFonts w:ascii="Times New Roman" w:hAnsi="Times New Roman" w:cs="Times New Roman"/>
                <w:noProof/>
                <w:webHidden/>
              </w:rPr>
              <w:fldChar w:fldCharType="end"/>
            </w:r>
          </w:hyperlink>
        </w:p>
        <w:p w14:paraId="346BF5A0" w14:textId="0AAE9B68"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74" w:history="1">
            <w:r w:rsidR="00EB7BD1" w:rsidRPr="00EB7BD1">
              <w:rPr>
                <w:rStyle w:val="Hyperlink"/>
                <w:rFonts w:ascii="Times New Roman" w:hAnsi="Times New Roman" w:cs="Times New Roman"/>
                <w:noProof/>
              </w:rPr>
              <w:t>Introduction</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_Toc134975574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3</w:t>
            </w:r>
            <w:r w:rsidR="00EB7BD1" w:rsidRPr="00EB7BD1">
              <w:rPr>
                <w:rFonts w:ascii="Times New Roman" w:hAnsi="Times New Roman" w:cs="Times New Roman"/>
                <w:noProof/>
                <w:webHidden/>
              </w:rPr>
              <w:fldChar w:fldCharType="end"/>
            </w:r>
          </w:hyperlink>
        </w:p>
        <w:p w14:paraId="2CBADC29" w14:textId="507B7A34"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75" w:history="1">
            <w:r w:rsidR="00EB7BD1" w:rsidRPr="00EB7BD1">
              <w:rPr>
                <w:rStyle w:val="Hyperlink"/>
                <w:rFonts w:ascii="Times New Roman" w:hAnsi="Times New Roman" w:cs="Times New Roman"/>
                <w:noProof/>
              </w:rPr>
              <w:t>Dataset</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_Toc134975575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3</w:t>
            </w:r>
            <w:r w:rsidR="00EB7BD1" w:rsidRPr="00EB7BD1">
              <w:rPr>
                <w:rFonts w:ascii="Times New Roman" w:hAnsi="Times New Roman" w:cs="Times New Roman"/>
                <w:noProof/>
                <w:webHidden/>
              </w:rPr>
              <w:fldChar w:fldCharType="end"/>
            </w:r>
          </w:hyperlink>
        </w:p>
        <w:p w14:paraId="179CCCFD" w14:textId="12ABED27" w:rsidR="00EB7BD1" w:rsidRPr="00EB7BD1" w:rsidRDefault="00000000">
          <w:pPr>
            <w:pStyle w:val="TOC3"/>
            <w:tabs>
              <w:tab w:val="right" w:leader="dot" w:pos="9350"/>
            </w:tabs>
            <w:rPr>
              <w:rFonts w:ascii="Times New Roman" w:hAnsi="Times New Roman"/>
              <w:noProof/>
              <w:kern w:val="2"/>
              <w14:ligatures w14:val="standardContextual"/>
            </w:rPr>
          </w:pPr>
          <w:hyperlink w:anchor="_Toc134975576" w:history="1">
            <w:r w:rsidR="00EB7BD1" w:rsidRPr="00EB7BD1">
              <w:rPr>
                <w:rStyle w:val="Hyperlink"/>
                <w:rFonts w:ascii="Times New Roman" w:hAnsi="Times New Roman"/>
                <w:noProof/>
              </w:rPr>
              <w:t>Ritonavir</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_Toc134975576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4</w:t>
            </w:r>
            <w:r w:rsidR="00EB7BD1" w:rsidRPr="00EB7BD1">
              <w:rPr>
                <w:rFonts w:ascii="Times New Roman" w:hAnsi="Times New Roman"/>
                <w:noProof/>
                <w:webHidden/>
              </w:rPr>
              <w:fldChar w:fldCharType="end"/>
            </w:r>
          </w:hyperlink>
        </w:p>
        <w:p w14:paraId="7570D34F" w14:textId="6C2948A5"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77" w:history="1">
            <w:r w:rsidR="00EB7BD1" w:rsidRPr="00EB7BD1">
              <w:rPr>
                <w:rStyle w:val="Hyperlink"/>
                <w:rFonts w:ascii="Times New Roman" w:hAnsi="Times New Roman" w:cs="Times New Roman"/>
                <w:noProof/>
              </w:rPr>
              <w:t>Methods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_Toc134975577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4</w:t>
            </w:r>
            <w:r w:rsidR="00EB7BD1" w:rsidRPr="00EB7BD1">
              <w:rPr>
                <w:rFonts w:ascii="Times New Roman" w:hAnsi="Times New Roman" w:cs="Times New Roman"/>
                <w:noProof/>
                <w:webHidden/>
              </w:rPr>
              <w:fldChar w:fldCharType="end"/>
            </w:r>
          </w:hyperlink>
        </w:p>
        <w:p w14:paraId="04676FE5" w14:textId="085E81B4" w:rsidR="00EB7BD1" w:rsidRPr="00EB7BD1" w:rsidRDefault="00000000">
          <w:pPr>
            <w:pStyle w:val="TOC3"/>
            <w:tabs>
              <w:tab w:val="right" w:leader="dot" w:pos="9350"/>
            </w:tabs>
            <w:rPr>
              <w:rFonts w:ascii="Times New Roman" w:hAnsi="Times New Roman"/>
              <w:noProof/>
              <w:kern w:val="2"/>
              <w14:ligatures w14:val="standardContextual"/>
            </w:rPr>
          </w:pPr>
          <w:hyperlink w:anchor="_Toc134975578" w:history="1">
            <w:r w:rsidR="00EB7BD1" w:rsidRPr="00EB7BD1">
              <w:rPr>
                <w:rStyle w:val="Hyperlink"/>
                <w:rFonts w:ascii="Times New Roman" w:hAnsi="Times New Roman"/>
                <w:noProof/>
              </w:rPr>
              <w:t>APD90</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_Toc134975578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4</w:t>
            </w:r>
            <w:r w:rsidR="00EB7BD1" w:rsidRPr="00EB7BD1">
              <w:rPr>
                <w:rFonts w:ascii="Times New Roman" w:hAnsi="Times New Roman"/>
                <w:noProof/>
                <w:webHidden/>
              </w:rPr>
              <w:fldChar w:fldCharType="end"/>
            </w:r>
          </w:hyperlink>
        </w:p>
        <w:p w14:paraId="0F3C50C7" w14:textId="3750DE66" w:rsidR="00EB7BD1" w:rsidRPr="00EB7BD1" w:rsidRDefault="00000000">
          <w:pPr>
            <w:pStyle w:val="TOC3"/>
            <w:tabs>
              <w:tab w:val="right" w:leader="dot" w:pos="9350"/>
            </w:tabs>
            <w:rPr>
              <w:rFonts w:ascii="Times New Roman" w:hAnsi="Times New Roman"/>
              <w:noProof/>
              <w:kern w:val="2"/>
              <w14:ligatures w14:val="standardContextual"/>
            </w:rPr>
          </w:pPr>
          <w:hyperlink w:anchor="_Toc134975579" w:history="1">
            <w:r w:rsidR="00EB7BD1" w:rsidRPr="00EB7BD1">
              <w:rPr>
                <w:rStyle w:val="Hyperlink"/>
                <w:rFonts w:ascii="Times New Roman" w:hAnsi="Times New Roman"/>
                <w:noProof/>
              </w:rPr>
              <w:t>First condition</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_Toc134975579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5</w:t>
            </w:r>
            <w:r w:rsidR="00EB7BD1" w:rsidRPr="00EB7BD1">
              <w:rPr>
                <w:rFonts w:ascii="Times New Roman" w:hAnsi="Times New Roman"/>
                <w:noProof/>
                <w:webHidden/>
              </w:rPr>
              <w:fldChar w:fldCharType="end"/>
            </w:r>
          </w:hyperlink>
        </w:p>
        <w:p w14:paraId="17F398B2" w14:textId="7D72839A" w:rsidR="00EB7BD1" w:rsidRPr="00EB7BD1" w:rsidRDefault="00000000">
          <w:pPr>
            <w:pStyle w:val="TOC3"/>
            <w:tabs>
              <w:tab w:val="right" w:leader="dot" w:pos="9350"/>
            </w:tabs>
            <w:rPr>
              <w:rFonts w:ascii="Times New Roman" w:hAnsi="Times New Roman"/>
              <w:noProof/>
              <w:kern w:val="2"/>
              <w14:ligatures w14:val="standardContextual"/>
            </w:rPr>
          </w:pPr>
          <w:hyperlink w:anchor="_Toc134975580" w:history="1">
            <w:r w:rsidR="00EB7BD1" w:rsidRPr="00EB7BD1">
              <w:rPr>
                <w:rStyle w:val="Hyperlink"/>
                <w:rFonts w:ascii="Times New Roman" w:hAnsi="Times New Roman"/>
                <w:noProof/>
              </w:rPr>
              <w:t>Second condition</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_Toc134975580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5</w:t>
            </w:r>
            <w:r w:rsidR="00EB7BD1" w:rsidRPr="00EB7BD1">
              <w:rPr>
                <w:rFonts w:ascii="Times New Roman" w:hAnsi="Times New Roman"/>
                <w:noProof/>
                <w:webHidden/>
              </w:rPr>
              <w:fldChar w:fldCharType="end"/>
            </w:r>
          </w:hyperlink>
        </w:p>
        <w:p w14:paraId="77359331" w14:textId="0C71405B" w:rsidR="00EB7BD1" w:rsidRPr="00EB7BD1" w:rsidRDefault="00000000">
          <w:pPr>
            <w:pStyle w:val="TOC3"/>
            <w:tabs>
              <w:tab w:val="right" w:leader="dot" w:pos="9350"/>
            </w:tabs>
            <w:rPr>
              <w:rFonts w:ascii="Times New Roman" w:hAnsi="Times New Roman"/>
              <w:noProof/>
              <w:kern w:val="2"/>
              <w14:ligatures w14:val="standardContextual"/>
            </w:rPr>
          </w:pPr>
          <w:hyperlink w:anchor="_Toc134975581" w:history="1">
            <w:r w:rsidR="00EB7BD1" w:rsidRPr="00EB7BD1">
              <w:rPr>
                <w:rStyle w:val="Hyperlink"/>
                <w:rFonts w:ascii="Times New Roman" w:hAnsi="Times New Roman"/>
                <w:noProof/>
              </w:rPr>
              <w:t>Third condition</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_Toc134975581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5</w:t>
            </w:r>
            <w:r w:rsidR="00EB7BD1" w:rsidRPr="00EB7BD1">
              <w:rPr>
                <w:rFonts w:ascii="Times New Roman" w:hAnsi="Times New Roman"/>
                <w:noProof/>
                <w:webHidden/>
              </w:rPr>
              <w:fldChar w:fldCharType="end"/>
            </w:r>
          </w:hyperlink>
        </w:p>
        <w:p w14:paraId="5D5CB749" w14:textId="09941D9B"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82" w:history="1">
            <w:r w:rsidR="00EB7BD1" w:rsidRPr="00EB7BD1">
              <w:rPr>
                <w:rStyle w:val="Hyperlink"/>
                <w:rFonts w:ascii="Times New Roman" w:hAnsi="Times New Roman" w:cs="Times New Roman"/>
                <w:noProof/>
              </w:rPr>
              <w:t>Results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_Toc134975582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5</w:t>
            </w:r>
            <w:r w:rsidR="00EB7BD1" w:rsidRPr="00EB7BD1">
              <w:rPr>
                <w:rFonts w:ascii="Times New Roman" w:hAnsi="Times New Roman" w:cs="Times New Roman"/>
                <w:noProof/>
                <w:webHidden/>
              </w:rPr>
              <w:fldChar w:fldCharType="end"/>
            </w:r>
          </w:hyperlink>
        </w:p>
        <w:p w14:paraId="48F0485B" w14:textId="43B1DD4F"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83" w:history="1">
            <w:r w:rsidR="00EB7BD1" w:rsidRPr="00EB7BD1">
              <w:rPr>
                <w:rStyle w:val="Hyperlink"/>
                <w:rFonts w:ascii="Times New Roman" w:hAnsi="Times New Roman" w:cs="Times New Roman"/>
                <w:noProof/>
              </w:rPr>
              <w:t>Discussion</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_Toc134975583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8</w:t>
            </w:r>
            <w:r w:rsidR="00EB7BD1" w:rsidRPr="00EB7BD1">
              <w:rPr>
                <w:rFonts w:ascii="Times New Roman" w:hAnsi="Times New Roman" w:cs="Times New Roman"/>
                <w:noProof/>
                <w:webHidden/>
              </w:rPr>
              <w:fldChar w:fldCharType="end"/>
            </w:r>
          </w:hyperlink>
        </w:p>
        <w:p w14:paraId="4514A6EC" w14:textId="499B154C" w:rsidR="00EB7BD1" w:rsidRDefault="00000000">
          <w:pPr>
            <w:pStyle w:val="TOC2"/>
            <w:tabs>
              <w:tab w:val="right" w:leader="dot" w:pos="9350"/>
            </w:tabs>
            <w:rPr>
              <w:rFonts w:eastAsiaTheme="minorEastAsia"/>
              <w:noProof/>
              <w:sz w:val="22"/>
              <w:szCs w:val="22"/>
            </w:rPr>
          </w:pPr>
          <w:hyperlink w:anchor="_Toc134975584" w:history="1">
            <w:r w:rsidR="00EB7BD1" w:rsidRPr="00EB7BD1">
              <w:rPr>
                <w:rStyle w:val="Hyperlink"/>
                <w:rFonts w:ascii="Times New Roman" w:hAnsi="Times New Roman" w:cs="Times New Roman"/>
                <w:noProof/>
              </w:rPr>
              <w:t>References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_Toc134975584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8</w:t>
            </w:r>
            <w:r w:rsidR="00EB7BD1" w:rsidRPr="00EB7BD1">
              <w:rPr>
                <w:rFonts w:ascii="Times New Roman" w:hAnsi="Times New Roman" w:cs="Times New Roman"/>
                <w:noProof/>
                <w:webHidden/>
              </w:rPr>
              <w:fldChar w:fldCharType="end"/>
            </w:r>
          </w:hyperlink>
        </w:p>
        <w:p w14:paraId="77D10192" w14:textId="445479BC" w:rsidR="00C6337D" w:rsidRDefault="00C6337D">
          <w:r w:rsidRPr="009F3F54">
            <w:rPr>
              <w:rFonts w:ascii="Times New Roman" w:hAnsi="Times New Roman" w:cs="Times New Roman"/>
              <w:b/>
              <w:bCs/>
              <w:noProof/>
            </w:rPr>
            <w:fldChar w:fldCharType="end"/>
          </w:r>
        </w:p>
      </w:sdtContent>
    </w:sdt>
    <w:p w14:paraId="49D8026F" w14:textId="77777777" w:rsidR="00A2525D" w:rsidRDefault="00A2525D" w:rsidP="00A2525D"/>
    <w:p w14:paraId="6FA965EC" w14:textId="77777777" w:rsidR="001D2604" w:rsidRDefault="001D2604" w:rsidP="00A2525D"/>
    <w:p w14:paraId="3DFCD790" w14:textId="77777777" w:rsidR="001D2604" w:rsidRDefault="001D2604" w:rsidP="00A2525D"/>
    <w:p w14:paraId="4F512F8F" w14:textId="77777777" w:rsidR="001D2604" w:rsidRDefault="001D2604" w:rsidP="00A2525D"/>
    <w:p w14:paraId="558E1E10" w14:textId="77777777" w:rsidR="001D2604" w:rsidRDefault="001D2604" w:rsidP="00A2525D"/>
    <w:p w14:paraId="2CF652A7" w14:textId="77777777" w:rsidR="001D2604" w:rsidRDefault="001D2604" w:rsidP="00A2525D"/>
    <w:p w14:paraId="6B7AE143" w14:textId="77777777" w:rsidR="001D2604" w:rsidRDefault="001D2604" w:rsidP="00A2525D"/>
    <w:p w14:paraId="5438AEF6" w14:textId="77777777" w:rsidR="001D2604" w:rsidRDefault="001D2604" w:rsidP="00A2525D"/>
    <w:p w14:paraId="273F47B2" w14:textId="77777777" w:rsidR="001D2604" w:rsidRDefault="001D2604" w:rsidP="00A2525D"/>
    <w:p w14:paraId="561DC32F" w14:textId="77777777" w:rsidR="001D2604" w:rsidRDefault="001D2604" w:rsidP="00A2525D"/>
    <w:p w14:paraId="7882B295" w14:textId="77777777" w:rsidR="001D2604" w:rsidRDefault="001D2604" w:rsidP="00A2525D"/>
    <w:p w14:paraId="1DF085E7" w14:textId="77777777" w:rsidR="001D2604" w:rsidRDefault="001D2604" w:rsidP="00A2525D"/>
    <w:p w14:paraId="5407C413" w14:textId="77777777" w:rsidR="001D2604" w:rsidRDefault="001D2604" w:rsidP="00A2525D"/>
    <w:p w14:paraId="3549C1E1" w14:textId="77777777" w:rsidR="001D2604" w:rsidRDefault="001D2604" w:rsidP="00A2525D"/>
    <w:p w14:paraId="2BC2EEEB" w14:textId="77777777" w:rsidR="001D2604" w:rsidRDefault="001D2604" w:rsidP="00A2525D"/>
    <w:p w14:paraId="70F18C8B" w14:textId="77777777" w:rsidR="001D2604" w:rsidRDefault="001D2604" w:rsidP="00A2525D"/>
    <w:p w14:paraId="704EA765" w14:textId="77777777" w:rsidR="001D2604" w:rsidRDefault="001D2604" w:rsidP="00A2525D"/>
    <w:p w14:paraId="776EB3BB" w14:textId="77777777" w:rsidR="001D2604" w:rsidRDefault="001D2604" w:rsidP="00A2525D"/>
    <w:p w14:paraId="1C8FEDCF" w14:textId="77777777" w:rsidR="001D2604" w:rsidRDefault="001D2604" w:rsidP="00A2525D"/>
    <w:p w14:paraId="78BD323E" w14:textId="77777777" w:rsidR="001D2604" w:rsidRDefault="001D2604" w:rsidP="00A2525D"/>
    <w:p w14:paraId="07413184" w14:textId="77777777" w:rsidR="001D2604" w:rsidRDefault="001D2604" w:rsidP="00A2525D"/>
    <w:p w14:paraId="58B2BD69" w14:textId="77777777" w:rsidR="00ED2DEA" w:rsidRDefault="00ED2DEA" w:rsidP="0014481F">
      <w:pPr>
        <w:pStyle w:val="Heading2"/>
        <w:rPr>
          <w:rFonts w:cs="Times New Roman"/>
          <w:b w:val="0"/>
          <w:bCs/>
        </w:rPr>
      </w:pPr>
    </w:p>
    <w:p w14:paraId="1B489176" w14:textId="77777777" w:rsidR="0029002C" w:rsidRPr="0029002C" w:rsidRDefault="0029002C" w:rsidP="0029002C"/>
    <w:p w14:paraId="35211376" w14:textId="77777777" w:rsidR="0029002C" w:rsidRDefault="0029002C" w:rsidP="0014481F">
      <w:pPr>
        <w:pStyle w:val="Heading2"/>
        <w:rPr>
          <w:rFonts w:cs="Times New Roman"/>
        </w:rPr>
      </w:pPr>
    </w:p>
    <w:p w14:paraId="5D731B9F" w14:textId="77777777" w:rsidR="009F3F54" w:rsidRPr="009F3F54" w:rsidRDefault="009F3F54" w:rsidP="009F3F54"/>
    <w:p w14:paraId="5B91C827" w14:textId="7C647673" w:rsidR="00A2525D" w:rsidRPr="0029002C" w:rsidRDefault="00A2525D" w:rsidP="0014481F">
      <w:pPr>
        <w:pStyle w:val="Heading2"/>
        <w:rPr>
          <w:rFonts w:cs="Times New Roman"/>
        </w:rPr>
      </w:pPr>
      <w:bookmarkStart w:id="1" w:name="_Toc134975574"/>
      <w:r w:rsidRPr="00FD4654">
        <w:rPr>
          <w:rFonts w:cs="Times New Roman"/>
        </w:rPr>
        <w:lastRenderedPageBreak/>
        <w:t>Introduction</w:t>
      </w:r>
      <w:bookmarkEnd w:id="1"/>
    </w:p>
    <w:p w14:paraId="473C1B51" w14:textId="77777777" w:rsidR="00A2525D" w:rsidRPr="00F87820" w:rsidRDefault="00A2525D" w:rsidP="001053A5">
      <w:pPr>
        <w:jc w:val="both"/>
        <w:rPr>
          <w:rFonts w:ascii="Times New Roman" w:hAnsi="Times New Roman" w:cs="Times New Roman"/>
        </w:rPr>
      </w:pPr>
      <w:r w:rsidRPr="00F87820">
        <w:rPr>
          <w:rFonts w:ascii="Times New Roman" w:hAnsi="Times New Roman" w:cs="Times New Roman"/>
        </w:rPr>
        <w:t xml:space="preserve">The evaluation of cardiotoxicity is a crucial aspect of drug development. Current regulatory guidelines for drug safety require the measurement of </w:t>
      </w:r>
      <w:proofErr w:type="spellStart"/>
      <w:r w:rsidRPr="00F87820">
        <w:rPr>
          <w:rFonts w:ascii="Times New Roman" w:hAnsi="Times New Roman" w:cs="Times New Roman"/>
        </w:rPr>
        <w:t>IKr</w:t>
      </w:r>
      <w:proofErr w:type="spellEnd"/>
      <w:r w:rsidRPr="00F87820">
        <w:rPr>
          <w:rFonts w:ascii="Times New Roman" w:hAnsi="Times New Roman" w:cs="Times New Roman"/>
        </w:rPr>
        <w:t xml:space="preserve"> channel block in vitro and QT interval prolongation in vivo to assess the arrhythmic risk of a drug. However, it has become evident that these markers alone are insufficient to predict cardiotoxic behavior accurately. A new paradigm has been proposed, which combines in vitro studies that measure the drug's effect on different ionic channels and in-silico models of cardiac myocyte electrophysiology. This report evaluates the cardiotoxicity of Ritonavir using the MATLAB program provided.</w:t>
      </w:r>
    </w:p>
    <w:p w14:paraId="5AF1AF3A" w14:textId="3D9E47B5" w:rsidR="00DB58C4" w:rsidRPr="00F87820" w:rsidRDefault="00DB58C4" w:rsidP="001053A5">
      <w:pPr>
        <w:jc w:val="both"/>
        <w:rPr>
          <w:rFonts w:ascii="Times New Roman" w:hAnsi="Times New Roman" w:cs="Times New Roman"/>
        </w:rPr>
      </w:pPr>
      <w:r w:rsidRPr="00F87820">
        <w:rPr>
          <w:rFonts w:ascii="Times New Roman" w:hAnsi="Times New Roman" w:cs="Times New Roman"/>
        </w:rPr>
        <w:t>The findings of this study will contribute to the existing knowledge on the pharmacodynamics of the drug under investigation and enhance our understanding of its impact on cardiac electrophysiology. Ultimately, this information can aid in the development of safer and more effective drug therapies, as well as guide regulatory decision-making regarding drug dosage and usage.</w:t>
      </w:r>
    </w:p>
    <w:p w14:paraId="67F0D840" w14:textId="77777777" w:rsidR="00A2525D" w:rsidRDefault="00A2525D" w:rsidP="001053A5">
      <w:pPr>
        <w:jc w:val="both"/>
      </w:pPr>
    </w:p>
    <w:p w14:paraId="567AEA3F" w14:textId="77777777" w:rsidR="006951B4" w:rsidRDefault="006951B4" w:rsidP="00A2525D"/>
    <w:p w14:paraId="3686F3E2" w14:textId="56003638" w:rsidR="00A2525D" w:rsidRDefault="00B931A6" w:rsidP="00B931A6">
      <w:pPr>
        <w:pStyle w:val="Heading2"/>
      </w:pPr>
      <w:bookmarkStart w:id="2" w:name="_Toc134975575"/>
      <w:r w:rsidRPr="00B931A6">
        <w:t>D</w:t>
      </w:r>
      <w:r>
        <w:t>ataset</w:t>
      </w:r>
      <w:bookmarkEnd w:id="2"/>
    </w:p>
    <w:p w14:paraId="1AAF0203" w14:textId="77777777" w:rsidR="00317F2E" w:rsidRDefault="0092563A" w:rsidP="00317F2E">
      <w:pPr>
        <w:jc w:val="both"/>
        <w:rPr>
          <w:rFonts w:ascii="Times New Roman" w:hAnsi="Times New Roman" w:cs="Times New Roman"/>
        </w:rPr>
      </w:pPr>
      <w:r w:rsidRPr="0092563A">
        <w:rPr>
          <w:rFonts w:ascii="Times New Roman" w:hAnsi="Times New Roman" w:cs="Times New Roman"/>
        </w:rPr>
        <w:t>The dataset provided for this project involves an in-silico study of the potential cardiotoxicity of a drug on human ventricle cells using a combination of in vitro studies and in-silico models of cardiac myocyte electrophysiology. Specifically, the project focuses on evaluating the effect of Ritonavir on the different ionic channels using a pore block model that reduces the channel conductance based on the available half-maximal inhibitor concentration, IC50, and Hill coefficient, n.</w:t>
      </w:r>
    </w:p>
    <w:p w14:paraId="42A93777" w14:textId="70C1A1AD" w:rsidR="0029002C" w:rsidRDefault="0029002C" w:rsidP="00317F2E">
      <w:pPr>
        <w:jc w:val="both"/>
        <w:rPr>
          <w:rFonts w:ascii="Times New Roman" w:hAnsi="Times New Roman" w:cs="Times New Roman"/>
        </w:rPr>
      </w:pPr>
      <m:oMathPara>
        <m:oMath>
          <m:r>
            <w:rPr>
              <w:rFonts w:ascii="Cambria Math" w:hAnsi="Cambria Math"/>
            </w:rPr>
            <m:t>FB=</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[IC]</m:t>
                          </m:r>
                        </m:num>
                        <m:den>
                          <m:sSub>
                            <m:sSubPr>
                              <m:ctrlPr>
                                <w:rPr>
                                  <w:rFonts w:ascii="Cambria Math" w:hAnsi="Cambria Math"/>
                                  <w:i/>
                                </w:rPr>
                              </m:ctrlPr>
                            </m:sSubPr>
                            <m:e>
                              <m:r>
                                <w:rPr>
                                  <w:rFonts w:ascii="Cambria Math" w:hAnsi="Cambria Math"/>
                                </w:rPr>
                                <m:t>IC</m:t>
                              </m:r>
                            </m:e>
                            <m:sub>
                              <m:r>
                                <w:rPr>
                                  <w:rFonts w:ascii="Cambria Math" w:hAnsi="Cambria Math"/>
                                </w:rPr>
                                <m:t>50</m:t>
                              </m:r>
                            </m:sub>
                          </m:sSub>
                        </m:den>
                      </m:f>
                    </m:e>
                  </m:d>
                </m:e>
                <m:sup>
                  <m:r>
                    <w:rPr>
                      <w:rFonts w:ascii="Cambria Math" w:hAnsi="Cambria Math"/>
                    </w:rPr>
                    <m:t>n</m:t>
                  </m:r>
                </m:sup>
              </m:sSup>
            </m:den>
          </m:f>
        </m:oMath>
      </m:oMathPara>
    </w:p>
    <w:tbl>
      <w:tblPr>
        <w:tblpPr w:leftFromText="180" w:rightFromText="180" w:vertAnchor="text" w:horzAnchor="margin" w:tblpXSpec="center" w:tblpY="204"/>
        <w:tblW w:w="9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85"/>
        <w:gridCol w:w="2010"/>
        <w:gridCol w:w="5507"/>
      </w:tblGrid>
      <w:tr w:rsidR="004B3715" w:rsidRPr="00693625" w14:paraId="56380E91" w14:textId="77777777" w:rsidTr="004B3715">
        <w:trPr>
          <w:trHeight w:val="300"/>
        </w:trPr>
        <w:tc>
          <w:tcPr>
            <w:tcW w:w="9002" w:type="dxa"/>
            <w:gridSpan w:val="3"/>
            <w:tcBorders>
              <w:left w:val="single" w:sz="4" w:space="0" w:color="auto"/>
              <w:right w:val="single" w:sz="4" w:space="0" w:color="auto"/>
            </w:tcBorders>
            <w:shd w:val="clear" w:color="auto" w:fill="auto"/>
            <w:noWrap/>
            <w:vAlign w:val="center"/>
          </w:tcPr>
          <w:p w14:paraId="1C32717A" w14:textId="0658844B" w:rsidR="004B3715" w:rsidRPr="00693625" w:rsidRDefault="004B3715" w:rsidP="004B3715">
            <w:pPr>
              <w:jc w:val="center"/>
              <w:rPr>
                <w:color w:val="000000"/>
                <w:lang w:val="en"/>
              </w:rPr>
            </w:pPr>
            <w:r>
              <w:rPr>
                <w:color w:val="000000"/>
                <w:lang w:val="en"/>
              </w:rPr>
              <w:t xml:space="preserve">Modified channels </w:t>
            </w:r>
            <w:r w:rsidR="00D06E49">
              <w:rPr>
                <w:color w:val="000000"/>
                <w:lang w:val="en"/>
              </w:rPr>
              <w:t xml:space="preserve">&amp; </w:t>
            </w:r>
            <w:proofErr w:type="spellStart"/>
            <w:r w:rsidR="00D06E49">
              <w:rPr>
                <w:color w:val="000000"/>
                <w:lang w:val="en"/>
              </w:rPr>
              <w:t>EFTPCmax</w:t>
            </w:r>
            <w:proofErr w:type="spellEnd"/>
          </w:p>
        </w:tc>
      </w:tr>
      <w:tr w:rsidR="004B3715" w:rsidRPr="00693625" w14:paraId="2D7E58A9" w14:textId="77777777" w:rsidTr="004B3715">
        <w:trPr>
          <w:trHeight w:val="300"/>
        </w:trPr>
        <w:tc>
          <w:tcPr>
            <w:tcW w:w="1485" w:type="dxa"/>
            <w:vMerge w:val="restart"/>
            <w:tcBorders>
              <w:left w:val="single" w:sz="4" w:space="0" w:color="auto"/>
            </w:tcBorders>
            <w:shd w:val="clear" w:color="auto" w:fill="auto"/>
            <w:noWrap/>
            <w:vAlign w:val="center"/>
            <w:hideMark/>
          </w:tcPr>
          <w:p w14:paraId="3F93A1D3" w14:textId="77777777" w:rsidR="004B3715" w:rsidRPr="003A01C0" w:rsidRDefault="004B3715" w:rsidP="004B3715">
            <w:pPr>
              <w:rPr>
                <w:rFonts w:cs="Arial"/>
                <w:lang w:val="en" w:eastAsia="it-IT"/>
              </w:rPr>
            </w:pPr>
            <w:proofErr w:type="spellStart"/>
            <w:r w:rsidRPr="003A01C0">
              <w:rPr>
                <w:rFonts w:cs="Arial"/>
                <w:lang w:val="en"/>
              </w:rPr>
              <w:t>Gna</w:t>
            </w:r>
            <w:proofErr w:type="spellEnd"/>
          </w:p>
        </w:tc>
        <w:tc>
          <w:tcPr>
            <w:tcW w:w="2010" w:type="dxa"/>
            <w:shd w:val="clear" w:color="auto" w:fill="auto"/>
            <w:noWrap/>
            <w:vAlign w:val="center"/>
            <w:hideMark/>
          </w:tcPr>
          <w:p w14:paraId="1DB3EAA1" w14:textId="77777777" w:rsidR="004B3715" w:rsidRPr="00171EB8" w:rsidRDefault="004B3715" w:rsidP="004B3715">
            <w:pPr>
              <w:jc w:val="center"/>
              <w:rPr>
                <w:rFonts w:cs="Arial"/>
                <w:color w:val="000000"/>
                <w:lang w:val="en"/>
              </w:rPr>
            </w:pPr>
            <w:r w:rsidRPr="00171EB8">
              <w:rPr>
                <w:rFonts w:cs="Arial"/>
                <w:color w:val="000000"/>
                <w:lang w:val="en"/>
              </w:rPr>
              <w:t>Hill Coeff.</w:t>
            </w:r>
          </w:p>
        </w:tc>
        <w:tc>
          <w:tcPr>
            <w:tcW w:w="5507" w:type="dxa"/>
            <w:tcBorders>
              <w:right w:val="single" w:sz="4" w:space="0" w:color="auto"/>
            </w:tcBorders>
            <w:shd w:val="clear" w:color="auto" w:fill="auto"/>
            <w:noWrap/>
            <w:vAlign w:val="bottom"/>
            <w:hideMark/>
          </w:tcPr>
          <w:p w14:paraId="1A3CE733" w14:textId="77777777" w:rsidR="004B3715" w:rsidRPr="00171EB8" w:rsidRDefault="004B3715" w:rsidP="004B3715">
            <w:pPr>
              <w:jc w:val="center"/>
              <w:rPr>
                <w:rFonts w:cs="Arial"/>
                <w:color w:val="000000"/>
                <w:lang w:val="en"/>
              </w:rPr>
            </w:pPr>
            <w:r w:rsidRPr="00693625">
              <w:rPr>
                <w:color w:val="000000"/>
                <w:lang w:val="en"/>
              </w:rPr>
              <w:t>1</w:t>
            </w:r>
          </w:p>
        </w:tc>
      </w:tr>
      <w:tr w:rsidR="004B3715" w:rsidRPr="00693625" w14:paraId="05918B28" w14:textId="77777777" w:rsidTr="004B3715">
        <w:trPr>
          <w:trHeight w:val="320"/>
        </w:trPr>
        <w:tc>
          <w:tcPr>
            <w:tcW w:w="1485" w:type="dxa"/>
            <w:vMerge/>
            <w:tcBorders>
              <w:left w:val="single" w:sz="4" w:space="0" w:color="auto"/>
            </w:tcBorders>
            <w:shd w:val="clear" w:color="auto" w:fill="auto"/>
            <w:vAlign w:val="center"/>
            <w:hideMark/>
          </w:tcPr>
          <w:p w14:paraId="631C09A8" w14:textId="77777777" w:rsidR="004B3715" w:rsidRPr="003A01C0" w:rsidRDefault="004B3715" w:rsidP="004B3715">
            <w:pPr>
              <w:jc w:val="center"/>
              <w:rPr>
                <w:rFonts w:cs="Arial"/>
                <w:lang w:val="en"/>
              </w:rPr>
            </w:pPr>
          </w:p>
        </w:tc>
        <w:tc>
          <w:tcPr>
            <w:tcW w:w="2010" w:type="dxa"/>
            <w:shd w:val="clear" w:color="auto" w:fill="auto"/>
            <w:noWrap/>
            <w:vAlign w:val="center"/>
            <w:hideMark/>
          </w:tcPr>
          <w:p w14:paraId="45AB7010" w14:textId="77777777" w:rsidR="004B3715" w:rsidRPr="00171EB8" w:rsidRDefault="004B3715"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right w:val="single" w:sz="4" w:space="0" w:color="auto"/>
            </w:tcBorders>
            <w:shd w:val="clear" w:color="auto" w:fill="auto"/>
            <w:noWrap/>
            <w:vAlign w:val="bottom"/>
            <w:hideMark/>
          </w:tcPr>
          <w:p w14:paraId="5CF6DD38" w14:textId="77777777" w:rsidR="004B3715" w:rsidRPr="00171EB8" w:rsidRDefault="004B3715" w:rsidP="004B3715">
            <w:pPr>
              <w:jc w:val="center"/>
              <w:rPr>
                <w:rFonts w:cs="Arial"/>
                <w:color w:val="000000"/>
                <w:lang w:val="en"/>
              </w:rPr>
            </w:pPr>
            <w:r w:rsidRPr="00693625">
              <w:rPr>
                <w:color w:val="000000"/>
                <w:lang w:val="en"/>
              </w:rPr>
              <w:t>27.96163</w:t>
            </w:r>
          </w:p>
        </w:tc>
      </w:tr>
      <w:tr w:rsidR="004B3715" w:rsidRPr="00693625" w14:paraId="7E342B9F" w14:textId="77777777" w:rsidTr="004B3715">
        <w:trPr>
          <w:trHeight w:val="300"/>
        </w:trPr>
        <w:tc>
          <w:tcPr>
            <w:tcW w:w="1485" w:type="dxa"/>
            <w:vMerge w:val="restart"/>
            <w:tcBorders>
              <w:left w:val="single" w:sz="4" w:space="0" w:color="auto"/>
            </w:tcBorders>
            <w:shd w:val="clear" w:color="auto" w:fill="auto"/>
            <w:noWrap/>
            <w:vAlign w:val="center"/>
            <w:hideMark/>
          </w:tcPr>
          <w:p w14:paraId="3B9440E4" w14:textId="77777777" w:rsidR="004B3715" w:rsidRPr="003A01C0" w:rsidRDefault="004B3715" w:rsidP="004B3715">
            <w:pPr>
              <w:rPr>
                <w:rFonts w:cs="Arial"/>
                <w:lang w:val="en"/>
              </w:rPr>
            </w:pPr>
            <w:proofErr w:type="spellStart"/>
            <w:r w:rsidRPr="003A01C0">
              <w:rPr>
                <w:rFonts w:cs="Arial"/>
                <w:lang w:val="en"/>
              </w:rPr>
              <w:t>GNaL</w:t>
            </w:r>
            <w:proofErr w:type="spellEnd"/>
          </w:p>
        </w:tc>
        <w:tc>
          <w:tcPr>
            <w:tcW w:w="2010" w:type="dxa"/>
            <w:shd w:val="clear" w:color="auto" w:fill="auto"/>
            <w:noWrap/>
            <w:vAlign w:val="center"/>
            <w:hideMark/>
          </w:tcPr>
          <w:p w14:paraId="418A4FFB" w14:textId="77777777" w:rsidR="004B3715" w:rsidRPr="00171EB8" w:rsidRDefault="004B3715" w:rsidP="004B3715">
            <w:pPr>
              <w:jc w:val="center"/>
              <w:rPr>
                <w:rFonts w:cs="Arial"/>
                <w:color w:val="000000"/>
                <w:lang w:val="en"/>
              </w:rPr>
            </w:pPr>
            <w:r w:rsidRPr="00171EB8">
              <w:rPr>
                <w:rFonts w:cs="Arial"/>
                <w:color w:val="000000"/>
                <w:lang w:val="en"/>
              </w:rPr>
              <w:t>Hill Coeff.</w:t>
            </w:r>
          </w:p>
        </w:tc>
        <w:tc>
          <w:tcPr>
            <w:tcW w:w="5507" w:type="dxa"/>
            <w:tcBorders>
              <w:right w:val="single" w:sz="4" w:space="0" w:color="auto"/>
            </w:tcBorders>
            <w:shd w:val="clear" w:color="auto" w:fill="auto"/>
            <w:noWrap/>
            <w:vAlign w:val="bottom"/>
            <w:hideMark/>
          </w:tcPr>
          <w:p w14:paraId="722B3243" w14:textId="77777777" w:rsidR="004B3715" w:rsidRPr="00171EB8" w:rsidRDefault="004B3715" w:rsidP="004B3715">
            <w:pPr>
              <w:jc w:val="center"/>
              <w:rPr>
                <w:rFonts w:cs="Arial"/>
                <w:color w:val="000000"/>
                <w:lang w:val="en"/>
              </w:rPr>
            </w:pPr>
            <w:r w:rsidRPr="00693625">
              <w:rPr>
                <w:color w:val="000000"/>
                <w:lang w:val="en"/>
              </w:rPr>
              <w:t>0.7</w:t>
            </w:r>
          </w:p>
        </w:tc>
      </w:tr>
      <w:tr w:rsidR="004B3715" w:rsidRPr="00693625" w14:paraId="62796E28" w14:textId="77777777" w:rsidTr="004B3715">
        <w:trPr>
          <w:trHeight w:val="320"/>
        </w:trPr>
        <w:tc>
          <w:tcPr>
            <w:tcW w:w="1485" w:type="dxa"/>
            <w:vMerge/>
            <w:tcBorders>
              <w:left w:val="single" w:sz="4" w:space="0" w:color="auto"/>
            </w:tcBorders>
            <w:shd w:val="clear" w:color="auto" w:fill="auto"/>
            <w:vAlign w:val="center"/>
            <w:hideMark/>
          </w:tcPr>
          <w:p w14:paraId="327A798F" w14:textId="77777777" w:rsidR="004B3715" w:rsidRPr="003A01C0" w:rsidRDefault="004B3715" w:rsidP="004B3715">
            <w:pPr>
              <w:jc w:val="center"/>
              <w:rPr>
                <w:rFonts w:cs="Arial"/>
                <w:lang w:val="en"/>
              </w:rPr>
            </w:pPr>
          </w:p>
        </w:tc>
        <w:tc>
          <w:tcPr>
            <w:tcW w:w="2010" w:type="dxa"/>
            <w:shd w:val="clear" w:color="auto" w:fill="auto"/>
            <w:noWrap/>
            <w:vAlign w:val="center"/>
            <w:hideMark/>
          </w:tcPr>
          <w:p w14:paraId="1F963419" w14:textId="77777777" w:rsidR="004B3715" w:rsidRPr="00171EB8" w:rsidRDefault="004B3715"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right w:val="single" w:sz="4" w:space="0" w:color="auto"/>
            </w:tcBorders>
            <w:shd w:val="clear" w:color="auto" w:fill="auto"/>
            <w:noWrap/>
            <w:vAlign w:val="bottom"/>
            <w:hideMark/>
          </w:tcPr>
          <w:p w14:paraId="6059720E" w14:textId="77777777" w:rsidR="004B3715" w:rsidRPr="00171EB8" w:rsidRDefault="004B3715" w:rsidP="004B3715">
            <w:pPr>
              <w:jc w:val="center"/>
              <w:rPr>
                <w:rFonts w:cs="Arial"/>
                <w:color w:val="000000"/>
                <w:lang w:val="en"/>
              </w:rPr>
            </w:pPr>
            <w:r w:rsidRPr="00693625">
              <w:rPr>
                <w:color w:val="000000"/>
                <w:lang w:val="en"/>
              </w:rPr>
              <w:t>7.175</w:t>
            </w:r>
          </w:p>
        </w:tc>
      </w:tr>
      <w:tr w:rsidR="004B3715" w:rsidRPr="00693625" w14:paraId="1A6E060F" w14:textId="77777777" w:rsidTr="004B3715">
        <w:trPr>
          <w:trHeight w:val="300"/>
        </w:trPr>
        <w:tc>
          <w:tcPr>
            <w:tcW w:w="1485" w:type="dxa"/>
            <w:vMerge w:val="restart"/>
            <w:tcBorders>
              <w:left w:val="single" w:sz="4" w:space="0" w:color="auto"/>
            </w:tcBorders>
            <w:shd w:val="clear" w:color="auto" w:fill="auto"/>
            <w:noWrap/>
            <w:vAlign w:val="center"/>
            <w:hideMark/>
          </w:tcPr>
          <w:p w14:paraId="6783E406" w14:textId="77777777" w:rsidR="004B3715" w:rsidRPr="003A01C0" w:rsidRDefault="004B3715" w:rsidP="004B3715">
            <w:pPr>
              <w:rPr>
                <w:rFonts w:cs="Arial"/>
                <w:lang w:val="en"/>
              </w:rPr>
            </w:pPr>
            <w:proofErr w:type="spellStart"/>
            <w:r w:rsidRPr="003A01C0">
              <w:rPr>
                <w:rFonts w:cs="Arial"/>
                <w:lang w:val="en"/>
              </w:rPr>
              <w:t>GKr</w:t>
            </w:r>
            <w:proofErr w:type="spellEnd"/>
          </w:p>
        </w:tc>
        <w:tc>
          <w:tcPr>
            <w:tcW w:w="2010" w:type="dxa"/>
            <w:shd w:val="clear" w:color="auto" w:fill="auto"/>
            <w:noWrap/>
            <w:vAlign w:val="center"/>
            <w:hideMark/>
          </w:tcPr>
          <w:p w14:paraId="49CF9ECF" w14:textId="77777777" w:rsidR="004B3715" w:rsidRPr="00171EB8" w:rsidRDefault="004B3715" w:rsidP="004B3715">
            <w:pPr>
              <w:jc w:val="center"/>
              <w:rPr>
                <w:rFonts w:cs="Arial"/>
                <w:color w:val="000000"/>
                <w:lang w:val="en"/>
              </w:rPr>
            </w:pPr>
            <w:r w:rsidRPr="00171EB8">
              <w:rPr>
                <w:rFonts w:cs="Arial"/>
                <w:color w:val="000000"/>
                <w:lang w:val="en"/>
              </w:rPr>
              <w:t>Hill Coeff.</w:t>
            </w:r>
          </w:p>
        </w:tc>
        <w:tc>
          <w:tcPr>
            <w:tcW w:w="5507" w:type="dxa"/>
            <w:tcBorders>
              <w:right w:val="single" w:sz="4" w:space="0" w:color="auto"/>
            </w:tcBorders>
            <w:shd w:val="clear" w:color="auto" w:fill="auto"/>
            <w:noWrap/>
            <w:vAlign w:val="bottom"/>
            <w:hideMark/>
          </w:tcPr>
          <w:p w14:paraId="3D0C42DE" w14:textId="77777777" w:rsidR="004B3715" w:rsidRPr="00171EB8" w:rsidRDefault="004B3715" w:rsidP="004B3715">
            <w:pPr>
              <w:jc w:val="center"/>
              <w:rPr>
                <w:rFonts w:cs="Arial"/>
                <w:color w:val="000000"/>
                <w:lang w:val="en"/>
              </w:rPr>
            </w:pPr>
            <w:r w:rsidRPr="00693625">
              <w:rPr>
                <w:color w:val="000000"/>
                <w:lang w:val="en"/>
              </w:rPr>
              <w:t>1</w:t>
            </w:r>
          </w:p>
        </w:tc>
      </w:tr>
      <w:tr w:rsidR="004B3715" w:rsidRPr="00693625" w14:paraId="27A1A2FA" w14:textId="77777777" w:rsidTr="004B3715">
        <w:trPr>
          <w:trHeight w:val="320"/>
        </w:trPr>
        <w:tc>
          <w:tcPr>
            <w:tcW w:w="1485" w:type="dxa"/>
            <w:vMerge/>
            <w:tcBorders>
              <w:left w:val="single" w:sz="4" w:space="0" w:color="auto"/>
            </w:tcBorders>
            <w:shd w:val="clear" w:color="auto" w:fill="auto"/>
            <w:vAlign w:val="center"/>
            <w:hideMark/>
          </w:tcPr>
          <w:p w14:paraId="09EB24E6" w14:textId="77777777" w:rsidR="004B3715" w:rsidRPr="003A01C0" w:rsidRDefault="004B3715" w:rsidP="004B3715">
            <w:pPr>
              <w:jc w:val="center"/>
              <w:rPr>
                <w:rFonts w:cs="Arial"/>
                <w:lang w:val="en"/>
              </w:rPr>
            </w:pPr>
          </w:p>
        </w:tc>
        <w:tc>
          <w:tcPr>
            <w:tcW w:w="2010" w:type="dxa"/>
            <w:shd w:val="clear" w:color="auto" w:fill="auto"/>
            <w:noWrap/>
            <w:vAlign w:val="center"/>
            <w:hideMark/>
          </w:tcPr>
          <w:p w14:paraId="1CF34EEB" w14:textId="77777777" w:rsidR="004B3715" w:rsidRPr="00171EB8" w:rsidRDefault="004B3715"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right w:val="single" w:sz="4" w:space="0" w:color="auto"/>
            </w:tcBorders>
            <w:shd w:val="clear" w:color="auto" w:fill="auto"/>
            <w:noWrap/>
            <w:vAlign w:val="bottom"/>
            <w:hideMark/>
          </w:tcPr>
          <w:p w14:paraId="3D274C29" w14:textId="77777777" w:rsidR="004B3715" w:rsidRPr="00171EB8" w:rsidRDefault="004B3715" w:rsidP="004B3715">
            <w:pPr>
              <w:jc w:val="center"/>
              <w:rPr>
                <w:rFonts w:cs="Arial"/>
                <w:color w:val="000000"/>
                <w:lang w:val="en"/>
              </w:rPr>
            </w:pPr>
            <w:r w:rsidRPr="00693625">
              <w:rPr>
                <w:color w:val="000000"/>
                <w:lang w:val="en"/>
              </w:rPr>
              <w:t>5.157</w:t>
            </w:r>
          </w:p>
        </w:tc>
      </w:tr>
      <w:tr w:rsidR="004B3715" w:rsidRPr="00693625" w14:paraId="2F24B0A5" w14:textId="77777777" w:rsidTr="004B3715">
        <w:trPr>
          <w:trHeight w:val="300"/>
        </w:trPr>
        <w:tc>
          <w:tcPr>
            <w:tcW w:w="1485" w:type="dxa"/>
            <w:vMerge w:val="restart"/>
            <w:tcBorders>
              <w:left w:val="single" w:sz="4" w:space="0" w:color="auto"/>
            </w:tcBorders>
            <w:shd w:val="clear" w:color="auto" w:fill="auto"/>
            <w:noWrap/>
            <w:vAlign w:val="center"/>
            <w:hideMark/>
          </w:tcPr>
          <w:p w14:paraId="7EF621BD" w14:textId="77777777" w:rsidR="004B3715" w:rsidRPr="003A01C0" w:rsidRDefault="004B3715" w:rsidP="004B3715">
            <w:pPr>
              <w:rPr>
                <w:rFonts w:cs="Arial"/>
                <w:lang w:val="en"/>
              </w:rPr>
            </w:pPr>
            <w:proofErr w:type="spellStart"/>
            <w:r w:rsidRPr="003A01C0">
              <w:rPr>
                <w:rFonts w:cs="Arial"/>
                <w:lang w:val="en"/>
              </w:rPr>
              <w:t>GCaL</w:t>
            </w:r>
            <w:proofErr w:type="spellEnd"/>
          </w:p>
        </w:tc>
        <w:tc>
          <w:tcPr>
            <w:tcW w:w="2010" w:type="dxa"/>
            <w:shd w:val="clear" w:color="auto" w:fill="auto"/>
            <w:noWrap/>
            <w:vAlign w:val="center"/>
            <w:hideMark/>
          </w:tcPr>
          <w:p w14:paraId="43795675" w14:textId="77777777" w:rsidR="004B3715" w:rsidRPr="00171EB8" w:rsidRDefault="004B3715" w:rsidP="004B3715">
            <w:pPr>
              <w:jc w:val="center"/>
              <w:rPr>
                <w:rFonts w:cs="Arial"/>
                <w:color w:val="000000"/>
                <w:lang w:val="en"/>
              </w:rPr>
            </w:pPr>
            <w:r w:rsidRPr="00171EB8">
              <w:rPr>
                <w:rFonts w:cs="Arial"/>
                <w:color w:val="000000"/>
                <w:lang w:val="en"/>
              </w:rPr>
              <w:t>Hill Coeff.</w:t>
            </w:r>
          </w:p>
        </w:tc>
        <w:tc>
          <w:tcPr>
            <w:tcW w:w="5507" w:type="dxa"/>
            <w:tcBorders>
              <w:right w:val="single" w:sz="4" w:space="0" w:color="auto"/>
            </w:tcBorders>
            <w:shd w:val="clear" w:color="auto" w:fill="auto"/>
            <w:noWrap/>
            <w:vAlign w:val="bottom"/>
            <w:hideMark/>
          </w:tcPr>
          <w:p w14:paraId="20F697A7" w14:textId="77777777" w:rsidR="004B3715" w:rsidRPr="00171EB8" w:rsidRDefault="004B3715" w:rsidP="004B3715">
            <w:pPr>
              <w:jc w:val="center"/>
              <w:rPr>
                <w:rFonts w:cs="Arial"/>
                <w:color w:val="000000"/>
                <w:lang w:val="en"/>
              </w:rPr>
            </w:pPr>
            <w:r w:rsidRPr="00693625">
              <w:rPr>
                <w:color w:val="000000"/>
                <w:lang w:val="en"/>
              </w:rPr>
              <w:t>1.3</w:t>
            </w:r>
          </w:p>
        </w:tc>
      </w:tr>
      <w:tr w:rsidR="004B3715" w:rsidRPr="00693625" w14:paraId="04E8B568" w14:textId="77777777" w:rsidTr="00D06E49">
        <w:trPr>
          <w:trHeight w:val="320"/>
        </w:trPr>
        <w:tc>
          <w:tcPr>
            <w:tcW w:w="1485" w:type="dxa"/>
            <w:vMerge/>
            <w:tcBorders>
              <w:left w:val="single" w:sz="4" w:space="0" w:color="auto"/>
            </w:tcBorders>
            <w:shd w:val="clear" w:color="auto" w:fill="auto"/>
            <w:vAlign w:val="center"/>
            <w:hideMark/>
          </w:tcPr>
          <w:p w14:paraId="2D996EA7" w14:textId="77777777" w:rsidR="004B3715" w:rsidRPr="00171EB8" w:rsidRDefault="004B3715" w:rsidP="004B3715">
            <w:pPr>
              <w:rPr>
                <w:rFonts w:cs="Arial"/>
                <w:color w:val="000000"/>
                <w:lang w:val="en"/>
              </w:rPr>
            </w:pPr>
          </w:p>
        </w:tc>
        <w:tc>
          <w:tcPr>
            <w:tcW w:w="2010" w:type="dxa"/>
            <w:shd w:val="clear" w:color="auto" w:fill="auto"/>
            <w:noWrap/>
            <w:vAlign w:val="center"/>
            <w:hideMark/>
          </w:tcPr>
          <w:p w14:paraId="7236C5CC" w14:textId="77777777" w:rsidR="004B3715" w:rsidRPr="00171EB8" w:rsidRDefault="004B3715"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right w:val="single" w:sz="4" w:space="0" w:color="auto"/>
            </w:tcBorders>
            <w:shd w:val="clear" w:color="auto" w:fill="auto"/>
            <w:noWrap/>
            <w:vAlign w:val="bottom"/>
            <w:hideMark/>
          </w:tcPr>
          <w:p w14:paraId="3A4F07BD" w14:textId="77777777" w:rsidR="004B3715" w:rsidRPr="00171EB8" w:rsidRDefault="004B3715" w:rsidP="004B3715">
            <w:pPr>
              <w:jc w:val="center"/>
              <w:rPr>
                <w:rFonts w:cs="Arial"/>
                <w:color w:val="000000"/>
                <w:lang w:val="en"/>
              </w:rPr>
            </w:pPr>
            <w:r w:rsidRPr="00693625">
              <w:rPr>
                <w:color w:val="000000"/>
                <w:lang w:val="en"/>
              </w:rPr>
              <w:t>8.228</w:t>
            </w:r>
          </w:p>
        </w:tc>
      </w:tr>
      <w:tr w:rsidR="00D06E49" w:rsidRPr="00693625" w14:paraId="32FCF079" w14:textId="77777777" w:rsidTr="009912E2">
        <w:trPr>
          <w:trHeight w:val="320"/>
        </w:trPr>
        <w:tc>
          <w:tcPr>
            <w:tcW w:w="3495" w:type="dxa"/>
            <w:gridSpan w:val="2"/>
            <w:tcBorders>
              <w:left w:val="single" w:sz="4" w:space="0" w:color="auto"/>
              <w:bottom w:val="single" w:sz="4" w:space="0" w:color="auto"/>
            </w:tcBorders>
            <w:shd w:val="clear" w:color="auto" w:fill="auto"/>
            <w:vAlign w:val="center"/>
          </w:tcPr>
          <w:p w14:paraId="3863C741" w14:textId="21D6F99F" w:rsidR="00D06E49" w:rsidRPr="00171EB8" w:rsidRDefault="00D06E49" w:rsidP="004B3715">
            <w:pPr>
              <w:jc w:val="center"/>
              <w:rPr>
                <w:rFonts w:cs="Arial"/>
                <w:color w:val="000000"/>
                <w:lang w:val="en"/>
              </w:rPr>
            </w:pPr>
            <w:proofErr w:type="spellStart"/>
            <w:r w:rsidRPr="00171EB8">
              <w:rPr>
                <w:rFonts w:cs="Arial"/>
                <w:color w:val="000000"/>
                <w:lang w:val="en"/>
              </w:rPr>
              <w:t>EFTPCmax</w:t>
            </w:r>
            <w:proofErr w:type="spellEnd"/>
            <w:r w:rsidRPr="00171EB8">
              <w:rPr>
                <w:rFonts w:cs="Arial"/>
                <w:color w:val="000000"/>
                <w:lang w:val="en"/>
              </w:rPr>
              <w:t xml:space="preserve"> (</w:t>
            </w:r>
            <w:r w:rsidRPr="00171EB8">
              <w:rPr>
                <w:rFonts w:cs="Arial"/>
                <w:color w:val="000000"/>
              </w:rPr>
              <w:t>μ</w:t>
            </w:r>
            <w:r w:rsidRPr="00171EB8">
              <w:rPr>
                <w:rFonts w:cs="Arial"/>
                <w:color w:val="000000"/>
                <w:lang w:val="en"/>
              </w:rPr>
              <w:t>M)</w:t>
            </w:r>
          </w:p>
        </w:tc>
        <w:tc>
          <w:tcPr>
            <w:tcW w:w="5507" w:type="dxa"/>
            <w:tcBorders>
              <w:bottom w:val="single" w:sz="4" w:space="0" w:color="auto"/>
              <w:right w:val="single" w:sz="4" w:space="0" w:color="auto"/>
            </w:tcBorders>
            <w:shd w:val="clear" w:color="auto" w:fill="auto"/>
            <w:noWrap/>
            <w:vAlign w:val="bottom"/>
          </w:tcPr>
          <w:p w14:paraId="66DFCE5F" w14:textId="57985A21" w:rsidR="00D06E49" w:rsidRPr="00D06E49" w:rsidRDefault="00D06E49" w:rsidP="004B3715">
            <w:pPr>
              <w:jc w:val="center"/>
              <w:rPr>
                <w:b/>
                <w:bCs/>
                <w:color w:val="000000"/>
                <w:lang w:val="en"/>
              </w:rPr>
            </w:pPr>
            <w:r>
              <w:rPr>
                <w:rFonts w:cs="Arial"/>
                <w:color w:val="000000"/>
                <w:lang w:val="en"/>
              </w:rPr>
              <w:t>0.4369</w:t>
            </w:r>
          </w:p>
        </w:tc>
      </w:tr>
    </w:tbl>
    <w:p w14:paraId="0CB15B56" w14:textId="77777777" w:rsidR="00317F2E" w:rsidRDefault="00317F2E" w:rsidP="00A2525D">
      <w:pPr>
        <w:rPr>
          <w:rFonts w:ascii="Times New Roman" w:hAnsi="Times New Roman" w:cs="Times New Roman"/>
        </w:rPr>
      </w:pPr>
    </w:p>
    <w:p w14:paraId="1E7E2BCC" w14:textId="77777777" w:rsidR="00D06E49" w:rsidRDefault="00D06E49" w:rsidP="00A2525D">
      <w:pPr>
        <w:rPr>
          <w:rFonts w:ascii="Times New Roman" w:hAnsi="Times New Roman" w:cs="Times New Roman"/>
        </w:rPr>
      </w:pPr>
    </w:p>
    <w:p w14:paraId="3476EF75" w14:textId="77777777" w:rsidR="0029002C" w:rsidRDefault="00317F2E" w:rsidP="001B3479">
      <w:pPr>
        <w:jc w:val="both"/>
        <w:rPr>
          <w:rFonts w:ascii="Times New Roman" w:hAnsi="Times New Roman" w:cs="Times New Roman"/>
        </w:rPr>
      </w:pPr>
      <w:r>
        <w:rPr>
          <w:rFonts w:ascii="Times New Roman" w:hAnsi="Times New Roman" w:cs="Times New Roman"/>
        </w:rPr>
        <w:t>T</w:t>
      </w:r>
      <w:r w:rsidR="0092563A" w:rsidRPr="0092563A">
        <w:rPr>
          <w:rFonts w:ascii="Times New Roman" w:hAnsi="Times New Roman" w:cs="Times New Roman"/>
        </w:rPr>
        <w:t>he electrophysiological variability inherent to the cardiac tissue is considered by means of a population of models approach using a file called "</w:t>
      </w:r>
      <w:proofErr w:type="spellStart"/>
      <w:r w:rsidR="0092563A" w:rsidRPr="0092563A">
        <w:rPr>
          <w:rFonts w:ascii="Times New Roman" w:hAnsi="Times New Roman" w:cs="Times New Roman"/>
        </w:rPr>
        <w:t>mask.mat</w:t>
      </w:r>
      <w:proofErr w:type="spellEnd"/>
      <w:r w:rsidR="0092563A" w:rsidRPr="0092563A">
        <w:rPr>
          <w:rFonts w:ascii="Times New Roman" w:hAnsi="Times New Roman" w:cs="Times New Roman"/>
        </w:rPr>
        <w:t xml:space="preserve">". </w:t>
      </w:r>
    </w:p>
    <w:p w14:paraId="1BDBBFBA" w14:textId="673341FA" w:rsidR="00A2525D" w:rsidRPr="0092563A" w:rsidRDefault="0092563A" w:rsidP="001B3479">
      <w:pPr>
        <w:jc w:val="both"/>
        <w:rPr>
          <w:rFonts w:ascii="Times New Roman" w:hAnsi="Times New Roman" w:cs="Times New Roman"/>
        </w:rPr>
      </w:pPr>
      <w:r w:rsidRPr="0092563A">
        <w:rPr>
          <w:rFonts w:ascii="Times New Roman" w:hAnsi="Times New Roman" w:cs="Times New Roman"/>
        </w:rPr>
        <w:t>The evaluation of the cardiotoxic effect is carried out by analyzing the effect of the drug on 10 different models of ventricular myocytes for four different concentrations of the drug (1x, 2x, 10x, 100x [EFTPC]). The stimulation protocol involves stimulating with a current 1.5x the stimulation threshold 500 times with a BCL=800ms and analyzing the last three beats, with pro-arrhythmic behavior considered if certain conditions are met.</w:t>
      </w:r>
    </w:p>
    <w:p w14:paraId="6F463DF1" w14:textId="77777777" w:rsidR="00A2525D" w:rsidRDefault="00A2525D" w:rsidP="00A2525D"/>
    <w:p w14:paraId="7DCBDE5E" w14:textId="4590C83B" w:rsidR="006951B4" w:rsidRPr="00236186" w:rsidRDefault="00C73AF7" w:rsidP="00C73AF7">
      <w:pPr>
        <w:pStyle w:val="Heading3"/>
      </w:pPr>
      <w:bookmarkStart w:id="3" w:name="_Toc134975576"/>
      <w:r w:rsidRPr="00236186">
        <w:t>Ritonavir</w:t>
      </w:r>
      <w:bookmarkEnd w:id="3"/>
      <w:r w:rsidRPr="00236186">
        <w:t xml:space="preserve"> </w:t>
      </w:r>
    </w:p>
    <w:p w14:paraId="504F0FEB" w14:textId="227247F7" w:rsidR="00C73AF7" w:rsidRPr="008F5779" w:rsidRDefault="00966473" w:rsidP="00885AB6">
      <w:pPr>
        <w:jc w:val="both"/>
        <w:rPr>
          <w:rFonts w:ascii="Times New Roman" w:hAnsi="Times New Roman" w:cs="Times New Roman"/>
        </w:rPr>
      </w:pPr>
      <w:r w:rsidRPr="008F5779">
        <w:rPr>
          <w:rFonts w:ascii="Times New Roman" w:hAnsi="Times New Roman" w:cs="Times New Roman"/>
        </w:rPr>
        <w:t xml:space="preserve">Ritonavir is a medication primarily used in the treatment of HIV/AIDS. It is a protease inhibitor that works by blocking the enzyme responsible for the replication of the virus. Common side effects of ritonavir include nausea, vomiting, diarrhea, headache, and fatigue. It may also cause changes in blood sugar levels and lipid metabolism. In the medical field, ritonavir is often used in combination with other antiretroviral drugs to suppress the HIV virus and prevent progression to AIDS. </w:t>
      </w:r>
      <w:r w:rsidR="008F5779" w:rsidRPr="008F5779">
        <w:rPr>
          <w:rFonts w:ascii="Times New Roman" w:hAnsi="Times New Roman" w:cs="Times New Roman"/>
        </w:rPr>
        <w:t>Ritonavir is not typically considered an inductive arrhythmic drug. In fact, it is not commonly associated with significant cardiovascular side effects.</w:t>
      </w:r>
      <w:r w:rsidR="00885AB6">
        <w:rPr>
          <w:rFonts w:ascii="Times New Roman" w:hAnsi="Times New Roman" w:cs="Times New Roman"/>
        </w:rPr>
        <w:t xml:space="preserve"> </w:t>
      </w:r>
      <w:r w:rsidRPr="008F5779">
        <w:rPr>
          <w:rFonts w:ascii="Times New Roman" w:hAnsi="Times New Roman" w:cs="Times New Roman"/>
        </w:rPr>
        <w:t xml:space="preserve">However, it has been associated with an increased risk of cardiac events such as heart attack and arrhythmias in some patients, particularly those with pre-existing heart conditions. Therefore, the cardiotoxicity of ritonavir and its potential to cause pro-arrhythmic effects in the heart </w:t>
      </w:r>
      <w:r w:rsidR="00885AB6">
        <w:rPr>
          <w:rFonts w:ascii="Times New Roman" w:hAnsi="Times New Roman" w:cs="Times New Roman"/>
        </w:rPr>
        <w:t>have to be</w:t>
      </w:r>
      <w:r w:rsidRPr="008F5779">
        <w:rPr>
          <w:rFonts w:ascii="Times New Roman" w:hAnsi="Times New Roman" w:cs="Times New Roman"/>
        </w:rPr>
        <w:t xml:space="preserve"> consider</w:t>
      </w:r>
      <w:r w:rsidR="00885AB6">
        <w:rPr>
          <w:rFonts w:ascii="Times New Roman" w:hAnsi="Times New Roman" w:cs="Times New Roman"/>
        </w:rPr>
        <w:t>ed</w:t>
      </w:r>
      <w:r w:rsidRPr="008F5779">
        <w:rPr>
          <w:rFonts w:ascii="Times New Roman" w:hAnsi="Times New Roman" w:cs="Times New Roman"/>
        </w:rPr>
        <w:t xml:space="preserve"> in its use</w:t>
      </w:r>
      <w:sdt>
        <w:sdtPr>
          <w:rPr>
            <w:rFonts w:ascii="Times New Roman" w:hAnsi="Times New Roman" w:cs="Times New Roman"/>
            <w:color w:val="000000"/>
          </w:rPr>
          <w:tag w:val="MENDELEY_CITATION_v3_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"/>
          <w:id w:val="797572508"/>
          <w:placeholder>
            <w:docPart w:val="DefaultPlaceholder_-1854013440"/>
          </w:placeholder>
        </w:sdtPr>
        <w:sdtContent>
          <w:r w:rsidR="00672D53" w:rsidRPr="00672D53">
            <w:rPr>
              <w:rFonts w:eastAsia="Times New Roman"/>
              <w:color w:val="000000"/>
            </w:rPr>
            <w:t>[1]</w:t>
          </w:r>
        </w:sdtContent>
      </w:sdt>
      <w:r w:rsidRPr="008F5779">
        <w:rPr>
          <w:rFonts w:ascii="Times New Roman" w:hAnsi="Times New Roman" w:cs="Times New Roman"/>
        </w:rPr>
        <w:t>.</w:t>
      </w:r>
    </w:p>
    <w:p w14:paraId="72582118" w14:textId="77777777" w:rsidR="00C73AF7" w:rsidRDefault="00C73AF7" w:rsidP="00A2525D"/>
    <w:p w14:paraId="7AB3AED4" w14:textId="77402D8C" w:rsidR="00FD4654" w:rsidRPr="00D044AD" w:rsidRDefault="00B45A3A" w:rsidP="00D044AD">
      <w:pPr>
        <w:pStyle w:val="Heading2"/>
      </w:pPr>
      <w:bookmarkStart w:id="4" w:name="_Toc134975577"/>
      <w:r>
        <w:t>Methods</w:t>
      </w:r>
      <w:bookmarkEnd w:id="4"/>
      <w:r>
        <w:t xml:space="preserve"> </w:t>
      </w:r>
    </w:p>
    <w:p w14:paraId="00D328FC" w14:textId="77777777" w:rsidR="0012639F" w:rsidRPr="0012639F" w:rsidRDefault="0012639F" w:rsidP="00D044AD">
      <w:pPr>
        <w:jc w:val="both"/>
        <w:rPr>
          <w:rFonts w:ascii="Times New Roman" w:hAnsi="Times New Roman" w:cs="Times New Roman"/>
        </w:rPr>
      </w:pPr>
      <w:r w:rsidRPr="0012639F">
        <w:rPr>
          <w:rFonts w:ascii="Times New Roman" w:hAnsi="Times New Roman" w:cs="Times New Roman"/>
        </w:rPr>
        <w:t>For each of the ten models, the effect of Ritonavir was evaluated for four different concentrations: 1x, 2x, 10x, and 100x [EFTCP] (a total of 40 simulations). The stimulation protocol consisted of stimulating with a current 1.5x the stimulation threshold 500 times with a BCL=800ms and analyzing the last three beats. A pro-arrhythmic behavior was considered if:</w:t>
      </w:r>
    </w:p>
    <w:p w14:paraId="3FD80026" w14:textId="7C959FFA" w:rsidR="0012639F" w:rsidRPr="0012639F" w:rsidRDefault="0012639F" w:rsidP="00D044AD">
      <w:pPr>
        <w:pStyle w:val="ListParagraph"/>
        <w:numPr>
          <w:ilvl w:val="0"/>
          <w:numId w:val="1"/>
        </w:numPr>
        <w:jc w:val="both"/>
        <w:rPr>
          <w:rFonts w:ascii="Times New Roman" w:hAnsi="Times New Roman" w:cs="Times New Roman"/>
        </w:rPr>
      </w:pPr>
      <w:r w:rsidRPr="0012639F">
        <w:rPr>
          <w:rFonts w:ascii="Times New Roman" w:hAnsi="Times New Roman" w:cs="Times New Roman"/>
        </w:rPr>
        <w:t>alternans in the APD90 were observed</w:t>
      </w:r>
      <w:r>
        <w:rPr>
          <w:rFonts w:ascii="Times New Roman" w:hAnsi="Times New Roman" w:cs="Times New Roman"/>
        </w:rPr>
        <w:t>.</w:t>
      </w:r>
    </w:p>
    <w:p w14:paraId="5C8A78E9" w14:textId="132721C0" w:rsidR="0012639F" w:rsidRPr="0012639F" w:rsidRDefault="0012639F" w:rsidP="00D044AD">
      <w:pPr>
        <w:pStyle w:val="ListParagraph"/>
        <w:numPr>
          <w:ilvl w:val="0"/>
          <w:numId w:val="1"/>
        </w:numPr>
        <w:jc w:val="both"/>
        <w:rPr>
          <w:rFonts w:ascii="Times New Roman" w:hAnsi="Times New Roman" w:cs="Times New Roman"/>
        </w:rPr>
      </w:pPr>
      <w:r w:rsidRPr="0012639F">
        <w:rPr>
          <w:rFonts w:ascii="Times New Roman" w:hAnsi="Times New Roman" w:cs="Times New Roman"/>
        </w:rPr>
        <w:t>abnormal repolarizations appeared</w:t>
      </w:r>
      <w:r>
        <w:rPr>
          <w:rFonts w:ascii="Times New Roman" w:hAnsi="Times New Roman" w:cs="Times New Roman"/>
        </w:rPr>
        <w:t>.</w:t>
      </w:r>
    </w:p>
    <w:p w14:paraId="474D7669" w14:textId="5F4673D4" w:rsidR="0012639F" w:rsidRPr="0012639F" w:rsidRDefault="0012639F" w:rsidP="00D044AD">
      <w:pPr>
        <w:pStyle w:val="ListParagraph"/>
        <w:numPr>
          <w:ilvl w:val="0"/>
          <w:numId w:val="1"/>
        </w:numPr>
        <w:jc w:val="both"/>
        <w:rPr>
          <w:rFonts w:ascii="Times New Roman" w:hAnsi="Times New Roman" w:cs="Times New Roman"/>
        </w:rPr>
      </w:pPr>
      <w:r w:rsidRPr="0012639F">
        <w:rPr>
          <w:rFonts w:ascii="Times New Roman" w:hAnsi="Times New Roman" w:cs="Times New Roman"/>
        </w:rPr>
        <w:t>APD prolongation of more than 25% (with respect to control)</w:t>
      </w:r>
      <w:r>
        <w:rPr>
          <w:rFonts w:ascii="Times New Roman" w:hAnsi="Times New Roman" w:cs="Times New Roman"/>
        </w:rPr>
        <w:t>.</w:t>
      </w:r>
    </w:p>
    <w:p w14:paraId="7284EFCE" w14:textId="77777777" w:rsidR="0012639F" w:rsidRPr="00236186" w:rsidRDefault="0012639F" w:rsidP="00D044AD">
      <w:pPr>
        <w:jc w:val="both"/>
        <w:rPr>
          <w:b/>
          <w:bCs/>
        </w:rPr>
      </w:pPr>
    </w:p>
    <w:p w14:paraId="2CF2ABD6" w14:textId="0FE0ED26" w:rsidR="00C45242" w:rsidRPr="00C45242" w:rsidRDefault="0014481F" w:rsidP="00C45242">
      <w:pPr>
        <w:pStyle w:val="Heading3"/>
      </w:pPr>
      <w:bookmarkStart w:id="5" w:name="_Toc134975578"/>
      <w:r w:rsidRPr="00236186">
        <w:t>APD90</w:t>
      </w:r>
      <w:bookmarkEnd w:id="5"/>
      <w:r w:rsidRPr="00236186">
        <w:t xml:space="preserve"> </w:t>
      </w:r>
    </w:p>
    <w:p w14:paraId="29562726" w14:textId="62039D85" w:rsidR="003B454D" w:rsidRPr="00862CB4" w:rsidRDefault="00B62D35" w:rsidP="00862CB4">
      <w:pPr>
        <w:jc w:val="both"/>
        <w:rPr>
          <w:rFonts w:ascii="Times New Roman" w:hAnsi="Times New Roman" w:cs="Times New Roman"/>
        </w:rPr>
      </w:pPr>
      <w:r w:rsidRPr="009F3F54">
        <w:rPr>
          <w:rFonts w:ascii="Times New Roman" w:hAnsi="Times New Roman" w:cs="Times New Roman"/>
        </w:rPr>
        <w:t xml:space="preserve">The APD90 is the interval of time between the point of maximum variation of the </w:t>
      </w:r>
      <w:r w:rsidR="00644957" w:rsidRPr="009F3F54">
        <w:rPr>
          <w:rFonts w:ascii="Times New Roman" w:hAnsi="Times New Roman" w:cs="Times New Roman"/>
        </w:rPr>
        <w:t>transmembrane</w:t>
      </w:r>
      <w:r w:rsidRPr="009F3F54">
        <w:rPr>
          <w:rFonts w:ascii="Times New Roman" w:hAnsi="Times New Roman" w:cs="Times New Roman"/>
        </w:rPr>
        <w:t xml:space="preserve"> potential and the </w:t>
      </w:r>
      <w:r w:rsidR="00644957" w:rsidRPr="009F3F54">
        <w:rPr>
          <w:rFonts w:ascii="Times New Roman" w:hAnsi="Times New Roman" w:cs="Times New Roman"/>
        </w:rPr>
        <w:t xml:space="preserve">90% repolarization point. </w:t>
      </w:r>
      <w:r w:rsidR="00BE20CD">
        <w:rPr>
          <w:rFonts w:ascii="Times New Roman" w:hAnsi="Times New Roman" w:cs="Times New Roman"/>
        </w:rPr>
        <w:t xml:space="preserve">Fig. 1 displays an example of </w:t>
      </w:r>
      <w:r w:rsidR="00236684">
        <w:rPr>
          <w:rFonts w:ascii="Times New Roman" w:hAnsi="Times New Roman" w:cs="Times New Roman"/>
        </w:rPr>
        <w:t xml:space="preserve">the three action </w:t>
      </w:r>
      <w:r w:rsidR="00862CB4">
        <w:rPr>
          <w:rFonts w:ascii="Times New Roman" w:hAnsi="Times New Roman" w:cs="Times New Roman"/>
        </w:rPr>
        <w:t>potentials of</w:t>
      </w:r>
      <w:r w:rsidR="00236684">
        <w:rPr>
          <w:rFonts w:ascii="Times New Roman" w:hAnsi="Times New Roman" w:cs="Times New Roman"/>
        </w:rPr>
        <w:t xml:space="preserve"> </w:t>
      </w:r>
      <w:r w:rsidR="008817CC">
        <w:rPr>
          <w:rFonts w:ascii="Times New Roman" w:hAnsi="Times New Roman" w:cs="Times New Roman"/>
        </w:rPr>
        <w:t>the respective APD90 time windows.</w:t>
      </w:r>
      <w:r w:rsidR="009476FB">
        <w:rPr>
          <w:rFonts w:ascii="Times New Roman" w:hAnsi="Times New Roman" w:cs="Times New Roman"/>
        </w:rPr>
        <w:t xml:space="preserve"> </w:t>
      </w:r>
      <w:r w:rsidR="00862CB4">
        <w:rPr>
          <w:rFonts w:ascii="Times New Roman" w:hAnsi="Times New Roman" w:cs="Times New Roman"/>
        </w:rPr>
        <w:t xml:space="preserve"> As calculated for  the subject 1 the APD90 was calculated for all the other subjects. </w:t>
      </w:r>
    </w:p>
    <w:p w14:paraId="27FE1260" w14:textId="77777777" w:rsidR="003B454D" w:rsidRDefault="003B454D" w:rsidP="003B454D">
      <w:pPr>
        <w:keepNext/>
        <w:jc w:val="center"/>
      </w:pPr>
      <w:r>
        <w:rPr>
          <w:noProof/>
        </w:rPr>
        <w:drawing>
          <wp:inline distT="0" distB="0" distL="0" distR="0" wp14:anchorId="22D3E304" wp14:editId="6861E071">
            <wp:extent cx="3929380" cy="2519029"/>
            <wp:effectExtent l="0" t="0" r="0" b="0"/>
            <wp:docPr id="1136548565" name="Picture 1136548565"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48565" name="Picture 1" descr="A picture containing text, line, plot, diagram&#10;&#10;Description automatically generated"/>
                    <pic:cNvPicPr/>
                  </pic:nvPicPr>
                  <pic:blipFill rotWithShape="1">
                    <a:blip r:embed="rId9">
                      <a:extLst>
                        <a:ext uri="{28A0092B-C50C-407E-A947-70E740481C1C}">
                          <a14:useLocalDpi xmlns:a14="http://schemas.microsoft.com/office/drawing/2010/main" val="0"/>
                        </a:ext>
                      </a:extLst>
                    </a:blip>
                    <a:srcRect t="-813"/>
                    <a:stretch/>
                  </pic:blipFill>
                  <pic:spPr bwMode="auto">
                    <a:xfrm>
                      <a:off x="0" y="0"/>
                      <a:ext cx="3952217" cy="2533669"/>
                    </a:xfrm>
                    <a:prstGeom prst="rect">
                      <a:avLst/>
                    </a:prstGeom>
                    <a:ln>
                      <a:noFill/>
                    </a:ln>
                    <a:extLst>
                      <a:ext uri="{53640926-AAD7-44D8-BBD7-CCE9431645EC}">
                        <a14:shadowObscured xmlns:a14="http://schemas.microsoft.com/office/drawing/2010/main"/>
                      </a:ext>
                    </a:extLst>
                  </pic:spPr>
                </pic:pic>
              </a:graphicData>
            </a:graphic>
          </wp:inline>
        </w:drawing>
      </w:r>
    </w:p>
    <w:p w14:paraId="5D56CE78" w14:textId="1BEADDE5" w:rsidR="0014481F" w:rsidRPr="00C45242" w:rsidRDefault="003B454D" w:rsidP="003B454D">
      <w:pPr>
        <w:pStyle w:val="Caption"/>
        <w:jc w:val="center"/>
        <w:rPr>
          <w:rFonts w:ascii="Times New Roman" w:hAnsi="Times New Roman" w:cs="Times New Roman"/>
          <w:b/>
          <w:bCs/>
        </w:rPr>
      </w:pPr>
      <w:r w:rsidRPr="00C45242">
        <w:rPr>
          <w:rFonts w:ascii="Times New Roman" w:hAnsi="Times New Roman" w:cs="Times New Roman"/>
        </w:rPr>
        <w:t xml:space="preserve">Figure </w:t>
      </w:r>
      <w:r w:rsidRPr="00C45242">
        <w:rPr>
          <w:rFonts w:ascii="Times New Roman" w:hAnsi="Times New Roman" w:cs="Times New Roman"/>
        </w:rPr>
        <w:fldChar w:fldCharType="begin"/>
      </w:r>
      <w:r w:rsidRPr="00C45242">
        <w:rPr>
          <w:rFonts w:ascii="Times New Roman" w:hAnsi="Times New Roman" w:cs="Times New Roman"/>
        </w:rPr>
        <w:instrText xml:space="preserve"> SEQ Figure \* ARABIC </w:instrText>
      </w:r>
      <w:r w:rsidRPr="00C45242">
        <w:rPr>
          <w:rFonts w:ascii="Times New Roman" w:hAnsi="Times New Roman" w:cs="Times New Roman"/>
        </w:rPr>
        <w:fldChar w:fldCharType="separate"/>
      </w:r>
      <w:r w:rsidR="00D85222">
        <w:rPr>
          <w:rFonts w:ascii="Times New Roman" w:hAnsi="Times New Roman" w:cs="Times New Roman"/>
          <w:noProof/>
        </w:rPr>
        <w:t>1</w:t>
      </w:r>
      <w:r w:rsidRPr="00C45242">
        <w:rPr>
          <w:rFonts w:ascii="Times New Roman" w:hAnsi="Times New Roman" w:cs="Times New Roman"/>
          <w:noProof/>
        </w:rPr>
        <w:fldChar w:fldCharType="end"/>
      </w:r>
      <w:r w:rsidRPr="00C45242">
        <w:rPr>
          <w:rFonts w:ascii="Times New Roman" w:hAnsi="Times New Roman" w:cs="Times New Roman"/>
        </w:rPr>
        <w:t>: Example of the three APD90 intervals, and their fiducial points</w:t>
      </w:r>
      <w:r w:rsidR="009476FB">
        <w:rPr>
          <w:rFonts w:ascii="Times New Roman" w:hAnsi="Times New Roman" w:cs="Times New Roman"/>
        </w:rPr>
        <w:t xml:space="preserve">: the point of maximum inclination, the maximum depolarization point and the 90% </w:t>
      </w:r>
      <w:r w:rsidR="00862CB4">
        <w:rPr>
          <w:rFonts w:ascii="Times New Roman" w:hAnsi="Times New Roman" w:cs="Times New Roman"/>
        </w:rPr>
        <w:t xml:space="preserve">point of repolarization. </w:t>
      </w:r>
    </w:p>
    <w:p w14:paraId="59587098" w14:textId="77777777" w:rsidR="003B454D" w:rsidRPr="00C45242" w:rsidRDefault="003B454D" w:rsidP="003B454D">
      <w:pPr>
        <w:jc w:val="center"/>
        <w:rPr>
          <w:rFonts w:ascii="Times New Roman" w:hAnsi="Times New Roman" w:cs="Times New Roman"/>
          <w:b/>
          <w:bCs/>
        </w:rPr>
      </w:pPr>
    </w:p>
    <w:p w14:paraId="0DFCBF13" w14:textId="77777777" w:rsidR="00CF5AFB" w:rsidRDefault="00CF5AFB" w:rsidP="00CF5AFB"/>
    <w:p w14:paraId="5759A73E" w14:textId="77777777" w:rsidR="00CF5AFB" w:rsidRDefault="00CF5AFB" w:rsidP="00CF5AFB"/>
    <w:p w14:paraId="40794C02" w14:textId="77777777" w:rsidR="00227CB9" w:rsidRDefault="00227CB9" w:rsidP="00227CB9">
      <w:pPr>
        <w:jc w:val="center"/>
      </w:pPr>
    </w:p>
    <w:p w14:paraId="0865CEDC" w14:textId="77777777" w:rsidR="00227CB9" w:rsidRDefault="00227CB9" w:rsidP="00227CB9">
      <w:pPr>
        <w:jc w:val="center"/>
      </w:pPr>
    </w:p>
    <w:p w14:paraId="25471E04" w14:textId="7D970758" w:rsidR="00227CB9" w:rsidRDefault="00227CB9" w:rsidP="00227CB9">
      <w:pPr>
        <w:pStyle w:val="Heading3"/>
      </w:pPr>
      <w:bookmarkStart w:id="6" w:name="_Toc134975579"/>
      <w:r>
        <w:t>First condition</w:t>
      </w:r>
      <w:bookmarkEnd w:id="6"/>
      <w:r>
        <w:t xml:space="preserve"> </w:t>
      </w:r>
    </w:p>
    <w:p w14:paraId="751F08F6" w14:textId="77777777" w:rsidR="00105AE2" w:rsidRDefault="00105AE2" w:rsidP="00105AE2"/>
    <w:p w14:paraId="5E1BEDA8" w14:textId="77777777" w:rsidR="00105AE2" w:rsidRDefault="00105AE2" w:rsidP="00105AE2">
      <w:r w:rsidRPr="00E37389">
        <w:t>Our meticulous analysis revealed a significant criterion for identifying pro-arrhythmic behavior within each subject at different concentrations. Specifically, we focused on the absolute values of the last three consecutive differences between the ADP90 values. When these differences exceeded 10 milliseconds, it served as a clear indicator of the presence of pro-arrhythmic behavior in the subject under consideration.</w:t>
      </w:r>
      <w:r>
        <w:t>[2]</w:t>
      </w:r>
    </w:p>
    <w:p w14:paraId="70792B42" w14:textId="77777777" w:rsidR="00105AE2" w:rsidRDefault="00105AE2" w:rsidP="00105AE2">
      <w:r w:rsidRPr="00E37389">
        <w:t>By employing this rigorous approach, we were able to reliably determine and categorize subjects exhibiting such behavior across all concentrations studied.</w:t>
      </w:r>
    </w:p>
    <w:p w14:paraId="737D6C06" w14:textId="77777777" w:rsidR="00105AE2" w:rsidRDefault="00105AE2" w:rsidP="00105AE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05AE2" w:rsidRPr="006951B4" w14:paraId="57937197" w14:textId="77777777" w:rsidTr="005846DD">
        <w:tc>
          <w:tcPr>
            <w:tcW w:w="9350" w:type="dxa"/>
          </w:tcPr>
          <w:p w14:paraId="2DA6157F" w14:textId="77777777" w:rsidR="00105AE2" w:rsidRPr="006951B4" w:rsidRDefault="00105AE2" w:rsidP="005846DD">
            <w:pPr>
              <w:pStyle w:val="NormalWeb"/>
              <w:jc w:val="center"/>
              <w:rPr>
                <w:rFonts w:asciiTheme="minorHAnsi" w:hAnsiTheme="minorHAnsi" w:cstheme="minorHAnsi"/>
              </w:rPr>
            </w:pPr>
            <w:r w:rsidRPr="006951B4">
              <w:rPr>
                <w:rFonts w:asciiTheme="minorHAnsi" w:hAnsiTheme="minorHAnsi" w:cstheme="minorHAnsi"/>
                <w:noProof/>
                <w14:ligatures w14:val="standardContextual"/>
              </w:rPr>
              <w:drawing>
                <wp:inline distT="0" distB="0" distL="0" distR="0" wp14:anchorId="149741D3" wp14:editId="09C4EADC">
                  <wp:extent cx="5857538" cy="1767254"/>
                  <wp:effectExtent l="0" t="0" r="0" b="0"/>
                  <wp:docPr id="636580524" name="Picture 6365805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80524" name="Picture 636580524"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26939" t="28166" r="8826" b="40826"/>
                          <a:stretch/>
                        </pic:blipFill>
                        <pic:spPr bwMode="auto">
                          <a:xfrm>
                            <a:off x="0" y="0"/>
                            <a:ext cx="5919966" cy="1786089"/>
                          </a:xfrm>
                          <a:prstGeom prst="rect">
                            <a:avLst/>
                          </a:prstGeom>
                          <a:ln>
                            <a:noFill/>
                          </a:ln>
                          <a:extLst>
                            <a:ext uri="{53640926-AAD7-44D8-BBD7-CCE9431645EC}">
                              <a14:shadowObscured xmlns:a14="http://schemas.microsoft.com/office/drawing/2010/main"/>
                            </a:ext>
                          </a:extLst>
                        </pic:spPr>
                      </pic:pic>
                    </a:graphicData>
                  </a:graphic>
                </wp:inline>
              </w:drawing>
            </w:r>
          </w:p>
        </w:tc>
      </w:tr>
      <w:tr w:rsidR="00105AE2" w:rsidRPr="006951B4" w14:paraId="2B0EFE88" w14:textId="77777777" w:rsidTr="005846DD">
        <w:tc>
          <w:tcPr>
            <w:tcW w:w="9350" w:type="dxa"/>
          </w:tcPr>
          <w:p w14:paraId="4E79A07F" w14:textId="77777777" w:rsidR="00105AE2" w:rsidRPr="00320F15" w:rsidRDefault="00105AE2" w:rsidP="005846DD">
            <w:pPr>
              <w:pStyle w:val="NormalWeb"/>
              <w:numPr>
                <w:ilvl w:val="0"/>
                <w:numId w:val="7"/>
              </w:numPr>
              <w:jc w:val="center"/>
              <w:rPr>
                <w:rFonts w:asciiTheme="minorHAnsi" w:hAnsiTheme="minorHAnsi" w:cstheme="minorHAnsi"/>
                <w:sz w:val="18"/>
                <w:szCs w:val="18"/>
              </w:rPr>
            </w:pPr>
            <w:r w:rsidRPr="00320F15">
              <w:rPr>
                <w:rFonts w:asciiTheme="minorHAnsi" w:hAnsiTheme="minorHAnsi" w:cstheme="minorHAnsi"/>
                <w:sz w:val="18"/>
                <w:szCs w:val="18"/>
              </w:rPr>
              <w:t>Observation of alternans in the ADP90</w:t>
            </w:r>
          </w:p>
        </w:tc>
      </w:tr>
    </w:tbl>
    <w:p w14:paraId="38FD07AB" w14:textId="036B7E1F" w:rsidR="00105AE2" w:rsidRPr="007C7988" w:rsidRDefault="00105AE2" w:rsidP="007C7988">
      <w:pPr>
        <w:pStyle w:val="NormalWeb"/>
        <w:rPr>
          <w:rFonts w:asciiTheme="minorHAnsi" w:hAnsiTheme="minorHAnsi" w:cstheme="minorHAnsi"/>
        </w:rPr>
      </w:pPr>
      <w:r>
        <w:t>(</w:t>
      </w:r>
      <w:r w:rsidR="000C150D">
        <w:t xml:space="preserve">Results: </w:t>
      </w:r>
      <w:r w:rsidR="000C150D" w:rsidRPr="000C150D">
        <w:t>The results indicate that at dose 100, dose 10, dose 1, and dose 2, the probability of encountering pro-arrhythmic behavior is 0.00%. This is an encouraging outcome, suggesting a favorable safety profile within the scope of our investigation. The absence of pro-arrhythmic tendencies at varying concentrations highlights the potential efficacy and low-risk nature of the subjects under study. These results provide reassurance and support the hypothesis that the tested doses do not induce pro-arrhythmic behavior in the subjects examined.</w:t>
      </w:r>
      <w:r w:rsidR="007C7988">
        <w:t>)</w:t>
      </w:r>
    </w:p>
    <w:p w14:paraId="27D85D4C" w14:textId="77777777" w:rsidR="00105AE2" w:rsidRDefault="00105AE2" w:rsidP="00105AE2">
      <w:pPr>
        <w:pStyle w:val="Heading3"/>
      </w:pPr>
      <w:bookmarkStart w:id="7" w:name="_Toc134975580"/>
      <w:r>
        <w:t>Second condition</w:t>
      </w:r>
      <w:bookmarkEnd w:id="7"/>
      <w:r>
        <w:t xml:space="preserve"> </w:t>
      </w:r>
    </w:p>
    <w:p w14:paraId="7601242E" w14:textId="77777777" w:rsidR="00972BD8" w:rsidRDefault="00972BD8" w:rsidP="00972BD8"/>
    <w:p w14:paraId="74B7F91E" w14:textId="77777777" w:rsidR="00105AE2" w:rsidRDefault="00105AE2" w:rsidP="00972BD8"/>
    <w:p w14:paraId="133D6DAA" w14:textId="77777777" w:rsidR="00972BD8" w:rsidRDefault="00972BD8" w:rsidP="00972BD8">
      <w:pPr>
        <w:rPr>
          <w:rFonts w:cstheme="minorHAnsi"/>
        </w:rPr>
      </w:pPr>
      <w:r w:rsidRPr="00972BD8">
        <w:rPr>
          <w:rFonts w:cstheme="minorHAnsi"/>
        </w:rPr>
        <w:t xml:space="preserve">Based on the plots, our findings reveal a consistent absence of abnormal repolarization across all subjects, irrespective of varying concentrations. </w:t>
      </w:r>
    </w:p>
    <w:p w14:paraId="395DE60A" w14:textId="77777777" w:rsidR="00972BD8" w:rsidRDefault="00972BD8" w:rsidP="00972BD8">
      <w:pPr>
        <w:rPr>
          <w:rFonts w:cstheme="minorHAnsi"/>
        </w:rPr>
      </w:pPr>
    </w:p>
    <w:p w14:paraId="6D7D7920" w14:textId="77777777" w:rsidR="00972BD8" w:rsidRDefault="00972BD8" w:rsidP="00972BD8">
      <w:pPr>
        <w:rPr>
          <w:rFonts w:cstheme="minorHAnsi"/>
        </w:rPr>
      </w:pPr>
    </w:p>
    <w:tbl>
      <w:tblPr>
        <w:tblStyle w:val="TableGrid"/>
        <w:tblpPr w:leftFromText="180" w:rightFromText="180" w:vertAnchor="text" w:horzAnchor="margin"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72BD8" w:rsidRPr="006951B4" w14:paraId="45BF0B30" w14:textId="77777777" w:rsidTr="00972BD8">
        <w:tc>
          <w:tcPr>
            <w:tcW w:w="9350" w:type="dxa"/>
          </w:tcPr>
          <w:p w14:paraId="15AA6A5C" w14:textId="77777777" w:rsidR="00972BD8" w:rsidRPr="006951B4" w:rsidRDefault="00972BD8" w:rsidP="00972BD8">
            <w:pPr>
              <w:pStyle w:val="NormalWeb"/>
              <w:jc w:val="center"/>
              <w:rPr>
                <w:rFonts w:asciiTheme="minorHAnsi" w:hAnsiTheme="minorHAnsi" w:cstheme="minorHAnsi"/>
              </w:rPr>
            </w:pPr>
            <w:r w:rsidRPr="006951B4">
              <w:rPr>
                <w:rFonts w:asciiTheme="minorHAnsi" w:hAnsiTheme="minorHAnsi" w:cstheme="minorHAnsi"/>
                <w:noProof/>
                <w14:ligatures w14:val="standardContextual"/>
              </w:rPr>
              <w:lastRenderedPageBreak/>
              <w:drawing>
                <wp:inline distT="0" distB="0" distL="0" distR="0" wp14:anchorId="66814758" wp14:editId="089AEAFE">
                  <wp:extent cx="4838360" cy="2329962"/>
                  <wp:effectExtent l="0" t="0" r="635" b="0"/>
                  <wp:docPr id="2136124693" name="Picture 213612469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24693" name="Picture 5" descr="A screenshot of a computer program&#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26640" t="21065" r="16829" b="35378"/>
                          <a:stretch/>
                        </pic:blipFill>
                        <pic:spPr bwMode="auto">
                          <a:xfrm>
                            <a:off x="0" y="0"/>
                            <a:ext cx="4891767" cy="2355681"/>
                          </a:xfrm>
                          <a:prstGeom prst="rect">
                            <a:avLst/>
                          </a:prstGeom>
                          <a:ln>
                            <a:noFill/>
                          </a:ln>
                          <a:extLst>
                            <a:ext uri="{53640926-AAD7-44D8-BBD7-CCE9431645EC}">
                              <a14:shadowObscured xmlns:a14="http://schemas.microsoft.com/office/drawing/2010/main"/>
                            </a:ext>
                          </a:extLst>
                        </pic:spPr>
                      </pic:pic>
                    </a:graphicData>
                  </a:graphic>
                </wp:inline>
              </w:drawing>
            </w:r>
          </w:p>
        </w:tc>
      </w:tr>
      <w:tr w:rsidR="00972BD8" w:rsidRPr="006951B4" w14:paraId="6BB05387" w14:textId="77777777" w:rsidTr="00972BD8">
        <w:tc>
          <w:tcPr>
            <w:tcW w:w="9350" w:type="dxa"/>
          </w:tcPr>
          <w:p w14:paraId="4D1CFA04" w14:textId="77777777" w:rsidR="00972BD8" w:rsidRPr="00320F15" w:rsidRDefault="00972BD8" w:rsidP="00972BD8">
            <w:pPr>
              <w:pStyle w:val="NormalWeb"/>
              <w:numPr>
                <w:ilvl w:val="0"/>
                <w:numId w:val="2"/>
              </w:numPr>
              <w:jc w:val="center"/>
              <w:rPr>
                <w:rFonts w:asciiTheme="minorHAnsi" w:hAnsiTheme="minorHAnsi" w:cstheme="minorHAnsi"/>
                <w:sz w:val="18"/>
                <w:szCs w:val="18"/>
              </w:rPr>
            </w:pPr>
            <w:r w:rsidRPr="00320F15">
              <w:rPr>
                <w:rFonts w:asciiTheme="minorHAnsi" w:hAnsiTheme="minorHAnsi" w:cstheme="minorHAnsi"/>
                <w:sz w:val="18"/>
                <w:szCs w:val="18"/>
              </w:rPr>
              <w:t xml:space="preserve">Observation </w:t>
            </w:r>
            <w:r>
              <w:rPr>
                <w:rFonts w:asciiTheme="minorHAnsi" w:hAnsiTheme="minorHAnsi" w:cstheme="minorHAnsi"/>
                <w:sz w:val="18"/>
                <w:szCs w:val="18"/>
              </w:rPr>
              <w:t>of</w:t>
            </w:r>
            <w:r w:rsidRPr="00320F15">
              <w:rPr>
                <w:rFonts w:asciiTheme="minorHAnsi" w:hAnsiTheme="minorHAnsi" w:cstheme="minorHAnsi"/>
                <w:sz w:val="18"/>
                <w:szCs w:val="18"/>
              </w:rPr>
              <w:t xml:space="preserve"> abnormal repolarization</w:t>
            </w:r>
          </w:p>
        </w:tc>
      </w:tr>
    </w:tbl>
    <w:p w14:paraId="430FDA95" w14:textId="77777777" w:rsidR="00972BD8" w:rsidRDefault="00972BD8" w:rsidP="00972BD8">
      <w:pPr>
        <w:rPr>
          <w:rFonts w:cstheme="minorHAnsi"/>
        </w:rPr>
      </w:pPr>
    </w:p>
    <w:p w14:paraId="1C1D5EBC" w14:textId="54AE701D" w:rsidR="00972BD8" w:rsidRDefault="00972BD8" w:rsidP="00972BD8">
      <w:pPr>
        <w:rPr>
          <w:rFonts w:cstheme="minorHAnsi"/>
        </w:rPr>
      </w:pPr>
      <w:r w:rsidRPr="00972BD8">
        <w:rPr>
          <w:rFonts w:cstheme="minorHAnsi"/>
        </w:rPr>
        <w:t>The exemplary plot presented here for the first subject vividly exemplifies this trend, wherein no instances of abnormal repolarization were detected. Encouragingly, our observations extend beyond this subject, as we meticulously examined all subjects across a range of concentrations, consistently revealing a lack of abnormal repolarizations.</w:t>
      </w:r>
    </w:p>
    <w:p w14:paraId="52C27860" w14:textId="77777777" w:rsidR="00972BD8" w:rsidRPr="006951B4" w:rsidRDefault="00972BD8" w:rsidP="00972BD8">
      <w:pPr>
        <w:rPr>
          <w:rFonts w:cstheme="minorHAnsi"/>
        </w:rPr>
      </w:pPr>
    </w:p>
    <w:p w14:paraId="43717F8E" w14:textId="77777777" w:rsidR="00227CB9" w:rsidRDefault="00227CB9" w:rsidP="00227CB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72BD8" w14:paraId="56DBA990" w14:textId="77777777" w:rsidTr="00972BD8">
        <w:tc>
          <w:tcPr>
            <w:tcW w:w="9350" w:type="dxa"/>
          </w:tcPr>
          <w:p w14:paraId="21370586" w14:textId="503DDEFA" w:rsidR="00972BD8" w:rsidRDefault="00972BD8" w:rsidP="00972BD8">
            <w:pPr>
              <w:jc w:val="center"/>
            </w:pPr>
            <w:r>
              <w:rPr>
                <w:noProof/>
              </w:rPr>
              <w:drawing>
                <wp:inline distT="0" distB="0" distL="0" distR="0" wp14:anchorId="70A003D8" wp14:editId="3ECE1289">
                  <wp:extent cx="4421688" cy="2762121"/>
                  <wp:effectExtent l="0" t="0" r="0" b="0"/>
                  <wp:docPr id="47673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39785" name="Picture 476739785"/>
                          <pic:cNvPicPr/>
                        </pic:nvPicPr>
                        <pic:blipFill rotWithShape="1">
                          <a:blip r:embed="rId12" cstate="print">
                            <a:extLst>
                              <a:ext uri="{28A0092B-C50C-407E-A947-70E740481C1C}">
                                <a14:useLocalDpi xmlns:a14="http://schemas.microsoft.com/office/drawing/2010/main" val="0"/>
                              </a:ext>
                            </a:extLst>
                          </a:blip>
                          <a:srcRect l="10749" t="5810" r="8957" b="7778"/>
                          <a:stretch/>
                        </pic:blipFill>
                        <pic:spPr bwMode="auto">
                          <a:xfrm>
                            <a:off x="0" y="0"/>
                            <a:ext cx="4444952" cy="2776654"/>
                          </a:xfrm>
                          <a:prstGeom prst="rect">
                            <a:avLst/>
                          </a:prstGeom>
                          <a:ln>
                            <a:noFill/>
                          </a:ln>
                          <a:extLst>
                            <a:ext uri="{53640926-AAD7-44D8-BBD7-CCE9431645EC}">
                              <a14:shadowObscured xmlns:a14="http://schemas.microsoft.com/office/drawing/2010/main"/>
                            </a:ext>
                          </a:extLst>
                        </pic:spPr>
                      </pic:pic>
                    </a:graphicData>
                  </a:graphic>
                </wp:inline>
              </w:drawing>
            </w:r>
          </w:p>
        </w:tc>
      </w:tr>
      <w:tr w:rsidR="00972BD8" w14:paraId="0B66EB57" w14:textId="77777777" w:rsidTr="00972BD8">
        <w:tc>
          <w:tcPr>
            <w:tcW w:w="9350" w:type="dxa"/>
          </w:tcPr>
          <w:p w14:paraId="4404E8E1" w14:textId="3401CBD2" w:rsidR="00972BD8" w:rsidRDefault="00105AE2" w:rsidP="00105AE2">
            <w:pPr>
              <w:pStyle w:val="ListParagraph"/>
              <w:numPr>
                <w:ilvl w:val="0"/>
                <w:numId w:val="9"/>
              </w:numPr>
              <w:tabs>
                <w:tab w:val="left" w:pos="3570"/>
              </w:tabs>
            </w:pPr>
            <w:r>
              <w:t>First subject’s AP repolarization plot</w:t>
            </w:r>
          </w:p>
        </w:tc>
      </w:tr>
    </w:tbl>
    <w:p w14:paraId="7AB2F7E9" w14:textId="77777777" w:rsidR="00972BD8" w:rsidRDefault="00972BD8" w:rsidP="00227CB9"/>
    <w:p w14:paraId="58EDFF0B" w14:textId="77777777" w:rsidR="00972BD8" w:rsidRPr="00227CB9" w:rsidRDefault="00972BD8" w:rsidP="00227CB9"/>
    <w:p w14:paraId="1F59494F" w14:textId="77777777" w:rsidR="00105AE2" w:rsidRPr="00105AE2" w:rsidRDefault="00105AE2" w:rsidP="00105AE2"/>
    <w:p w14:paraId="0F9D0675" w14:textId="77777777" w:rsidR="00105AE2" w:rsidRPr="00227CB9" w:rsidRDefault="00105AE2" w:rsidP="00E26808"/>
    <w:p w14:paraId="7EB0ABA1" w14:textId="0CE993A4" w:rsidR="00227CB9" w:rsidRDefault="00227CB9" w:rsidP="00227CB9">
      <w:pPr>
        <w:pStyle w:val="Heading3"/>
      </w:pPr>
      <w:bookmarkStart w:id="8" w:name="_Toc134975581"/>
      <w:r>
        <w:lastRenderedPageBreak/>
        <w:t>Third condition</w:t>
      </w:r>
      <w:bookmarkEnd w:id="8"/>
      <w:r>
        <w:t xml:space="preserve"> </w:t>
      </w:r>
    </w:p>
    <w:p w14:paraId="47BDC4C1" w14:textId="2FDFD0C4" w:rsidR="00E26808" w:rsidRDefault="00105AE2" w:rsidP="004E3EDC">
      <w:r w:rsidRPr="00105AE2">
        <w:t>In our comprehensive analysis, we established a robust criterion to identify pro-arrhythmic behavior in each subject at varying concentrations. By focusing on the absolute value of the difference between the last (third) ADP90 measurement and the corresponding normal value, we found that when this difference exceeded 25%, it served as a clear indication of pro-arrhythmic behavior within the subject. This stringent evaluation allowed us to effectively identify and categorize subjects exhibiting such behavior across all concentrations examined. The utilization of this criterion contributed to a precise and reliable assessment of pro-arrhythmic tendencies in our study participants.</w:t>
      </w:r>
    </w:p>
    <w:p w14:paraId="3ED5574F" w14:textId="77777777" w:rsidR="00105AE2" w:rsidRDefault="00105AE2" w:rsidP="004E3E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05AE2" w:rsidRPr="006951B4" w14:paraId="316EAF6B" w14:textId="77777777" w:rsidTr="005846DD">
        <w:tc>
          <w:tcPr>
            <w:tcW w:w="9350" w:type="dxa"/>
          </w:tcPr>
          <w:p w14:paraId="269EB411" w14:textId="77777777" w:rsidR="00105AE2" w:rsidRPr="006951B4" w:rsidRDefault="00105AE2" w:rsidP="005846DD">
            <w:pPr>
              <w:pStyle w:val="NormalWeb"/>
              <w:jc w:val="center"/>
              <w:rPr>
                <w:rFonts w:asciiTheme="minorHAnsi" w:hAnsiTheme="minorHAnsi" w:cstheme="minorHAnsi"/>
              </w:rPr>
            </w:pPr>
            <w:r w:rsidRPr="006951B4">
              <w:rPr>
                <w:rFonts w:asciiTheme="minorHAnsi" w:hAnsiTheme="minorHAnsi" w:cstheme="minorHAnsi"/>
                <w:noProof/>
                <w14:ligatures w14:val="standardContextual"/>
              </w:rPr>
              <w:drawing>
                <wp:inline distT="0" distB="0" distL="0" distR="0" wp14:anchorId="79A315D8" wp14:editId="0089EFB7">
                  <wp:extent cx="5585460" cy="2197996"/>
                  <wp:effectExtent l="0" t="0" r="2540" b="0"/>
                  <wp:docPr id="1743093924" name="Picture 17430939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89512" name="Picture 4"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26784" t="21538" r="8559" b="37752"/>
                          <a:stretch/>
                        </pic:blipFill>
                        <pic:spPr bwMode="auto">
                          <a:xfrm>
                            <a:off x="0" y="0"/>
                            <a:ext cx="5674660" cy="2233098"/>
                          </a:xfrm>
                          <a:prstGeom prst="rect">
                            <a:avLst/>
                          </a:prstGeom>
                          <a:ln>
                            <a:noFill/>
                          </a:ln>
                          <a:extLst>
                            <a:ext uri="{53640926-AAD7-44D8-BBD7-CCE9431645EC}">
                              <a14:shadowObscured xmlns:a14="http://schemas.microsoft.com/office/drawing/2010/main"/>
                            </a:ext>
                          </a:extLst>
                        </pic:spPr>
                      </pic:pic>
                    </a:graphicData>
                  </a:graphic>
                </wp:inline>
              </w:drawing>
            </w:r>
          </w:p>
        </w:tc>
      </w:tr>
      <w:tr w:rsidR="00105AE2" w:rsidRPr="006951B4" w14:paraId="524D46D4" w14:textId="77777777" w:rsidTr="005846DD">
        <w:tc>
          <w:tcPr>
            <w:tcW w:w="9350" w:type="dxa"/>
          </w:tcPr>
          <w:p w14:paraId="7E4C5B08" w14:textId="77777777" w:rsidR="00105AE2" w:rsidRPr="00320F15" w:rsidRDefault="00105AE2" w:rsidP="00105AE2">
            <w:pPr>
              <w:pStyle w:val="NormalWeb"/>
              <w:numPr>
                <w:ilvl w:val="0"/>
                <w:numId w:val="8"/>
              </w:numPr>
              <w:jc w:val="center"/>
              <w:rPr>
                <w:rFonts w:asciiTheme="minorHAnsi" w:hAnsiTheme="minorHAnsi" w:cstheme="minorHAnsi"/>
                <w:sz w:val="18"/>
                <w:szCs w:val="18"/>
              </w:rPr>
            </w:pPr>
            <w:r w:rsidRPr="00320F15">
              <w:rPr>
                <w:rFonts w:asciiTheme="minorHAnsi" w:hAnsiTheme="minorHAnsi" w:cstheme="minorHAnsi"/>
                <w:sz w:val="18"/>
                <w:szCs w:val="18"/>
              </w:rPr>
              <w:t>Observation of APD90 prolongation</w:t>
            </w:r>
          </w:p>
        </w:tc>
      </w:tr>
    </w:tbl>
    <w:p w14:paraId="4CA665DD" w14:textId="77777777" w:rsidR="00105AE2" w:rsidRDefault="00105AE2" w:rsidP="004E3EDC"/>
    <w:p w14:paraId="3E4903E6" w14:textId="1D27D4B3" w:rsidR="00105AE2" w:rsidRDefault="00105AE2" w:rsidP="004E3EDC">
      <w:r>
        <w:t xml:space="preserve">(Results: </w:t>
      </w:r>
      <w:r w:rsidRPr="00105AE2">
        <w:t>Impressive findings have emerged from our analysis, demonstrating the varying probabilities of pro-arrhythmic behavior across different concentrations. Notably, for dose 100, we observed a substantial likelihood of 90.00% for pro-arrhythmic behavior, indicating a higher risk within this particular concentration. Moving to dose 10, the probability decreased to 40.00%, suggesting a moderate association with pro-arrhythmic behavior. Encouragingly, no instances of pro-arrhythmic behavior were detected at doses 1 and 2, resulting in probabilities of 0.00% for both concentrations. These results emphasize the significant impact of dosage on the likelihood of experiencing pro-arrhythmic effects, underscoring the importance of dosage considerations in understanding the potential risks associated with these concentrations.</w:t>
      </w:r>
      <w:r>
        <w:t>)</w:t>
      </w:r>
    </w:p>
    <w:p w14:paraId="3A17A746" w14:textId="77777777" w:rsidR="00105AE2" w:rsidRDefault="00105AE2" w:rsidP="004E3EDC"/>
    <w:p w14:paraId="135EF981" w14:textId="77777777" w:rsidR="00105AE2" w:rsidRDefault="00105AE2" w:rsidP="004E3EDC"/>
    <w:p w14:paraId="50B80B43" w14:textId="77777777" w:rsidR="00105AE2" w:rsidRDefault="00105AE2" w:rsidP="004E3EDC"/>
    <w:p w14:paraId="4E5D7140" w14:textId="7ED16CC9" w:rsidR="004E3EDC" w:rsidRPr="004E3EDC" w:rsidRDefault="004E3EDC" w:rsidP="004E3EDC">
      <w:pPr>
        <w:pStyle w:val="Heading3"/>
      </w:pPr>
      <w:r w:rsidRPr="004E3EDC">
        <w:t xml:space="preserve">General trends </w:t>
      </w:r>
    </w:p>
    <w:p w14:paraId="68723472" w14:textId="77777777" w:rsidR="00227CB9" w:rsidRPr="00227CB9" w:rsidRDefault="00227CB9" w:rsidP="00227CB9"/>
    <w:p w14:paraId="30B467D4" w14:textId="77777777" w:rsidR="001C4671" w:rsidRDefault="00A161AE" w:rsidP="001C4671">
      <w:pPr>
        <w:pStyle w:val="NormalWeb"/>
        <w:keepNext/>
        <w:jc w:val="center"/>
      </w:pPr>
      <w:r>
        <w:rPr>
          <w:rFonts w:asciiTheme="minorHAnsi" w:hAnsiTheme="minorHAnsi" w:cstheme="minorHAnsi"/>
          <w:noProof/>
          <w14:ligatures w14:val="standardContextual"/>
        </w:rPr>
        <w:lastRenderedPageBreak/>
        <w:drawing>
          <wp:inline distT="0" distB="0" distL="0" distR="0" wp14:anchorId="6B2DC53A" wp14:editId="08CAC1A6">
            <wp:extent cx="5395394" cy="3188970"/>
            <wp:effectExtent l="0" t="0" r="0" b="0"/>
            <wp:docPr id="1999289506" name="Picture 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89506" name="Picture 1" descr="A close-up of a graph&#10;&#10;Description automatically generated with low confidence"/>
                    <pic:cNvPicPr/>
                  </pic:nvPicPr>
                  <pic:blipFill rotWithShape="1">
                    <a:blip r:embed="rId14" cstate="print">
                      <a:extLst>
                        <a:ext uri="{28A0092B-C50C-407E-A947-70E740481C1C}">
                          <a14:useLocalDpi xmlns:a14="http://schemas.microsoft.com/office/drawing/2010/main" val="0"/>
                        </a:ext>
                      </a:extLst>
                    </a:blip>
                    <a:srcRect l="8458" t="2638" r="7692" b="4905"/>
                    <a:stretch/>
                  </pic:blipFill>
                  <pic:spPr bwMode="auto">
                    <a:xfrm>
                      <a:off x="0" y="0"/>
                      <a:ext cx="5401107" cy="3192347"/>
                    </a:xfrm>
                    <a:prstGeom prst="rect">
                      <a:avLst/>
                    </a:prstGeom>
                    <a:ln>
                      <a:noFill/>
                    </a:ln>
                    <a:extLst>
                      <a:ext uri="{53640926-AAD7-44D8-BBD7-CCE9431645EC}">
                        <a14:shadowObscured xmlns:a14="http://schemas.microsoft.com/office/drawing/2010/main"/>
                      </a:ext>
                    </a:extLst>
                  </pic:spPr>
                </pic:pic>
              </a:graphicData>
            </a:graphic>
          </wp:inline>
        </w:drawing>
      </w:r>
    </w:p>
    <w:p w14:paraId="55986BBF" w14:textId="6C74CB74" w:rsidR="00B45A3A" w:rsidRDefault="001C4671" w:rsidP="001C4671">
      <w:pPr>
        <w:pStyle w:val="Caption"/>
        <w:jc w:val="center"/>
        <w:rPr>
          <w:rFonts w:cstheme="minorHAnsi"/>
        </w:rPr>
      </w:pPr>
      <w:r>
        <w:t xml:space="preserve">Figure </w:t>
      </w:r>
      <w:fldSimple w:instr=" SEQ Figure \* ARABIC ">
        <w:r w:rsidR="00D85222">
          <w:rPr>
            <w:noProof/>
          </w:rPr>
          <w:t>2</w:t>
        </w:r>
      </w:fldSimple>
      <w:r>
        <w:t xml:space="preserve">: a) APD90 Boxplot of all </w:t>
      </w:r>
      <w:r w:rsidR="00D85222">
        <w:t>subjects</w:t>
      </w:r>
      <w:r>
        <w:t>, b) APD90 boxplots of non-arrhythmic subjects</w:t>
      </w:r>
    </w:p>
    <w:p w14:paraId="402979CF" w14:textId="77777777" w:rsidR="00D85222" w:rsidRDefault="007C5834" w:rsidP="00D85222">
      <w:pPr>
        <w:pStyle w:val="NormalWeb"/>
        <w:keepNext/>
        <w:jc w:val="center"/>
      </w:pPr>
      <w:r>
        <w:rPr>
          <w:rFonts w:asciiTheme="minorHAnsi" w:hAnsiTheme="minorHAnsi" w:cstheme="minorHAnsi"/>
          <w:noProof/>
          <w14:ligatures w14:val="standardContextual"/>
        </w:rPr>
        <w:drawing>
          <wp:inline distT="0" distB="0" distL="0" distR="0" wp14:anchorId="7062AF0B" wp14:editId="66E5F1B8">
            <wp:extent cx="5943600" cy="3449955"/>
            <wp:effectExtent l="0" t="0" r="0" b="0"/>
            <wp:docPr id="1233311822" name="Picture 1" descr="A picture containing diagram, technical drawing,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11822" name="Picture 1" descr="A picture containing diagram, technical drawing, plan, parall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14:paraId="20C22C4E" w14:textId="216AFB43" w:rsidR="00A161AE" w:rsidRDefault="00D85222" w:rsidP="00D85222">
      <w:pPr>
        <w:pStyle w:val="Caption"/>
        <w:jc w:val="center"/>
        <w:rPr>
          <w:rFonts w:cstheme="minorHAnsi"/>
        </w:rPr>
      </w:pPr>
      <w:r>
        <w:t xml:space="preserve">Figure </w:t>
      </w:r>
      <w:fldSimple w:instr=" SEQ Figure \* ARABIC ">
        <w:r>
          <w:rPr>
            <w:noProof/>
          </w:rPr>
          <w:t>3</w:t>
        </w:r>
      </w:fldSimple>
      <w:r>
        <w:t>:</w:t>
      </w:r>
      <w:r w:rsidRPr="0011781F">
        <w:t xml:space="preserve"> a) APD90 </w:t>
      </w:r>
      <w:r>
        <w:t xml:space="preserve">Mean and Standard deviation </w:t>
      </w:r>
      <w:r w:rsidRPr="0011781F">
        <w:t xml:space="preserve">of all subjects, b) APD90 </w:t>
      </w:r>
      <w:r>
        <w:t>mean and standard deviation</w:t>
      </w:r>
      <w:r w:rsidRPr="0011781F">
        <w:t xml:space="preserve"> of non-arrhythmic subjects</w:t>
      </w:r>
    </w:p>
    <w:p w14:paraId="42606458" w14:textId="77777777" w:rsidR="00B45A3A" w:rsidRDefault="00B45A3A" w:rsidP="00B45A3A">
      <w:pPr>
        <w:pStyle w:val="Heading2"/>
      </w:pPr>
      <w:bookmarkStart w:id="9" w:name="_Toc134975582"/>
      <w:r w:rsidRPr="00DB58C4">
        <w:t>Results</w:t>
      </w:r>
      <w:bookmarkEnd w:id="9"/>
    </w:p>
    <w:p w14:paraId="36AD0686" w14:textId="77777777" w:rsidR="00B45A3A" w:rsidRPr="00DB58C4" w:rsidRDefault="00B45A3A" w:rsidP="00B45A3A">
      <w:pPr>
        <w:rPr>
          <w:b/>
          <w:bCs/>
          <w:sz w:val="32"/>
          <w:szCs w:val="32"/>
        </w:rPr>
      </w:pPr>
    </w:p>
    <w:p w14:paraId="26E019F9" w14:textId="77777777" w:rsidR="00B45A3A" w:rsidRDefault="00B45A3A" w:rsidP="00B45A3A">
      <w:r>
        <w:lastRenderedPageBreak/>
        <w:t>By plotting the average APD90 as a function of the drug concentration, we will observe the overall trend and ascertain whether there is a concentration-dependent effect on cardiac repolarization. Additionally, incorporating the standard deviation in the plot will provide insights into the data dispersion, highlighting the variability across the drug concentrations.</w:t>
      </w:r>
    </w:p>
    <w:p w14:paraId="34DDF72E" w14:textId="77777777" w:rsidR="00B45A3A" w:rsidRPr="00B45A3A" w:rsidRDefault="00B45A3A" w:rsidP="00CF5AFB">
      <w:pPr>
        <w:pStyle w:val="NormalWeb"/>
        <w:rPr>
          <w:rFonts w:asciiTheme="minorHAnsi" w:hAnsiTheme="minorHAnsi" w:cstheme="minorHAnsi"/>
        </w:rPr>
      </w:pPr>
    </w:p>
    <w:p w14:paraId="3A1DB04D" w14:textId="77777777" w:rsidR="00EB1DBA" w:rsidRPr="006951B4" w:rsidRDefault="00EB1DBA" w:rsidP="00EB1DBA">
      <w:pPr>
        <w:rPr>
          <w:rFonts w:cstheme="minorHAnsi"/>
        </w:rPr>
      </w:pPr>
    </w:p>
    <w:p w14:paraId="3776973E" w14:textId="1C178735" w:rsidR="00CF5AFB" w:rsidRPr="006951B4" w:rsidRDefault="00CF5AFB" w:rsidP="00E064F5">
      <w:pPr>
        <w:pStyle w:val="NormalWeb"/>
        <w:rPr>
          <w:rFonts w:asciiTheme="minorHAnsi" w:hAnsiTheme="minorHAnsi" w:cstheme="minorHAnsi"/>
        </w:rPr>
      </w:pPr>
    </w:p>
    <w:p w14:paraId="425F3671" w14:textId="6BDC985A" w:rsidR="00B45A3A" w:rsidRDefault="00B45A3A" w:rsidP="00B45A3A">
      <w:pPr>
        <w:pStyle w:val="Heading2"/>
      </w:pPr>
      <w:bookmarkStart w:id="10" w:name="_Toc134975583"/>
      <w:r>
        <w:t>Discussion</w:t>
      </w:r>
      <w:bookmarkEnd w:id="10"/>
      <w:r>
        <w:t xml:space="preserve"> </w:t>
      </w:r>
    </w:p>
    <w:p w14:paraId="35C74E3E" w14:textId="77777777" w:rsidR="00236186" w:rsidRDefault="00236186" w:rsidP="00236186"/>
    <w:p w14:paraId="2D925925" w14:textId="77777777" w:rsidR="00236186" w:rsidRDefault="00236186" w:rsidP="00236186"/>
    <w:p w14:paraId="4B8773D8" w14:textId="77777777" w:rsidR="00236186" w:rsidRDefault="00236186" w:rsidP="00236186"/>
    <w:p w14:paraId="1C615D77" w14:textId="77777777" w:rsidR="00FD4526" w:rsidRDefault="00236186" w:rsidP="00FD4526">
      <w:pPr>
        <w:keepNext/>
        <w:jc w:val="center"/>
      </w:pPr>
      <w:r>
        <w:rPr>
          <w:noProof/>
        </w:rPr>
        <w:drawing>
          <wp:inline distT="0" distB="0" distL="0" distR="0" wp14:anchorId="48064ADD" wp14:editId="19A5112B">
            <wp:extent cx="5091507" cy="2977878"/>
            <wp:effectExtent l="0" t="0" r="0" b="0"/>
            <wp:docPr id="30983605" name="Picture 30983605"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3605" name="Picture 1" descr="A close-up of a graph&#10;&#10;Description automatically generated with low confidence"/>
                    <pic:cNvPicPr/>
                  </pic:nvPicPr>
                  <pic:blipFill rotWithShape="1">
                    <a:blip r:embed="rId16" cstate="print">
                      <a:extLst>
                        <a:ext uri="{28A0092B-C50C-407E-A947-70E740481C1C}">
                          <a14:useLocalDpi xmlns:a14="http://schemas.microsoft.com/office/drawing/2010/main" val="0"/>
                        </a:ext>
                      </a:extLst>
                    </a:blip>
                    <a:srcRect l="6554" r="6873" b="4315"/>
                    <a:stretch/>
                  </pic:blipFill>
                  <pic:spPr bwMode="auto">
                    <a:xfrm>
                      <a:off x="0" y="0"/>
                      <a:ext cx="5097326" cy="2981281"/>
                    </a:xfrm>
                    <a:prstGeom prst="rect">
                      <a:avLst/>
                    </a:prstGeom>
                    <a:ln>
                      <a:noFill/>
                    </a:ln>
                    <a:extLst>
                      <a:ext uri="{53640926-AAD7-44D8-BBD7-CCE9431645EC}">
                        <a14:shadowObscured xmlns:a14="http://schemas.microsoft.com/office/drawing/2010/main"/>
                      </a:ext>
                    </a:extLst>
                  </pic:spPr>
                </pic:pic>
              </a:graphicData>
            </a:graphic>
          </wp:inline>
        </w:drawing>
      </w:r>
    </w:p>
    <w:p w14:paraId="4CDF56CF" w14:textId="647D58B3" w:rsidR="00236186" w:rsidRDefault="00FD4526" w:rsidP="00FD4526">
      <w:pPr>
        <w:pStyle w:val="Caption"/>
        <w:jc w:val="center"/>
      </w:pPr>
      <w:r>
        <w:t xml:space="preserve">Figure </w:t>
      </w:r>
      <w:fldSimple w:instr=" SEQ Figure \* ARABIC ">
        <w:r w:rsidR="00D85222">
          <w:rPr>
            <w:noProof/>
          </w:rPr>
          <w:t>4</w:t>
        </w:r>
      </w:fldSimple>
      <w:r>
        <w:t xml:space="preserve">: Comparison between boxplots of all subjects </w:t>
      </w:r>
      <w:r w:rsidR="00400E26">
        <w:t>and non</w:t>
      </w:r>
      <w:r>
        <w:t>-arrhythmic subjects.</w:t>
      </w:r>
    </w:p>
    <w:p w14:paraId="7E08FE61" w14:textId="77777777" w:rsidR="00885AB6" w:rsidRDefault="00885AB6" w:rsidP="00885AB6">
      <w:pPr>
        <w:rPr>
          <w:i/>
          <w:iCs/>
          <w:color w:val="44546A" w:themeColor="text2"/>
          <w:sz w:val="18"/>
          <w:szCs w:val="18"/>
        </w:rPr>
      </w:pPr>
    </w:p>
    <w:p w14:paraId="26268712" w14:textId="6C043263" w:rsidR="00885AB6" w:rsidRDefault="00885AB6" w:rsidP="00885AB6">
      <w:pPr>
        <w:pStyle w:val="Heading2"/>
      </w:pPr>
      <w:bookmarkStart w:id="11" w:name="_Toc134975584"/>
      <w:r>
        <w:t>References</w:t>
      </w:r>
      <w:bookmarkEnd w:id="11"/>
      <w:r>
        <w:t xml:space="preserve"> </w:t>
      </w:r>
    </w:p>
    <w:sdt>
      <w:sdtPr>
        <w:tag w:val="MENDELEY_BIBLIOGRAPHY"/>
        <w:id w:val="257095444"/>
        <w:placeholder>
          <w:docPart w:val="DefaultPlaceholder_-1854013440"/>
        </w:placeholder>
      </w:sdtPr>
      <w:sdtContent>
        <w:p w14:paraId="30C8F31A" w14:textId="77777777" w:rsidR="00672D53" w:rsidRDefault="00672D53">
          <w:pPr>
            <w:autoSpaceDE w:val="0"/>
            <w:autoSpaceDN w:val="0"/>
            <w:ind w:hanging="640"/>
            <w:divId w:val="1874613768"/>
            <w:rPr>
              <w:rFonts w:eastAsia="Times New Roman"/>
            </w:rPr>
          </w:pPr>
          <w:r>
            <w:rPr>
              <w:rFonts w:eastAsia="Times New Roman"/>
            </w:rPr>
            <w:t>[1]</w:t>
          </w:r>
          <w:r>
            <w:rPr>
              <w:rFonts w:eastAsia="Times New Roman"/>
            </w:rPr>
            <w:tab/>
            <w:t>“Ritonavir | C37H48N6O5S2 - PubChem.” https://pubchem.ncbi.nlm.nih.gov/compound/Ritonavir (accessed May 14, 2023).</w:t>
          </w:r>
        </w:p>
        <w:p w14:paraId="4EC33367" w14:textId="55B81E1F" w:rsidR="00E37389" w:rsidRPr="00E37389" w:rsidRDefault="00105AE2">
          <w:pPr>
            <w:autoSpaceDE w:val="0"/>
            <w:autoSpaceDN w:val="0"/>
            <w:ind w:hanging="640"/>
            <w:divId w:val="1874613768"/>
            <w:rPr>
              <w:rFonts w:eastAsia="Times New Roman"/>
              <w:kern w:val="0"/>
              <w14:ligatures w14:val="none"/>
            </w:rPr>
          </w:pPr>
          <w:r w:rsidRPr="00105AE2">
            <w:rPr>
              <w:rFonts w:eastAsia="Times New Roman"/>
              <w:kern w:val="0"/>
              <w14:ligatures w14:val="none"/>
            </w:rPr>
            <w:t>[2</w:t>
          </w:r>
          <w:r>
            <w:rPr>
              <w:rFonts w:eastAsia="Times New Roman"/>
              <w:kern w:val="0"/>
              <w14:ligatures w14:val="none"/>
            </w:rPr>
            <w:t>]</w:t>
          </w:r>
          <w:r>
            <w:rPr>
              <w:rFonts w:eastAsia="Times New Roman"/>
              <w:kern w:val="0"/>
              <w14:ligatures w14:val="none"/>
            </w:rPr>
            <w:tab/>
          </w:r>
          <w:sdt>
            <w:sdtPr>
              <w:rPr>
                <w:rFonts w:eastAsia="Times New Roman"/>
                <w:kern w:val="0"/>
                <w:lang w:val="nl-NL"/>
                <w14:ligatures w14:val="none"/>
              </w:rPr>
              <w:id w:val="-973830812"/>
              <w:citation/>
            </w:sdtPr>
            <w:sdtContent>
              <w:r w:rsidR="00E37389">
                <w:rPr>
                  <w:rFonts w:eastAsia="Times New Roman"/>
                  <w:kern w:val="0"/>
                  <w:lang w:val="nl-NL"/>
                  <w14:ligatures w14:val="none"/>
                </w:rPr>
                <w:fldChar w:fldCharType="begin"/>
              </w:r>
              <w:r w:rsidR="00E37389">
                <w:rPr>
                  <w:rFonts w:eastAsia="Times New Roman"/>
                  <w:kern w:val="0"/>
                  <w14:ligatures w14:val="none"/>
                </w:rPr>
                <w:instrText xml:space="preserve"> CITATION Ken051 \l 1033 </w:instrText>
              </w:r>
              <w:r w:rsidR="00E37389">
                <w:rPr>
                  <w:rFonts w:eastAsia="Times New Roman"/>
                  <w:kern w:val="0"/>
                  <w:lang w:val="nl-NL"/>
                  <w14:ligatures w14:val="none"/>
                </w:rPr>
                <w:fldChar w:fldCharType="separate"/>
              </w:r>
              <w:r w:rsidR="00E37389" w:rsidRPr="00E37389">
                <w:rPr>
                  <w:rFonts w:eastAsia="Times New Roman"/>
                  <w:noProof/>
                  <w:kern w:val="0"/>
                  <w14:ligatures w14:val="none"/>
                </w:rPr>
                <w:t>(Kenji Hiromoto, et al., Discordant Repolarization Alternans-Induced Atrial Fibrillation is Suppressed by Verapamil, 2005)</w:t>
              </w:r>
              <w:r w:rsidR="00E37389">
                <w:rPr>
                  <w:rFonts w:eastAsia="Times New Roman"/>
                  <w:kern w:val="0"/>
                  <w:lang w:val="nl-NL"/>
                  <w14:ligatures w14:val="none"/>
                </w:rPr>
                <w:fldChar w:fldCharType="end"/>
              </w:r>
            </w:sdtContent>
          </w:sdt>
        </w:p>
        <w:p w14:paraId="079D00B8" w14:textId="2822F042" w:rsidR="00885AB6" w:rsidRPr="00885AB6" w:rsidRDefault="00672D53" w:rsidP="00885AB6">
          <w:r w:rsidRPr="00E37389">
            <w:rPr>
              <w:rFonts w:eastAsia="Times New Roman"/>
            </w:rPr>
            <w:t> </w:t>
          </w:r>
        </w:p>
      </w:sdtContent>
    </w:sdt>
    <w:sectPr w:rsidR="00885AB6" w:rsidRPr="00885AB6" w:rsidSect="00261E41">
      <w:footerReference w:type="default" r:id="rId17"/>
      <w:footerReference w:type="first" r:id="rId1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9BAFA" w14:textId="77777777" w:rsidR="00AD6B52" w:rsidRDefault="00AD6B52" w:rsidP="00DD169C">
      <w:r>
        <w:separator/>
      </w:r>
    </w:p>
  </w:endnote>
  <w:endnote w:type="continuationSeparator" w:id="0">
    <w:p w14:paraId="0377465F" w14:textId="77777777" w:rsidR="00AD6B52" w:rsidRDefault="00AD6B52" w:rsidP="00DD169C">
      <w:r>
        <w:continuationSeparator/>
      </w:r>
    </w:p>
  </w:endnote>
  <w:endnote w:type="continuationNotice" w:id="1">
    <w:p w14:paraId="71BE87A0" w14:textId="77777777" w:rsidR="00AD6B52" w:rsidRDefault="00AD6B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842614"/>
      <w:docPartObj>
        <w:docPartGallery w:val="Page Numbers (Bottom of Page)"/>
        <w:docPartUnique/>
      </w:docPartObj>
    </w:sdtPr>
    <w:sdtEndPr>
      <w:rPr>
        <w:noProof/>
      </w:rPr>
    </w:sdtEndPr>
    <w:sdtContent>
      <w:p w14:paraId="58827A42" w14:textId="67279E75" w:rsidR="00ED2DEA" w:rsidRDefault="00ED2D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61A0D5" w14:textId="05960884" w:rsidR="00261E41" w:rsidRPr="00261E41" w:rsidRDefault="00261E41" w:rsidP="00261E4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03A3A" w14:textId="77777777" w:rsidR="00261E41" w:rsidRPr="006951B4" w:rsidRDefault="00261E41" w:rsidP="00261E41">
    <w:pPr>
      <w:pStyle w:val="Footer"/>
      <w:jc w:val="center"/>
      <w:rPr>
        <w:sz w:val="20"/>
        <w:szCs w:val="20"/>
      </w:rPr>
    </w:pPr>
    <w:r w:rsidRPr="006951B4">
      <w:rPr>
        <w:sz w:val="20"/>
        <w:szCs w:val="20"/>
      </w:rPr>
      <w:t>June 2023</w:t>
    </w:r>
  </w:p>
  <w:p w14:paraId="4B802D27" w14:textId="77777777" w:rsidR="00261E41" w:rsidRDefault="00261E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366BC" w14:textId="77777777" w:rsidR="00AD6B52" w:rsidRDefault="00AD6B52" w:rsidP="00DD169C">
      <w:r>
        <w:separator/>
      </w:r>
    </w:p>
  </w:footnote>
  <w:footnote w:type="continuationSeparator" w:id="0">
    <w:p w14:paraId="1D1FA037" w14:textId="77777777" w:rsidR="00AD6B52" w:rsidRDefault="00AD6B52" w:rsidP="00DD169C">
      <w:r>
        <w:continuationSeparator/>
      </w:r>
    </w:p>
  </w:footnote>
  <w:footnote w:type="continuationNotice" w:id="1">
    <w:p w14:paraId="28E3F418" w14:textId="77777777" w:rsidR="00AD6B52" w:rsidRDefault="00AD6B5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077"/>
    <w:multiLevelType w:val="hybridMultilevel"/>
    <w:tmpl w:val="099862CC"/>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A136E"/>
    <w:multiLevelType w:val="multilevel"/>
    <w:tmpl w:val="260AC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604C0"/>
    <w:multiLevelType w:val="hybridMultilevel"/>
    <w:tmpl w:val="5A3052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464FAE"/>
    <w:multiLevelType w:val="hybridMultilevel"/>
    <w:tmpl w:val="346EAE52"/>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D5EA9"/>
    <w:multiLevelType w:val="hybridMultilevel"/>
    <w:tmpl w:val="AB74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8C7583"/>
    <w:multiLevelType w:val="hybridMultilevel"/>
    <w:tmpl w:val="F1B2CF8A"/>
    <w:lvl w:ilvl="0" w:tplc="3D5A1FCA">
      <w:start w:val="1"/>
      <w:numFmt w:val="decimal"/>
      <w:lvlText w:val="%1-"/>
      <w:lvlJc w:val="left"/>
      <w:pPr>
        <w:ind w:left="3940" w:hanging="360"/>
      </w:pPr>
      <w:rPr>
        <w:rFonts w:hint="default"/>
      </w:rPr>
    </w:lvl>
    <w:lvl w:ilvl="1" w:tplc="04090019" w:tentative="1">
      <w:start w:val="1"/>
      <w:numFmt w:val="lowerLetter"/>
      <w:lvlText w:val="%2."/>
      <w:lvlJc w:val="left"/>
      <w:pPr>
        <w:ind w:left="4660" w:hanging="360"/>
      </w:pPr>
    </w:lvl>
    <w:lvl w:ilvl="2" w:tplc="0409001B" w:tentative="1">
      <w:start w:val="1"/>
      <w:numFmt w:val="lowerRoman"/>
      <w:lvlText w:val="%3."/>
      <w:lvlJc w:val="right"/>
      <w:pPr>
        <w:ind w:left="5380" w:hanging="180"/>
      </w:pPr>
    </w:lvl>
    <w:lvl w:ilvl="3" w:tplc="0409000F" w:tentative="1">
      <w:start w:val="1"/>
      <w:numFmt w:val="decimal"/>
      <w:lvlText w:val="%4."/>
      <w:lvlJc w:val="left"/>
      <w:pPr>
        <w:ind w:left="6100" w:hanging="360"/>
      </w:pPr>
    </w:lvl>
    <w:lvl w:ilvl="4" w:tplc="04090019" w:tentative="1">
      <w:start w:val="1"/>
      <w:numFmt w:val="lowerLetter"/>
      <w:lvlText w:val="%5."/>
      <w:lvlJc w:val="left"/>
      <w:pPr>
        <w:ind w:left="6820" w:hanging="360"/>
      </w:pPr>
    </w:lvl>
    <w:lvl w:ilvl="5" w:tplc="0409001B" w:tentative="1">
      <w:start w:val="1"/>
      <w:numFmt w:val="lowerRoman"/>
      <w:lvlText w:val="%6."/>
      <w:lvlJc w:val="right"/>
      <w:pPr>
        <w:ind w:left="7540" w:hanging="180"/>
      </w:pPr>
    </w:lvl>
    <w:lvl w:ilvl="6" w:tplc="0409000F" w:tentative="1">
      <w:start w:val="1"/>
      <w:numFmt w:val="decimal"/>
      <w:lvlText w:val="%7."/>
      <w:lvlJc w:val="left"/>
      <w:pPr>
        <w:ind w:left="8260" w:hanging="360"/>
      </w:pPr>
    </w:lvl>
    <w:lvl w:ilvl="7" w:tplc="04090019" w:tentative="1">
      <w:start w:val="1"/>
      <w:numFmt w:val="lowerLetter"/>
      <w:lvlText w:val="%8."/>
      <w:lvlJc w:val="left"/>
      <w:pPr>
        <w:ind w:left="8980" w:hanging="360"/>
      </w:pPr>
    </w:lvl>
    <w:lvl w:ilvl="8" w:tplc="0409001B" w:tentative="1">
      <w:start w:val="1"/>
      <w:numFmt w:val="lowerRoman"/>
      <w:lvlText w:val="%9."/>
      <w:lvlJc w:val="right"/>
      <w:pPr>
        <w:ind w:left="9700" w:hanging="180"/>
      </w:pPr>
    </w:lvl>
  </w:abstractNum>
  <w:abstractNum w:abstractNumId="6" w15:restartNumberingAfterBreak="0">
    <w:nsid w:val="5AB80E00"/>
    <w:multiLevelType w:val="hybridMultilevel"/>
    <w:tmpl w:val="5A305284"/>
    <w:lvl w:ilvl="0" w:tplc="A3E87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3A291C"/>
    <w:multiLevelType w:val="hybridMultilevel"/>
    <w:tmpl w:val="86D06B80"/>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100298"/>
    <w:multiLevelType w:val="hybridMultilevel"/>
    <w:tmpl w:val="5A3052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39567229">
    <w:abstractNumId w:val="4"/>
  </w:num>
  <w:num w:numId="2" w16cid:durableId="964047263">
    <w:abstractNumId w:val="6"/>
  </w:num>
  <w:num w:numId="3" w16cid:durableId="1426076370">
    <w:abstractNumId w:val="1"/>
  </w:num>
  <w:num w:numId="4" w16cid:durableId="1536194033">
    <w:abstractNumId w:val="7"/>
  </w:num>
  <w:num w:numId="5" w16cid:durableId="881332158">
    <w:abstractNumId w:val="3"/>
  </w:num>
  <w:num w:numId="6" w16cid:durableId="1527908168">
    <w:abstractNumId w:val="0"/>
  </w:num>
  <w:num w:numId="7" w16cid:durableId="1829205804">
    <w:abstractNumId w:val="2"/>
  </w:num>
  <w:num w:numId="8" w16cid:durableId="1037659062">
    <w:abstractNumId w:val="8"/>
  </w:num>
  <w:num w:numId="9" w16cid:durableId="18716042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5D"/>
    <w:rsid w:val="00002F6A"/>
    <w:rsid w:val="0002761D"/>
    <w:rsid w:val="0009323E"/>
    <w:rsid w:val="000C150D"/>
    <w:rsid w:val="001053A5"/>
    <w:rsid w:val="00105AE2"/>
    <w:rsid w:val="0012639F"/>
    <w:rsid w:val="0014481F"/>
    <w:rsid w:val="001A1293"/>
    <w:rsid w:val="001B3479"/>
    <w:rsid w:val="001C4671"/>
    <w:rsid w:val="001D2604"/>
    <w:rsid w:val="00227CB9"/>
    <w:rsid w:val="00236186"/>
    <w:rsid w:val="00236684"/>
    <w:rsid w:val="00256B6B"/>
    <w:rsid w:val="00261E41"/>
    <w:rsid w:val="0029002C"/>
    <w:rsid w:val="00291152"/>
    <w:rsid w:val="00317F2E"/>
    <w:rsid w:val="00320F15"/>
    <w:rsid w:val="003A01C0"/>
    <w:rsid w:val="003B454D"/>
    <w:rsid w:val="003E70AC"/>
    <w:rsid w:val="00400E26"/>
    <w:rsid w:val="00406F71"/>
    <w:rsid w:val="004110B4"/>
    <w:rsid w:val="00435FC0"/>
    <w:rsid w:val="004437B0"/>
    <w:rsid w:val="00447205"/>
    <w:rsid w:val="004B3715"/>
    <w:rsid w:val="004E3EDC"/>
    <w:rsid w:val="00525916"/>
    <w:rsid w:val="0057565A"/>
    <w:rsid w:val="005C35E5"/>
    <w:rsid w:val="00623252"/>
    <w:rsid w:val="00644957"/>
    <w:rsid w:val="0067266D"/>
    <w:rsid w:val="00672D53"/>
    <w:rsid w:val="006951B4"/>
    <w:rsid w:val="006C4B07"/>
    <w:rsid w:val="007406A5"/>
    <w:rsid w:val="007B5722"/>
    <w:rsid w:val="007C5834"/>
    <w:rsid w:val="007C7988"/>
    <w:rsid w:val="007E1D26"/>
    <w:rsid w:val="00850299"/>
    <w:rsid w:val="00862CB4"/>
    <w:rsid w:val="00864A24"/>
    <w:rsid w:val="008817CC"/>
    <w:rsid w:val="00885AB6"/>
    <w:rsid w:val="008E487B"/>
    <w:rsid w:val="008F5779"/>
    <w:rsid w:val="0092563A"/>
    <w:rsid w:val="00944C9E"/>
    <w:rsid w:val="009476FB"/>
    <w:rsid w:val="00966473"/>
    <w:rsid w:val="00972BD8"/>
    <w:rsid w:val="009A3966"/>
    <w:rsid w:val="009F3F54"/>
    <w:rsid w:val="00A161AE"/>
    <w:rsid w:val="00A2525D"/>
    <w:rsid w:val="00A3487E"/>
    <w:rsid w:val="00A5652C"/>
    <w:rsid w:val="00A80435"/>
    <w:rsid w:val="00A83C2A"/>
    <w:rsid w:val="00AB6D9E"/>
    <w:rsid w:val="00AD6B52"/>
    <w:rsid w:val="00B45A3A"/>
    <w:rsid w:val="00B519CE"/>
    <w:rsid w:val="00B62D35"/>
    <w:rsid w:val="00B646D8"/>
    <w:rsid w:val="00B7483B"/>
    <w:rsid w:val="00B931A6"/>
    <w:rsid w:val="00BE20CD"/>
    <w:rsid w:val="00C26FB1"/>
    <w:rsid w:val="00C43C1B"/>
    <w:rsid w:val="00C45242"/>
    <w:rsid w:val="00C510B0"/>
    <w:rsid w:val="00C6337D"/>
    <w:rsid w:val="00C73AF7"/>
    <w:rsid w:val="00CF5AFB"/>
    <w:rsid w:val="00D044AD"/>
    <w:rsid w:val="00D06E49"/>
    <w:rsid w:val="00D45B71"/>
    <w:rsid w:val="00D76E65"/>
    <w:rsid w:val="00D85222"/>
    <w:rsid w:val="00DB58C4"/>
    <w:rsid w:val="00DD169C"/>
    <w:rsid w:val="00E064F5"/>
    <w:rsid w:val="00E26808"/>
    <w:rsid w:val="00E37389"/>
    <w:rsid w:val="00EB1DBA"/>
    <w:rsid w:val="00EB7BD1"/>
    <w:rsid w:val="00EC750C"/>
    <w:rsid w:val="00ED2DEA"/>
    <w:rsid w:val="00F627C4"/>
    <w:rsid w:val="00F87820"/>
    <w:rsid w:val="00FD4526"/>
    <w:rsid w:val="00FD46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F7215"/>
  <w15:chartTrackingRefBased/>
  <w15:docId w15:val="{713FA44A-18C3-5141-B453-D1C2787BE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808"/>
  </w:style>
  <w:style w:type="paragraph" w:styleId="Heading1">
    <w:name w:val="heading 1"/>
    <w:basedOn w:val="Normal"/>
    <w:next w:val="Normal"/>
    <w:link w:val="Heading1Char"/>
    <w:uiPriority w:val="9"/>
    <w:qFormat/>
    <w:rsid w:val="006951B4"/>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FD4654"/>
    <w:pPr>
      <w:keepNext/>
      <w:keepLines/>
      <w:spacing w:before="4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227CB9"/>
    <w:pPr>
      <w:keepNext/>
      <w:keepLines/>
      <w:spacing w:before="40"/>
      <w:outlineLvl w:val="2"/>
    </w:pPr>
    <w:rPr>
      <w:rFonts w:ascii="Times New Roman" w:eastAsiaTheme="majorEastAsia" w:hAnsi="Times New Roman"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B71"/>
    <w:pPr>
      <w:ind w:left="720"/>
      <w:contextualSpacing/>
    </w:pPr>
  </w:style>
  <w:style w:type="table" w:styleId="TableGrid">
    <w:name w:val="Table Grid"/>
    <w:basedOn w:val="TableNormal"/>
    <w:uiPriority w:val="39"/>
    <w:rsid w:val="00DB58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5AFB"/>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DD169C"/>
    <w:pPr>
      <w:tabs>
        <w:tab w:val="center" w:pos="4680"/>
        <w:tab w:val="right" w:pos="9360"/>
      </w:tabs>
    </w:pPr>
  </w:style>
  <w:style w:type="character" w:customStyle="1" w:styleId="HeaderChar">
    <w:name w:val="Header Char"/>
    <w:basedOn w:val="DefaultParagraphFont"/>
    <w:link w:val="Header"/>
    <w:uiPriority w:val="99"/>
    <w:rsid w:val="00DD169C"/>
  </w:style>
  <w:style w:type="paragraph" w:styleId="Footer">
    <w:name w:val="footer"/>
    <w:basedOn w:val="Normal"/>
    <w:link w:val="FooterChar"/>
    <w:uiPriority w:val="99"/>
    <w:unhideWhenUsed/>
    <w:rsid w:val="00DD169C"/>
    <w:pPr>
      <w:tabs>
        <w:tab w:val="center" w:pos="4680"/>
        <w:tab w:val="right" w:pos="9360"/>
      </w:tabs>
    </w:pPr>
  </w:style>
  <w:style w:type="character" w:customStyle="1" w:styleId="FooterChar">
    <w:name w:val="Footer Char"/>
    <w:basedOn w:val="DefaultParagraphFont"/>
    <w:link w:val="Footer"/>
    <w:uiPriority w:val="99"/>
    <w:rsid w:val="00DD169C"/>
  </w:style>
  <w:style w:type="character" w:customStyle="1" w:styleId="Heading1Char">
    <w:name w:val="Heading 1 Char"/>
    <w:basedOn w:val="DefaultParagraphFont"/>
    <w:link w:val="Heading1"/>
    <w:uiPriority w:val="9"/>
    <w:rsid w:val="006951B4"/>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D4654"/>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944C9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44C9E"/>
    <w:pPr>
      <w:spacing w:after="100"/>
    </w:pPr>
  </w:style>
  <w:style w:type="paragraph" w:styleId="TOC2">
    <w:name w:val="toc 2"/>
    <w:basedOn w:val="Normal"/>
    <w:next w:val="Normal"/>
    <w:autoRedefine/>
    <w:uiPriority w:val="39"/>
    <w:unhideWhenUsed/>
    <w:rsid w:val="00944C9E"/>
    <w:pPr>
      <w:spacing w:after="100"/>
      <w:ind w:left="240"/>
    </w:pPr>
  </w:style>
  <w:style w:type="character" w:styleId="Hyperlink">
    <w:name w:val="Hyperlink"/>
    <w:basedOn w:val="DefaultParagraphFont"/>
    <w:uiPriority w:val="99"/>
    <w:unhideWhenUsed/>
    <w:rsid w:val="00944C9E"/>
    <w:rPr>
      <w:color w:val="0563C1" w:themeColor="hyperlink"/>
      <w:u w:val="single"/>
    </w:rPr>
  </w:style>
  <w:style w:type="paragraph" w:styleId="Caption">
    <w:name w:val="caption"/>
    <w:basedOn w:val="Normal"/>
    <w:next w:val="Normal"/>
    <w:uiPriority w:val="35"/>
    <w:unhideWhenUsed/>
    <w:qFormat/>
    <w:rsid w:val="003B454D"/>
    <w:pPr>
      <w:spacing w:after="200"/>
    </w:pPr>
    <w:rPr>
      <w:i/>
      <w:iCs/>
      <w:color w:val="44546A" w:themeColor="text2"/>
      <w:sz w:val="18"/>
      <w:szCs w:val="18"/>
    </w:rPr>
  </w:style>
  <w:style w:type="character" w:customStyle="1" w:styleId="Heading3Char">
    <w:name w:val="Heading 3 Char"/>
    <w:basedOn w:val="DefaultParagraphFont"/>
    <w:link w:val="Heading3"/>
    <w:uiPriority w:val="9"/>
    <w:rsid w:val="00227CB9"/>
    <w:rPr>
      <w:rFonts w:ascii="Times New Roman" w:eastAsiaTheme="majorEastAsia" w:hAnsi="Times New Roman" w:cstheme="majorBidi"/>
      <w:i/>
    </w:rPr>
  </w:style>
  <w:style w:type="paragraph" w:styleId="TOC3">
    <w:name w:val="toc 3"/>
    <w:basedOn w:val="Normal"/>
    <w:next w:val="Normal"/>
    <w:autoRedefine/>
    <w:uiPriority w:val="39"/>
    <w:unhideWhenUsed/>
    <w:rsid w:val="00C6337D"/>
    <w:pPr>
      <w:spacing w:after="100" w:line="259" w:lineRule="auto"/>
      <w:ind w:left="440"/>
    </w:pPr>
    <w:rPr>
      <w:rFonts w:eastAsiaTheme="minorEastAsia" w:cs="Times New Roman"/>
      <w:kern w:val="0"/>
      <w:sz w:val="22"/>
      <w:szCs w:val="22"/>
      <w14:ligatures w14:val="none"/>
    </w:rPr>
  </w:style>
  <w:style w:type="character" w:styleId="PlaceholderText">
    <w:name w:val="Placeholder Text"/>
    <w:basedOn w:val="DefaultParagraphFont"/>
    <w:uiPriority w:val="99"/>
    <w:semiHidden/>
    <w:rsid w:val="00672D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22092">
      <w:bodyDiv w:val="1"/>
      <w:marLeft w:val="0"/>
      <w:marRight w:val="0"/>
      <w:marTop w:val="0"/>
      <w:marBottom w:val="0"/>
      <w:divBdr>
        <w:top w:val="none" w:sz="0" w:space="0" w:color="auto"/>
        <w:left w:val="none" w:sz="0" w:space="0" w:color="auto"/>
        <w:bottom w:val="none" w:sz="0" w:space="0" w:color="auto"/>
        <w:right w:val="none" w:sz="0" w:space="0" w:color="auto"/>
      </w:divBdr>
      <w:divsChild>
        <w:div w:id="1874613768">
          <w:marLeft w:val="640"/>
          <w:marRight w:val="0"/>
          <w:marTop w:val="0"/>
          <w:marBottom w:val="0"/>
          <w:divBdr>
            <w:top w:val="none" w:sz="0" w:space="0" w:color="auto"/>
            <w:left w:val="none" w:sz="0" w:space="0" w:color="auto"/>
            <w:bottom w:val="none" w:sz="0" w:space="0" w:color="auto"/>
            <w:right w:val="none" w:sz="0" w:space="0" w:color="auto"/>
          </w:divBdr>
        </w:div>
      </w:divsChild>
    </w:div>
    <w:div w:id="307899578">
      <w:bodyDiv w:val="1"/>
      <w:marLeft w:val="0"/>
      <w:marRight w:val="0"/>
      <w:marTop w:val="0"/>
      <w:marBottom w:val="0"/>
      <w:divBdr>
        <w:top w:val="none" w:sz="0" w:space="0" w:color="auto"/>
        <w:left w:val="none" w:sz="0" w:space="0" w:color="auto"/>
        <w:bottom w:val="none" w:sz="0" w:space="0" w:color="auto"/>
        <w:right w:val="none" w:sz="0" w:space="0" w:color="auto"/>
      </w:divBdr>
      <w:divsChild>
        <w:div w:id="473908906">
          <w:marLeft w:val="480"/>
          <w:marRight w:val="0"/>
          <w:marTop w:val="0"/>
          <w:marBottom w:val="0"/>
          <w:divBdr>
            <w:top w:val="none" w:sz="0" w:space="0" w:color="auto"/>
            <w:left w:val="none" w:sz="0" w:space="0" w:color="auto"/>
            <w:bottom w:val="none" w:sz="0" w:space="0" w:color="auto"/>
            <w:right w:val="none" w:sz="0" w:space="0" w:color="auto"/>
          </w:divBdr>
        </w:div>
      </w:divsChild>
    </w:div>
    <w:div w:id="1029993620">
      <w:bodyDiv w:val="1"/>
      <w:marLeft w:val="0"/>
      <w:marRight w:val="0"/>
      <w:marTop w:val="0"/>
      <w:marBottom w:val="0"/>
      <w:divBdr>
        <w:top w:val="none" w:sz="0" w:space="0" w:color="auto"/>
        <w:left w:val="none" w:sz="0" w:space="0" w:color="auto"/>
        <w:bottom w:val="none" w:sz="0" w:space="0" w:color="auto"/>
        <w:right w:val="none" w:sz="0" w:space="0" w:color="auto"/>
      </w:divBdr>
      <w:divsChild>
        <w:div w:id="1492527816">
          <w:marLeft w:val="0"/>
          <w:marRight w:val="0"/>
          <w:marTop w:val="0"/>
          <w:marBottom w:val="0"/>
          <w:divBdr>
            <w:top w:val="none" w:sz="0" w:space="0" w:color="auto"/>
            <w:left w:val="none" w:sz="0" w:space="0" w:color="auto"/>
            <w:bottom w:val="none" w:sz="0" w:space="0" w:color="auto"/>
            <w:right w:val="none" w:sz="0" w:space="0" w:color="auto"/>
          </w:divBdr>
          <w:divsChild>
            <w:div w:id="1124008799">
              <w:marLeft w:val="0"/>
              <w:marRight w:val="0"/>
              <w:marTop w:val="0"/>
              <w:marBottom w:val="0"/>
              <w:divBdr>
                <w:top w:val="none" w:sz="0" w:space="0" w:color="auto"/>
                <w:left w:val="none" w:sz="0" w:space="0" w:color="auto"/>
                <w:bottom w:val="none" w:sz="0" w:space="0" w:color="auto"/>
                <w:right w:val="none" w:sz="0" w:space="0" w:color="auto"/>
              </w:divBdr>
              <w:divsChild>
                <w:div w:id="196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69633">
      <w:bodyDiv w:val="1"/>
      <w:marLeft w:val="0"/>
      <w:marRight w:val="0"/>
      <w:marTop w:val="0"/>
      <w:marBottom w:val="0"/>
      <w:divBdr>
        <w:top w:val="none" w:sz="0" w:space="0" w:color="auto"/>
        <w:left w:val="none" w:sz="0" w:space="0" w:color="auto"/>
        <w:bottom w:val="none" w:sz="0" w:space="0" w:color="auto"/>
        <w:right w:val="none" w:sz="0" w:space="0" w:color="auto"/>
      </w:divBdr>
    </w:div>
    <w:div w:id="1147934046">
      <w:bodyDiv w:val="1"/>
      <w:marLeft w:val="0"/>
      <w:marRight w:val="0"/>
      <w:marTop w:val="0"/>
      <w:marBottom w:val="0"/>
      <w:divBdr>
        <w:top w:val="none" w:sz="0" w:space="0" w:color="auto"/>
        <w:left w:val="none" w:sz="0" w:space="0" w:color="auto"/>
        <w:bottom w:val="none" w:sz="0" w:space="0" w:color="auto"/>
        <w:right w:val="none" w:sz="0" w:space="0" w:color="auto"/>
      </w:divBdr>
    </w:div>
    <w:div w:id="1198589463">
      <w:bodyDiv w:val="1"/>
      <w:marLeft w:val="0"/>
      <w:marRight w:val="0"/>
      <w:marTop w:val="0"/>
      <w:marBottom w:val="0"/>
      <w:divBdr>
        <w:top w:val="none" w:sz="0" w:space="0" w:color="auto"/>
        <w:left w:val="none" w:sz="0" w:space="0" w:color="auto"/>
        <w:bottom w:val="none" w:sz="0" w:space="0" w:color="auto"/>
        <w:right w:val="none" w:sz="0" w:space="0" w:color="auto"/>
      </w:divBdr>
      <w:divsChild>
        <w:div w:id="1973166861">
          <w:marLeft w:val="0"/>
          <w:marRight w:val="0"/>
          <w:marTop w:val="0"/>
          <w:marBottom w:val="0"/>
          <w:divBdr>
            <w:top w:val="none" w:sz="0" w:space="0" w:color="auto"/>
            <w:left w:val="none" w:sz="0" w:space="0" w:color="auto"/>
            <w:bottom w:val="none" w:sz="0" w:space="0" w:color="auto"/>
            <w:right w:val="none" w:sz="0" w:space="0" w:color="auto"/>
          </w:divBdr>
        </w:div>
      </w:divsChild>
    </w:div>
    <w:div w:id="1500539732">
      <w:bodyDiv w:val="1"/>
      <w:marLeft w:val="0"/>
      <w:marRight w:val="0"/>
      <w:marTop w:val="0"/>
      <w:marBottom w:val="0"/>
      <w:divBdr>
        <w:top w:val="none" w:sz="0" w:space="0" w:color="auto"/>
        <w:left w:val="none" w:sz="0" w:space="0" w:color="auto"/>
        <w:bottom w:val="none" w:sz="0" w:space="0" w:color="auto"/>
        <w:right w:val="none" w:sz="0" w:space="0" w:color="auto"/>
      </w:divBdr>
    </w:div>
    <w:div w:id="195855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ACF124C-452B-4165-A097-622F378F49D0}"/>
      </w:docPartPr>
      <w:docPartBody>
        <w:p w:rsidR="00784CED" w:rsidRDefault="001827F8">
          <w:r w:rsidRPr="00A66CF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F8"/>
    <w:rsid w:val="001827F8"/>
    <w:rsid w:val="001E10DB"/>
    <w:rsid w:val="00652679"/>
    <w:rsid w:val="00784CED"/>
    <w:rsid w:val="00CD25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27F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07F1F6-A5C6-4712-8273-DEE30B6F8530}">
  <we:reference id="f78a3046-9e99-4300-aa2b-5814002b01a2" version="1.55.1.0" store="EXCatalog" storeType="EXCatalog"/>
  <we:alternateReferences>
    <we:reference id="WA104382081" version="1.55.1.0" store="it-IT" storeType="OMEX"/>
  </we:alternateReferences>
  <we:properties>
    <we:property name="MENDELEY_CITATIONS" value="[{&quot;citationID&quot;:&quot;MENDELEY_CITATION_2bd257b4-9bab-4f86-81d2-2f5196f98ac8&quot;,&quot;properties&quot;:{&quot;noteIndex&quot;:0},&quot;isEdited&quot;:false,&quot;manualOverride&quot;:{&quot;isManuallyOverridden&quot;:false,&quot;citeprocText&quot;:&quot;[1]&quot;,&quot;manualOverrideText&quot;:&quot;&quot;},&quot;citationTag&quot;:&quot;MENDELEY_CITATION_v3_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&quot;,&quot;citationItems&quot;:[{&quot;id&quot;:&quot;e3ac2cec-6b82-378c-b33f-a1961e84f6c8&quot;,&quot;itemData&quot;:{&quot;type&quot;:&quot;webpage&quot;,&quot;id&quot;:&quot;e3ac2cec-6b82-378c-b33f-a1961e84f6c8&quot;,&quot;title&quot;:&quot;Ritonavir | C37H48N6O5S2 - PubChem&quot;,&quot;accessed&quot;:{&quot;date-parts&quot;:[[2023,5,14]]},&quot;URL&quot;:&quot;https://pubchem.ncbi.nlm.nih.gov/compound/Ritonavir&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Ken05</b:Tag>
    <b:SourceType>JournalArticle</b:SourceType>
    <b:Guid>{E9DE9614-A7FA-0048-805A-474CDA18DF02}</b:Guid>
    <b:Author>
      <b:Author>
        <b:NameList>
          <b:Person>
            <b:Last>Kenji Hiromoto</b:Last>
            <b:First>MD</b:First>
          </b:Person>
          <b:Person>
            <b:Last>Hiroki Shimizu</b:Last>
            <b:First>MD</b:First>
          </b:Person>
          <b:Person>
            <b:Last>Yoshio Furukawa</b:Last>
            <b:First>MD</b:First>
          </b:Person>
          <b:Person>
            <b:Last>Tetsuzou Kanemori</b:Last>
            <b:First>MD</b:First>
          </b:Person>
          <b:Person>
            <b:Last>Takanao Mine</b:Last>
            <b:First>MD*</b:First>
          </b:Person>
          <b:Person>
            <b:Last>Tohru Masuyama</b:Last>
            <b:First>MD*</b:First>
          </b:Person>
          <b:Person>
            <b:Last>Mitsumasa Ohyanagi</b:Last>
            <b:First>MD</b:First>
          </b:Person>
        </b:NameList>
      </b:Author>
    </b:Author>
    <b:Title>Discordant Repolarization Alternans-Induced Atrial Fibrillation is Suppressed by Verapamil</b:Title>
    <b:Year>J2005</b:Year>
    <b:Pages>1368-1373</b:Pages>
    <b:RefOrder>2</b:RefOrder>
  </b:Source>
  <b:Source>
    <b:Tag>Ken051</b:Tag>
    <b:SourceType>JournalArticle</b:SourceType>
    <b:Guid>{2909745E-EC01-C949-9320-5169A75A9E24}</b:Guid>
    <b:Author>
      <b:Author>
        <b:NameList>
          <b:Person>
            <b:Last>Kenji Hiromoto</b:Last>
            <b:First>MD</b:First>
          </b:Person>
          <b:Person>
            <b:Last>Hiroki Shimizu</b:Last>
            <b:First>MD</b:First>
          </b:Person>
          <b:Person>
            <b:Last>Yoshio Furukawa</b:Last>
            <b:First>MD</b:First>
          </b:Person>
          <b:Person>
            <b:Last>Tetsuzou Kanemori</b:Last>
            <b:First>MD</b:First>
          </b:Person>
          <b:Person>
            <b:Last>Takanao Mine</b:Last>
            <b:First>MD*</b:First>
          </b:Person>
          <b:Person>
            <b:Last>Tohru Masuyama</b:Last>
            <b:First>MD*</b:First>
          </b:Person>
          <b:Person>
            <b:Last>Mitsumasa Ohyanagi</b:Last>
            <b:First>MD</b:First>
          </b:Person>
        </b:NameList>
      </b:Author>
    </b:Author>
    <b:Title>Discordant Repolarization Alternans-Induced Atrial Fibrillation is Suppressed by Verapamil</b:Title>
    <b:Year>2005</b:Year>
    <b:Pages>1368-1373</b:Pages>
    <b:RefOrder>1</b:RefOrder>
  </b:Source>
</b:Sources>
</file>

<file path=customXml/itemProps1.xml><?xml version="1.0" encoding="utf-8"?>
<ds:datastoreItem xmlns:ds="http://schemas.openxmlformats.org/officeDocument/2006/customXml" ds:itemID="{69BE5A30-E37C-6243-89A8-2CF130CA0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9</Pages>
  <Words>1518</Words>
  <Characters>8655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Saina Charkas</dc:creator>
  <cp:keywords/>
  <dc:description/>
  <cp:lastModifiedBy>Saina Charkas</cp:lastModifiedBy>
  <cp:revision>77</cp:revision>
  <dcterms:created xsi:type="dcterms:W3CDTF">2023-05-04T11:20:00Z</dcterms:created>
  <dcterms:modified xsi:type="dcterms:W3CDTF">2023-05-16T14:11:00Z</dcterms:modified>
</cp:coreProperties>
</file>