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16233" w14:textId="77777777" w:rsidR="000665F3" w:rsidRDefault="000665F3" w:rsidP="00D62BA0">
      <w:pPr>
        <w:pStyle w:val="Ttulo"/>
        <w:jc w:val="center"/>
      </w:pPr>
    </w:p>
    <w:p w14:paraId="49C0BAC7" w14:textId="77777777" w:rsidR="000665F3" w:rsidRDefault="000665F3" w:rsidP="00D62BA0">
      <w:pPr>
        <w:pStyle w:val="Ttulo"/>
        <w:jc w:val="center"/>
      </w:pPr>
    </w:p>
    <w:p w14:paraId="45965D58" w14:textId="77777777" w:rsidR="000665F3" w:rsidRDefault="000665F3" w:rsidP="00D62BA0">
      <w:pPr>
        <w:pStyle w:val="Ttulo"/>
        <w:jc w:val="center"/>
      </w:pPr>
    </w:p>
    <w:p w14:paraId="59FCD462" w14:textId="77777777" w:rsidR="000665F3" w:rsidRDefault="000665F3" w:rsidP="00D62BA0">
      <w:pPr>
        <w:pStyle w:val="Ttulo"/>
        <w:jc w:val="center"/>
      </w:pPr>
    </w:p>
    <w:p w14:paraId="05A0838E" w14:textId="77777777" w:rsidR="000665F3" w:rsidRDefault="000665F3" w:rsidP="00D62BA0">
      <w:pPr>
        <w:pStyle w:val="Ttulo"/>
        <w:jc w:val="center"/>
      </w:pPr>
    </w:p>
    <w:p w14:paraId="1EBC42A2" w14:textId="536C87BF" w:rsidR="001E0C32" w:rsidRDefault="00D62BA0" w:rsidP="00D62BA0">
      <w:pPr>
        <w:pStyle w:val="Ttulo"/>
        <w:jc w:val="center"/>
      </w:pPr>
      <w:r>
        <w:t>Flora Elegante</w:t>
      </w:r>
    </w:p>
    <w:p w14:paraId="6487D36F" w14:textId="49C72D47" w:rsidR="00D62BA0" w:rsidRDefault="00D62BA0" w:rsidP="00D62BA0">
      <w:pPr>
        <w:pStyle w:val="Subttulo"/>
        <w:jc w:val="center"/>
      </w:pPr>
      <w:r>
        <w:t>Pruebas</w:t>
      </w:r>
    </w:p>
    <w:p w14:paraId="7D9D0216" w14:textId="77777777" w:rsidR="00D62BA0" w:rsidRDefault="00D62BA0" w:rsidP="00D62BA0">
      <w:pPr>
        <w:jc w:val="center"/>
      </w:pPr>
    </w:p>
    <w:p w14:paraId="641F7CE0" w14:textId="02459CA3" w:rsidR="00D62BA0" w:rsidRDefault="00D62BA0" w:rsidP="00D62BA0">
      <w:pPr>
        <w:jc w:val="center"/>
      </w:pPr>
    </w:p>
    <w:p w14:paraId="4396B89C" w14:textId="77777777" w:rsidR="00D62BA0" w:rsidRDefault="00D62BA0">
      <w:r>
        <w:br w:type="page"/>
      </w:r>
    </w:p>
    <w:p w14:paraId="77DA06D9" w14:textId="083516A3" w:rsidR="00D62BA0" w:rsidRDefault="00D62BA0" w:rsidP="00D62BA0">
      <w:pPr>
        <w:spacing w:after="240"/>
      </w:pPr>
      <w:r>
        <w:lastRenderedPageBreak/>
        <w:t>Tabla de contenido</w:t>
      </w:r>
    </w:p>
    <w:p w14:paraId="2D821E5A" w14:textId="010925C2" w:rsidR="00D62BA0" w:rsidRDefault="00D62BA0">
      <w:pPr>
        <w:pStyle w:val="TDC1"/>
        <w:tabs>
          <w:tab w:val="right" w:leader="dot" w:pos="8500"/>
        </w:tabs>
        <w:rPr>
          <w:noProof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874888" w:history="1">
        <w:r w:rsidRPr="00D33AF4">
          <w:rPr>
            <w:rStyle w:val="Hipervnculo"/>
            <w:rFonts w:eastAsia="Times New Roman" w:cs="Calibri"/>
            <w:noProof/>
            <w:lang w:val="es-ES"/>
          </w:rPr>
          <w:t>1. Introducción al plan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_Toc239874888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D32D05" w14:textId="55C23B57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889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1.1 Alcance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_Toc239874889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3</w:t>
        </w:r>
        <w:r w:rsidR="00D62BA0">
          <w:rPr>
            <w:noProof/>
            <w:webHidden/>
          </w:rPr>
          <w:fldChar w:fldCharType="end"/>
        </w:r>
      </w:hyperlink>
    </w:p>
    <w:p w14:paraId="07732037" w14:textId="0F854034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890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1.2 Fuera de alcance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_Toc239874890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3</w:t>
        </w:r>
        <w:r w:rsidR="00D62BA0">
          <w:rPr>
            <w:noProof/>
            <w:webHidden/>
          </w:rPr>
          <w:fldChar w:fldCharType="end"/>
        </w:r>
      </w:hyperlink>
    </w:p>
    <w:p w14:paraId="66A79A25" w14:textId="4E535479" w:rsidR="00D62BA0" w:rsidRDefault="000665F3">
      <w:pPr>
        <w:pStyle w:val="TDC1"/>
        <w:tabs>
          <w:tab w:val="right" w:leader="dot" w:pos="8500"/>
        </w:tabs>
        <w:rPr>
          <w:noProof/>
        </w:rPr>
      </w:pPr>
      <w:hyperlink w:anchor="_Toc239874891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2. Estrategia y entorno de pruebas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_Toc239874891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3</w:t>
        </w:r>
        <w:r w:rsidR="00D62BA0">
          <w:rPr>
            <w:noProof/>
            <w:webHidden/>
          </w:rPr>
          <w:fldChar w:fldCharType="end"/>
        </w:r>
      </w:hyperlink>
    </w:p>
    <w:p w14:paraId="46D1782D" w14:textId="3EBDCB2E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892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2.1 Niveles de prueba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_Toc239874892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3</w:t>
        </w:r>
        <w:r w:rsidR="00D62BA0">
          <w:rPr>
            <w:noProof/>
            <w:webHidden/>
          </w:rPr>
          <w:fldChar w:fldCharType="end"/>
        </w:r>
      </w:hyperlink>
    </w:p>
    <w:p w14:paraId="6CFC1E0D" w14:textId="345473B1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893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2.2 Entorno y herramientas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_Toc239874893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3</w:t>
        </w:r>
        <w:r w:rsidR="00D62BA0">
          <w:rPr>
            <w:noProof/>
            <w:webHidden/>
          </w:rPr>
          <w:fldChar w:fldCharType="end"/>
        </w:r>
      </w:hyperlink>
    </w:p>
    <w:p w14:paraId="1F19D269" w14:textId="0B6B320C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894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2.3 Criterios de entrada y salida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_Toc239874894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4</w:t>
        </w:r>
        <w:r w:rsidR="00D62BA0">
          <w:rPr>
            <w:noProof/>
            <w:webHidden/>
          </w:rPr>
          <w:fldChar w:fldCharType="end"/>
        </w:r>
      </w:hyperlink>
    </w:p>
    <w:p w14:paraId="3CA9B905" w14:textId="0261A5C2" w:rsidR="00D62BA0" w:rsidRDefault="000665F3">
      <w:pPr>
        <w:pStyle w:val="TDC1"/>
        <w:tabs>
          <w:tab w:val="right" w:leader="dot" w:pos="8500"/>
        </w:tabs>
        <w:rPr>
          <w:noProof/>
        </w:rPr>
      </w:pPr>
      <w:hyperlink w:anchor="_Toc239874895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3. Casos de prueba funcionales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_Toc239874895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4</w:t>
        </w:r>
        <w:r w:rsidR="00D62BA0">
          <w:rPr>
            <w:noProof/>
            <w:webHidden/>
          </w:rPr>
          <w:fldChar w:fldCharType="end"/>
        </w:r>
      </w:hyperlink>
    </w:p>
    <w:p w14:paraId="562BDB78" w14:textId="3E3CB320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896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3.1 Convenciones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_Toc239874896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4</w:t>
        </w:r>
        <w:r w:rsidR="00D62BA0">
          <w:rPr>
            <w:noProof/>
            <w:webHidden/>
          </w:rPr>
          <w:fldChar w:fldCharType="end"/>
        </w:r>
      </w:hyperlink>
    </w:p>
    <w:p w14:paraId="6B8F5E96" w14:textId="47B8BB37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897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3.2 Autenticación y registro (CP-AUT)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_Toc239874897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4</w:t>
        </w:r>
        <w:r w:rsidR="00D62BA0">
          <w:rPr>
            <w:noProof/>
            <w:webHidden/>
          </w:rPr>
          <w:fldChar w:fldCharType="end"/>
        </w:r>
      </w:hyperlink>
    </w:p>
    <w:p w14:paraId="762C9215" w14:textId="4B67ABCE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898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3.3 Catálogo, moneda e idioma (CP-CAT, CP-I18N)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_Toc239874898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5</w:t>
        </w:r>
        <w:r w:rsidR="00D62BA0">
          <w:rPr>
            <w:noProof/>
            <w:webHidden/>
          </w:rPr>
          <w:fldChar w:fldCharType="end"/>
        </w:r>
      </w:hyperlink>
    </w:p>
    <w:p w14:paraId="26ED178E" w14:textId="495BE0C3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899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3.4 Carrito y pedidos (CP-CAR, CP-PED)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_Toc239874899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6</w:t>
        </w:r>
        <w:r w:rsidR="00D62BA0">
          <w:rPr>
            <w:noProof/>
            <w:webHidden/>
          </w:rPr>
          <w:fldChar w:fldCharType="end"/>
        </w:r>
      </w:hyperlink>
    </w:p>
    <w:p w14:paraId="70AD7A06" w14:textId="45A40EA0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900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3.5 Dashboard e inventario (CP-DASH, CP-INV)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_Toc239874900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6</w:t>
        </w:r>
        <w:r w:rsidR="00D62BA0">
          <w:rPr>
            <w:noProof/>
            <w:webHidden/>
          </w:rPr>
          <w:fldChar w:fldCharType="end"/>
        </w:r>
      </w:hyperlink>
    </w:p>
    <w:p w14:paraId="4A2F3768" w14:textId="2BBC0968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901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3.6 Chatbot (CP-CHAT)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_Toc239874901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7</w:t>
        </w:r>
        <w:r w:rsidR="00D62BA0">
          <w:rPr>
            <w:noProof/>
            <w:webHidden/>
          </w:rPr>
          <w:fldChar w:fldCharType="end"/>
        </w:r>
      </w:hyperlink>
    </w:p>
    <w:p w14:paraId="106D7B1C" w14:textId="0A106DE8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902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3.7 Reporte mensual (CP-REP)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_Toc239874902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8</w:t>
        </w:r>
        <w:r w:rsidR="00D62BA0">
          <w:rPr>
            <w:noProof/>
            <w:webHidden/>
          </w:rPr>
          <w:fldChar w:fldCharType="end"/>
        </w:r>
      </w:hyperlink>
    </w:p>
    <w:p w14:paraId="53188AFB" w14:textId="630EA186" w:rsidR="00D62BA0" w:rsidRDefault="000665F3">
      <w:pPr>
        <w:pStyle w:val="TDC2"/>
        <w:tabs>
          <w:tab w:val="right" w:leader="dot" w:pos="8500"/>
        </w:tabs>
        <w:rPr>
          <w:noProof/>
        </w:rPr>
      </w:pPr>
      <w:hyperlink w:anchor="_Toc239874903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3.8 CRM y protección de datos (CP-CRM, CP-PRI)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_Toc239874903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9</w:t>
        </w:r>
        <w:r w:rsidR="00D62BA0">
          <w:rPr>
            <w:noProof/>
            <w:webHidden/>
          </w:rPr>
          <w:fldChar w:fldCharType="end"/>
        </w:r>
      </w:hyperlink>
    </w:p>
    <w:p w14:paraId="6F98A6A8" w14:textId="0EC13C97" w:rsidR="00D62BA0" w:rsidRDefault="000665F3">
      <w:pPr>
        <w:pStyle w:val="TDC1"/>
        <w:tabs>
          <w:tab w:val="right" w:leader="dot" w:pos="8500"/>
        </w:tabs>
        <w:rPr>
          <w:noProof/>
        </w:rPr>
      </w:pPr>
      <w:hyperlink w:anchor="_Toc239874904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4. Pruebas de seguridad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_Toc239874904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10</w:t>
        </w:r>
        <w:r w:rsidR="00D62BA0">
          <w:rPr>
            <w:noProof/>
            <w:webHidden/>
          </w:rPr>
          <w:fldChar w:fldCharType="end"/>
        </w:r>
      </w:hyperlink>
    </w:p>
    <w:p w14:paraId="4E3E7550" w14:textId="3ACC9322" w:rsidR="00D62BA0" w:rsidRDefault="000665F3">
      <w:pPr>
        <w:pStyle w:val="TDC1"/>
        <w:tabs>
          <w:tab w:val="right" w:leader="dot" w:pos="8500"/>
        </w:tabs>
        <w:rPr>
          <w:noProof/>
        </w:rPr>
      </w:pPr>
      <w:hyperlink w:anchor="_Toc239874905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5. Factores de calidad (ISO/IEC 25010)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_Toc239874905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11</w:t>
        </w:r>
        <w:r w:rsidR="00D62BA0">
          <w:rPr>
            <w:noProof/>
            <w:webHidden/>
          </w:rPr>
          <w:fldChar w:fldCharType="end"/>
        </w:r>
      </w:hyperlink>
    </w:p>
    <w:p w14:paraId="4D2768AF" w14:textId="7BE7B03E" w:rsidR="00D62BA0" w:rsidRDefault="000665F3">
      <w:pPr>
        <w:pStyle w:val="TDC1"/>
        <w:tabs>
          <w:tab w:val="right" w:leader="dot" w:pos="8500"/>
        </w:tabs>
        <w:rPr>
          <w:noProof/>
        </w:rPr>
      </w:pPr>
      <w:hyperlink w:anchor="_Toc239874906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6. Defectos encontrados y plan de resolución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_Toc239874906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11</w:t>
        </w:r>
        <w:r w:rsidR="00D62BA0">
          <w:rPr>
            <w:noProof/>
            <w:webHidden/>
          </w:rPr>
          <w:fldChar w:fldCharType="end"/>
        </w:r>
      </w:hyperlink>
    </w:p>
    <w:p w14:paraId="7BE7ED9E" w14:textId="6813B7EF" w:rsidR="00D62BA0" w:rsidRDefault="000665F3">
      <w:pPr>
        <w:pStyle w:val="TDC1"/>
        <w:tabs>
          <w:tab w:val="right" w:leader="dot" w:pos="8500"/>
        </w:tabs>
        <w:rPr>
          <w:noProof/>
        </w:rPr>
      </w:pPr>
      <w:hyperlink w:anchor="_Toc239874907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7. Matriz de trazabilidad RF ↔ casos de prueba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_Toc239874907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12</w:t>
        </w:r>
        <w:r w:rsidR="00D62BA0">
          <w:rPr>
            <w:noProof/>
            <w:webHidden/>
          </w:rPr>
          <w:fldChar w:fldCharType="end"/>
        </w:r>
      </w:hyperlink>
    </w:p>
    <w:p w14:paraId="0B93C3C2" w14:textId="07C4C3F9" w:rsidR="00D62BA0" w:rsidRDefault="000665F3">
      <w:pPr>
        <w:pStyle w:val="TDC1"/>
        <w:tabs>
          <w:tab w:val="right" w:leader="dot" w:pos="8500"/>
        </w:tabs>
        <w:rPr>
          <w:noProof/>
        </w:rPr>
      </w:pPr>
      <w:hyperlink w:anchor="_Toc239874908" w:history="1">
        <w:r w:rsidR="00D62BA0" w:rsidRPr="00D33AF4">
          <w:rPr>
            <w:rStyle w:val="Hipervnculo"/>
            <w:rFonts w:eastAsia="Times New Roman" w:cs="Calibri"/>
            <w:noProof/>
            <w:lang w:val="es-ES"/>
          </w:rPr>
          <w:t>8. Conclusiones y recomendaciones</w:t>
        </w:r>
        <w:r w:rsidR="00D62BA0">
          <w:rPr>
            <w:noProof/>
            <w:webHidden/>
          </w:rPr>
          <w:tab/>
        </w:r>
        <w:r w:rsidR="00D62BA0">
          <w:rPr>
            <w:noProof/>
            <w:webHidden/>
          </w:rPr>
          <w:fldChar w:fldCharType="begin"/>
        </w:r>
        <w:r w:rsidR="00D62BA0">
          <w:rPr>
            <w:noProof/>
            <w:webHidden/>
          </w:rPr>
          <w:instrText xml:space="preserve"> PAGEREF _Toc239874908 \h </w:instrText>
        </w:r>
        <w:r w:rsidR="00D62BA0">
          <w:rPr>
            <w:noProof/>
            <w:webHidden/>
          </w:rPr>
        </w:r>
        <w:r w:rsidR="00D62BA0">
          <w:rPr>
            <w:noProof/>
            <w:webHidden/>
          </w:rPr>
          <w:fldChar w:fldCharType="separate"/>
        </w:r>
        <w:r w:rsidR="00D62BA0">
          <w:rPr>
            <w:noProof/>
            <w:webHidden/>
          </w:rPr>
          <w:t>12</w:t>
        </w:r>
        <w:r w:rsidR="00D62BA0">
          <w:rPr>
            <w:noProof/>
            <w:webHidden/>
          </w:rPr>
          <w:fldChar w:fldCharType="end"/>
        </w:r>
      </w:hyperlink>
    </w:p>
    <w:p w14:paraId="097B0504" w14:textId="3EC9989B" w:rsidR="00D62BA0" w:rsidRDefault="00D62BA0" w:rsidP="00D62BA0">
      <w:pPr>
        <w:spacing w:after="240"/>
      </w:pPr>
      <w:r>
        <w:fldChar w:fldCharType="end"/>
      </w:r>
    </w:p>
    <w:p w14:paraId="1A95F692" w14:textId="77777777" w:rsidR="00D62BA0" w:rsidRDefault="00D62BA0">
      <w:r>
        <w:br w:type="page"/>
      </w:r>
    </w:p>
    <w:p w14:paraId="46EA672E" w14:textId="77777777" w:rsidR="00D62BA0" w:rsidRDefault="00D62BA0">
      <w:pPr>
        <w:pStyle w:val="Ttulo1"/>
        <w:divId w:val="1431193870"/>
        <w:rPr>
          <w:rFonts w:ascii="Calibri" w:eastAsia="Times New Roman" w:hAnsi="Calibri" w:cs="Calibri"/>
          <w:kern w:val="36"/>
          <w:sz w:val="36"/>
          <w:szCs w:val="36"/>
          <w:lang w:val="es-ES"/>
          <w14:ligatures w14:val="none"/>
        </w:rPr>
      </w:pPr>
      <w:bookmarkStart w:id="0" w:name="_Toc239874888"/>
      <w:r>
        <w:rPr>
          <w:rFonts w:ascii="Calibri" w:eastAsia="Times New Roman" w:hAnsi="Calibri" w:cs="Calibri"/>
          <w:lang w:val="es-ES"/>
        </w:rPr>
        <w:lastRenderedPageBreak/>
        <w:t>1. Introducción al plan de pruebas</w:t>
      </w:r>
      <w:bookmarkEnd w:id="0"/>
    </w:p>
    <w:p w14:paraId="29851792" w14:textId="77777777" w:rsidR="00D62BA0" w:rsidRDefault="00D62BA0">
      <w:pPr>
        <w:pStyle w:val="NormalWeb"/>
        <w:divId w:val="143119387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Este documento constituye el </w:t>
      </w:r>
      <w:r>
        <w:rPr>
          <w:rStyle w:val="Textoennegrita"/>
          <w:rFonts w:ascii="Calibri" w:hAnsi="Calibri" w:cs="Calibri"/>
          <w:color w:val="1A1A1A"/>
          <w:sz w:val="22"/>
          <w:szCs w:val="22"/>
          <w:lang w:val="es-ES"/>
        </w:rPr>
        <w:t>plan y reporte de pruebas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del sistema Flora Elegante, elaborado con base en los estándares </w:t>
      </w:r>
      <w:r>
        <w:rPr>
          <w:rStyle w:val="Textoennegrita"/>
          <w:rFonts w:ascii="Calibri" w:hAnsi="Calibri" w:cs="Calibri"/>
          <w:color w:val="1A1A1A"/>
          <w:sz w:val="22"/>
          <w:szCs w:val="22"/>
          <w:lang w:val="es-ES"/>
        </w:rPr>
        <w:t>IEEE 829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Textoennegrita"/>
          <w:rFonts w:ascii="Calibri" w:hAnsi="Calibri" w:cs="Calibri"/>
          <w:color w:val="1A1A1A"/>
          <w:sz w:val="22"/>
          <w:szCs w:val="22"/>
          <w:lang w:val="es-ES"/>
        </w:rPr>
        <w:t>ISO/IEC/IEEE 29119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(pruebas de software) y en los criterios de calidad de </w:t>
      </w:r>
      <w:r>
        <w:rPr>
          <w:rStyle w:val="Textoennegrita"/>
          <w:rFonts w:ascii="Calibri" w:hAnsi="Calibri" w:cs="Calibri"/>
          <w:color w:val="1A1A1A"/>
          <w:sz w:val="22"/>
          <w:szCs w:val="22"/>
          <w:lang w:val="es-ES"/>
        </w:rPr>
        <w:t>ISO/IEC 25010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Su propósito es demostrar que el sistema cumple los requerimientos funcionales (RF), los requerimientos no funcionales (RNF) y las reglas de negocio (RN) establecidos en la fase de requerimientos, e identificar y clasificar los defectos residuales conocidos.</w:t>
      </w:r>
    </w:p>
    <w:p w14:paraId="71E5F6EE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" w:name="_Toc239874889"/>
      <w:r>
        <w:rPr>
          <w:rFonts w:ascii="Calibri" w:eastAsia="Times New Roman" w:hAnsi="Calibri" w:cs="Calibri"/>
          <w:lang w:val="es-ES"/>
        </w:rPr>
        <w:t>1.1 Alcance</w:t>
      </w:r>
      <w:bookmarkEnd w:id="1"/>
    </w:p>
    <w:p w14:paraId="1E3EFFD3" w14:textId="77777777" w:rsidR="00D62BA0" w:rsidRDefault="00D62BA0">
      <w:pPr>
        <w:pStyle w:val="NormalWeb"/>
        <w:divId w:val="143119387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 prueban los módulos: autenticación y registro, catálogo y moneda, carrito y pedidos, historial,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dashboard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inventario (umbral),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, reporte mensual (acumulado de personas atendidas, calificación, sugerencias y recomendaciones), CRM con protección de datos, internacionalización, seguridad y usabilidad básica.</w:t>
      </w:r>
    </w:p>
    <w:p w14:paraId="71E902C3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2" w:name="_Toc239874890"/>
      <w:r>
        <w:rPr>
          <w:rFonts w:ascii="Calibri" w:eastAsia="Times New Roman" w:hAnsi="Calibri" w:cs="Calibri"/>
          <w:lang w:val="es-ES"/>
        </w:rPr>
        <w:t>1.2 Fuera de alcance</w:t>
      </w:r>
      <w:bookmarkEnd w:id="2"/>
    </w:p>
    <w:p w14:paraId="131BED20" w14:textId="77777777" w:rsidR="00D62BA0" w:rsidRDefault="00D62BA0">
      <w:pPr>
        <w:pStyle w:val="NormalWeb"/>
        <w:divId w:val="143119387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Pagos reales con pasarela (no implementada en esta versión), pruebas de carga/estrés sobre volúmenes de producción, y pruebas automatizadas de regresión (planificadas como mejora futura; la ejecución de esta fase fue manual y semiautomatizada por scripts).</w:t>
      </w:r>
    </w:p>
    <w:p w14:paraId="3164A8E3" w14:textId="77777777" w:rsidR="00D62BA0" w:rsidRDefault="00D62BA0">
      <w:pPr>
        <w:pStyle w:val="Ttulo1"/>
        <w:divId w:val="143119387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3" w:name="_Toc239874891"/>
      <w:r>
        <w:rPr>
          <w:rFonts w:ascii="Calibri" w:eastAsia="Times New Roman" w:hAnsi="Calibri" w:cs="Calibri"/>
          <w:lang w:val="es-ES"/>
        </w:rPr>
        <w:t>2. Estrategia y entorno de pruebas</w:t>
      </w:r>
      <w:bookmarkEnd w:id="3"/>
    </w:p>
    <w:p w14:paraId="7DAFD225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lang w:val="es-ES"/>
        </w:rPr>
      </w:pPr>
      <w:bookmarkStart w:id="4" w:name="_Toc239874892"/>
      <w:r>
        <w:rPr>
          <w:rFonts w:ascii="Calibri" w:eastAsia="Times New Roman" w:hAnsi="Calibri" w:cs="Calibri"/>
          <w:lang w:val="es-ES"/>
        </w:rPr>
        <w:t>2.1 Niveles de prueba</w:t>
      </w:r>
      <w:bookmarkEnd w:id="4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4766"/>
        <w:gridCol w:w="2401"/>
      </w:tblGrid>
      <w:tr w:rsidR="00D62BA0" w14:paraId="3A9CD202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1DD2CC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Nivel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2CB19A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A64473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Aplicación</w:t>
            </w:r>
          </w:p>
        </w:tc>
      </w:tr>
      <w:tr w:rsidR="00D62BA0" w14:paraId="4891B404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1759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Pruebas unitarias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78D3A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Validación de funciones puras de los módulos JS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norm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findProducto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, funciones de precio,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calcularEdad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, generación del reporte/estados).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5DB26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Consola del navegador con datos simulados y verificación de salidas esperadas.</w:t>
            </w:r>
          </w:p>
        </w:tc>
      </w:tr>
      <w:tr w:rsidR="00D62BA0" w14:paraId="7AA1BA59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B3E9E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Pruebas de integración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009D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Comunicación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fetch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por api.js) con cada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endpoint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PHP y persistencia en BD.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268AA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Ejecución contra XAMPP local con base real.</w:t>
            </w:r>
          </w:p>
        </w:tc>
      </w:tr>
      <w:tr w:rsidR="00D62BA0" w14:paraId="2E16EA61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76E37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Pruebas de sistema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002A4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Flujos de extremo a extremo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registro→compra→historial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atención→calificación→reporte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6404C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Recorrido funcional guiado por casos.</w:t>
            </w:r>
          </w:p>
        </w:tc>
      </w:tr>
      <w:tr w:rsidR="00D62BA0" w14:paraId="32DE5907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A60A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Pruebas de aceptación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CAE99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Verificación contra criterios de aceptación de la fase de requerimientos.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6F460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Checklist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por módulo con el interesado.</w:t>
            </w:r>
          </w:p>
        </w:tc>
      </w:tr>
    </w:tbl>
    <w:p w14:paraId="170A3D42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5" w:name="_Toc239874893"/>
      <w:r>
        <w:rPr>
          <w:rFonts w:ascii="Calibri" w:eastAsia="Times New Roman" w:hAnsi="Calibri" w:cs="Calibri"/>
          <w:lang w:val="es-ES"/>
        </w:rPr>
        <w:t>2.2 Entorno y herramientas</w:t>
      </w:r>
      <w:bookmarkEnd w:id="5"/>
    </w:p>
    <w:p w14:paraId="7EDCCD09" w14:textId="77777777" w:rsidR="00D62BA0" w:rsidRDefault="00D62BA0" w:rsidP="00D62BA0">
      <w:pPr>
        <w:numPr>
          <w:ilvl w:val="0"/>
          <w:numId w:val="1"/>
        </w:numPr>
        <w:spacing w:before="100" w:beforeAutospacing="1" w:after="100" w:afterAutospacing="1" w:line="240" w:lineRule="auto"/>
        <w:divId w:val="1431193870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Servidor: Apache y MySQL de XAMPP (localhost), PHP 8+, Windows 10/11.</w:t>
      </w:r>
    </w:p>
    <w:p w14:paraId="77B2DE15" w14:textId="77777777" w:rsidR="00D62BA0" w:rsidRDefault="00D62BA0" w:rsidP="00D62BA0">
      <w:pPr>
        <w:numPr>
          <w:ilvl w:val="0"/>
          <w:numId w:val="1"/>
        </w:numPr>
        <w:spacing w:before="100" w:beforeAutospacing="1" w:after="100" w:afterAutospacing="1" w:line="240" w:lineRule="auto"/>
        <w:divId w:val="1431193870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lastRenderedPageBreak/>
        <w:t xml:space="preserve">Base de datos: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flora_elegante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(utf8mb4), importada desde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sql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/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flora_elegante_mysql.sql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>.</w:t>
      </w:r>
    </w:p>
    <w:p w14:paraId="23FEC9BC" w14:textId="77777777" w:rsidR="00D62BA0" w:rsidRDefault="00D62BA0" w:rsidP="00D62BA0">
      <w:pPr>
        <w:numPr>
          <w:ilvl w:val="0"/>
          <w:numId w:val="1"/>
        </w:numPr>
        <w:spacing w:before="100" w:beforeAutospacing="1" w:after="100" w:afterAutospacing="1" w:line="240" w:lineRule="auto"/>
        <w:divId w:val="1431193870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Navegadores: Chrome (principal), Edge y Firefox (compatibilidad); modo incógnito para sesiones independientes.</w:t>
      </w:r>
    </w:p>
    <w:p w14:paraId="008DFFC0" w14:textId="77777777" w:rsidR="00D62BA0" w:rsidRDefault="00D62BA0" w:rsidP="00D62BA0">
      <w:pPr>
        <w:numPr>
          <w:ilvl w:val="0"/>
          <w:numId w:val="1"/>
        </w:numPr>
        <w:spacing w:before="100" w:beforeAutospacing="1" w:after="100" w:afterAutospacing="1" w:line="240" w:lineRule="auto"/>
        <w:divId w:val="1431193870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>Datos de prueba: cuentas demo (admin@floraelegante.mx / Admin2025*; cliente@demo.mx / Cliente123*), 6 productos, 15 interacciones semilla distribuidas en meses distintos.</w:t>
      </w:r>
    </w:p>
    <w:p w14:paraId="6299230B" w14:textId="77777777" w:rsidR="00D62BA0" w:rsidRDefault="00D62BA0" w:rsidP="00D62BA0">
      <w:pPr>
        <w:numPr>
          <w:ilvl w:val="0"/>
          <w:numId w:val="1"/>
        </w:numPr>
        <w:spacing w:before="100" w:beforeAutospacing="1" w:after="100" w:afterAutospacing="1" w:line="240" w:lineRule="auto"/>
        <w:divId w:val="1431193870"/>
        <w:rPr>
          <w:rFonts w:eastAsia="Times New Roman" w:cs="Calibri"/>
          <w:color w:val="1A1A1A"/>
          <w:szCs w:val="22"/>
          <w:lang w:val="es-ES"/>
        </w:rPr>
      </w:pPr>
      <w:r>
        <w:rPr>
          <w:rFonts w:eastAsia="Times New Roman" w:cs="Calibri"/>
          <w:color w:val="1A1A1A"/>
          <w:szCs w:val="22"/>
          <w:lang w:val="es-ES"/>
        </w:rPr>
        <w:t xml:space="preserve">Herramientas auxiliares: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DevTools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(Consola, Red, Almacenamiento),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phpMyAdmin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para verificación de datos y consultas manuales.</w:t>
      </w:r>
    </w:p>
    <w:p w14:paraId="27E242FA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6" w:name="_Toc239874894"/>
      <w:r>
        <w:rPr>
          <w:rFonts w:ascii="Calibri" w:eastAsia="Times New Roman" w:hAnsi="Calibri" w:cs="Calibri"/>
          <w:lang w:val="es-ES"/>
        </w:rPr>
        <w:t>2.3 Criterios de entrada y salida</w:t>
      </w:r>
      <w:bookmarkEnd w:id="6"/>
    </w:p>
    <w:p w14:paraId="2E3037EE" w14:textId="77777777" w:rsidR="00D62BA0" w:rsidRDefault="00D62BA0" w:rsidP="00D62BA0">
      <w:pPr>
        <w:numPr>
          <w:ilvl w:val="0"/>
          <w:numId w:val="2"/>
        </w:numPr>
        <w:spacing w:before="100" w:beforeAutospacing="1" w:after="100" w:afterAutospacing="1" w:line="240" w:lineRule="auto"/>
        <w:divId w:val="143119387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Entrada:</w:t>
      </w:r>
      <w:r>
        <w:rPr>
          <w:rFonts w:eastAsia="Times New Roman" w:cs="Calibri"/>
          <w:color w:val="1A1A1A"/>
          <w:szCs w:val="22"/>
          <w:lang w:val="es-ES"/>
        </w:rPr>
        <w:t xml:space="preserve"> desarrollo finalizado sin modificaciones pendientes; </w:t>
      </w:r>
      <w:proofErr w:type="gramStart"/>
      <w:r>
        <w:rPr>
          <w:rFonts w:eastAsia="Times New Roman" w:cs="Calibri"/>
          <w:color w:val="1A1A1A"/>
          <w:szCs w:val="22"/>
          <w:lang w:val="es-ES"/>
        </w:rPr>
        <w:t>BD restaurada</w:t>
      </w:r>
      <w:proofErr w:type="gramEnd"/>
      <w:r>
        <w:rPr>
          <w:rFonts w:eastAsia="Times New Roman" w:cs="Calibri"/>
          <w:color w:val="1A1A1A"/>
          <w:szCs w:val="22"/>
          <w:lang w:val="es-ES"/>
        </w:rPr>
        <w:t xml:space="preserve"> del esquema inicial; cuentas demo funcionales.</w:t>
      </w:r>
    </w:p>
    <w:p w14:paraId="0ADE6767" w14:textId="77777777" w:rsidR="00D62BA0" w:rsidRDefault="00D62BA0" w:rsidP="00D62BA0">
      <w:pPr>
        <w:numPr>
          <w:ilvl w:val="0"/>
          <w:numId w:val="2"/>
        </w:numPr>
        <w:spacing w:before="100" w:beforeAutospacing="1" w:after="100" w:afterAutospacing="1" w:line="240" w:lineRule="auto"/>
        <w:divId w:val="1431193870"/>
        <w:rPr>
          <w:rFonts w:eastAsia="Times New Roman" w:cs="Calibri"/>
          <w:color w:val="1A1A1A"/>
          <w:szCs w:val="22"/>
          <w:lang w:val="es-ES"/>
        </w:rPr>
      </w:pPr>
      <w:r>
        <w:rPr>
          <w:rStyle w:val="Textoennegrita"/>
          <w:rFonts w:eastAsia="Times New Roman" w:cs="Calibri"/>
          <w:color w:val="1A1A1A"/>
          <w:szCs w:val="22"/>
          <w:lang w:val="es-ES"/>
        </w:rPr>
        <w:t>Salida:</w:t>
      </w:r>
      <w:r>
        <w:rPr>
          <w:rFonts w:eastAsia="Times New Roman" w:cs="Calibri"/>
          <w:color w:val="1A1A1A"/>
          <w:szCs w:val="22"/>
          <w:lang w:val="es-ES"/>
        </w:rPr>
        <w:t xml:space="preserve"> conjunto de casos ejecutados con resultado; defectos clasificados y con plan de resolución; matriz de trazabilidad </w:t>
      </w:r>
      <w:proofErr w:type="spellStart"/>
      <w:r>
        <w:rPr>
          <w:rFonts w:eastAsia="Times New Roman" w:cs="Calibri"/>
          <w:color w:val="1A1A1A"/>
          <w:szCs w:val="22"/>
          <w:lang w:val="es-ES"/>
        </w:rPr>
        <w:t>RF↔</w:t>
      </w:r>
      <w:proofErr w:type="gramStart"/>
      <w:r>
        <w:rPr>
          <w:rFonts w:eastAsia="Times New Roman" w:cs="Calibri"/>
          <w:color w:val="1A1A1A"/>
          <w:szCs w:val="22"/>
          <w:lang w:val="es-ES"/>
        </w:rPr>
        <w:t>caso</w:t>
      </w:r>
      <w:proofErr w:type="spellEnd"/>
      <w:r>
        <w:rPr>
          <w:rFonts w:eastAsia="Times New Roman" w:cs="Calibri"/>
          <w:color w:val="1A1A1A"/>
          <w:szCs w:val="22"/>
          <w:lang w:val="es-ES"/>
        </w:rPr>
        <w:t xml:space="preserve"> actualizada</w:t>
      </w:r>
      <w:proofErr w:type="gramEnd"/>
      <w:r>
        <w:rPr>
          <w:rFonts w:eastAsia="Times New Roman" w:cs="Calibri"/>
          <w:color w:val="1A1A1A"/>
          <w:szCs w:val="22"/>
          <w:lang w:val="es-ES"/>
        </w:rPr>
        <w:t>.</w:t>
      </w:r>
    </w:p>
    <w:p w14:paraId="113187E7" w14:textId="77777777" w:rsidR="00D62BA0" w:rsidRDefault="00D62BA0">
      <w:pPr>
        <w:pStyle w:val="Ttulo1"/>
        <w:divId w:val="143119387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7" w:name="_Toc239874895"/>
      <w:r>
        <w:rPr>
          <w:rFonts w:ascii="Calibri" w:eastAsia="Times New Roman" w:hAnsi="Calibri" w:cs="Calibri"/>
          <w:lang w:val="es-ES"/>
        </w:rPr>
        <w:t>3. Casos de prueba funcionales</w:t>
      </w:r>
      <w:bookmarkEnd w:id="7"/>
    </w:p>
    <w:p w14:paraId="34376636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lang w:val="es-ES"/>
        </w:rPr>
      </w:pPr>
      <w:bookmarkStart w:id="8" w:name="_Toc239874896"/>
      <w:r>
        <w:rPr>
          <w:rFonts w:ascii="Calibri" w:eastAsia="Times New Roman" w:hAnsi="Calibri" w:cs="Calibri"/>
          <w:lang w:val="es-ES"/>
        </w:rPr>
        <w:t>3.1 Convenciones</w:t>
      </w:r>
      <w:bookmarkEnd w:id="8"/>
    </w:p>
    <w:p w14:paraId="4C58EF6C" w14:textId="77777777" w:rsidR="00D62BA0" w:rsidRDefault="00D62BA0">
      <w:pPr>
        <w:pStyle w:val="NormalWeb"/>
        <w:divId w:val="143119387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Identificadores: CP-</w:t>
      </w:r>
      <w:r>
        <w:rPr>
          <w:rStyle w:val="nfasis"/>
          <w:rFonts w:ascii="Calibri" w:hAnsi="Calibri" w:cs="Calibri"/>
          <w:color w:val="1A1A1A"/>
          <w:sz w:val="22"/>
          <w:szCs w:val="22"/>
          <w:lang w:val="es-ES"/>
        </w:rPr>
        <w:t>módulo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-</w:t>
      </w:r>
      <w:proofErr w:type="spellStart"/>
      <w:r>
        <w:rPr>
          <w:rStyle w:val="nfasis"/>
          <w:rFonts w:ascii="Calibri" w:hAnsi="Calibri" w:cs="Calibri"/>
          <w:color w:val="1A1A1A"/>
          <w:sz w:val="22"/>
          <w:szCs w:val="22"/>
          <w:lang w:val="es-ES"/>
        </w:rPr>
        <w:t>nn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>. Resultado: AP = aprobado, FA = falla, NO = no aplicable/bloqueado. Precondiciones: estado del sistema antes de ejecutar.</w:t>
      </w:r>
    </w:p>
    <w:p w14:paraId="0AE5D8DB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9" w:name="_Toc239874897"/>
      <w:r>
        <w:rPr>
          <w:rFonts w:ascii="Calibri" w:eastAsia="Times New Roman" w:hAnsi="Calibri" w:cs="Calibri"/>
          <w:lang w:val="es-ES"/>
        </w:rPr>
        <w:t>3.2 Autenticación y registro (CP-AUT)</w:t>
      </w:r>
      <w:bookmarkEnd w:id="9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230"/>
        <w:gridCol w:w="1861"/>
        <w:gridCol w:w="2683"/>
        <w:gridCol w:w="1027"/>
      </w:tblGrid>
      <w:tr w:rsidR="00D62BA0" w14:paraId="4C77AF75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BCFC23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21957F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70E740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647258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83699F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</w:t>
            </w:r>
          </w:p>
        </w:tc>
      </w:tr>
      <w:tr w:rsidR="00D62BA0" w14:paraId="19C2684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930C4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4AA68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Registro válido de cliente nuevo con todos los campos.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E385B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Sin sesión; correo no existente.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DEDA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Usuario y perfil creados; sesión iniciada; redirección a cliente; sin errores JSON.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2617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61503617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2829C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D7FFB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Registro con correo duplicado.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7A582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Cliente@demo.mx ya existe.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4213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Mensaje «correo ya registrado» (HTTP 409) y sin inserción.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CA0C8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630E44FF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380B6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19B88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Registro con contraseña débil (menos de 8, sin mayúscula o sin número).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C995B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80A86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Validación en cliente y servidor; error específico por política.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C94FF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0CA63A71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79CB4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78E23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Registro sin aceptar aviso de privacidad.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8B86B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BBE46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Bloqueo del envío con mensaje de consentimiento obligatorio.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375AE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62F84EDA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CA63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21696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correcto de cliente.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D5F4C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Cuenta demo creada.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1B638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Sesión creada (cookie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fe_session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); redirección a </w:t>
            </w: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cliente; barra de navegación actualizada.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C5527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AP</w:t>
            </w:r>
          </w:p>
        </w:tc>
      </w:tr>
      <w:tr w:rsidR="00D62BA0" w14:paraId="31DFCE5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F5FBE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CEA12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correcto de administrador.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09C20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Cuenta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creada.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64F3B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Redirección a admin.html con acceso permitido.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E75CC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2699152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FC678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CP-AUT-07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B8FA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con contraseña incorrecta.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63317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Cuenta existente.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D91C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Error «credenciales inválidas» sin detalle; sin sesión.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7F2AC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F22FA09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CDFCA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CP-AUT-08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62209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Cierre de sesión.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89ABE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Sesión iniciada.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94B5B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Cookie expirada, sesión destruida, redirección a inicio.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0B8CB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36EF2682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DF212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CP-AUT-09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06E48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Acceso directo a admin.html sin sesión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7ACEE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Sin sesión; URL escrita a mano.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60AAB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Redirección a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o bloqueo con mensaje de permisos.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831CA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40CBDC5A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A51C2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CP-AUT-10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36A0B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Actualización de perfil (modo perfil).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C1944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 autenticado con perfil.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62604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Correo bloqueado;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update_perfil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actualiza datos; verificación en BD.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1460A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0AC0646F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D136D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CP-AUT-11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31E79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Cambio de contraseña.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8F687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 autenticado.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A8B0A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update_password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respeta política;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nuevo funciona con la nueva contraseña.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8D81F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</w:tbl>
    <w:p w14:paraId="11D9BFAF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0" w:name="_Toc239874898"/>
      <w:r>
        <w:rPr>
          <w:rFonts w:ascii="Calibri" w:eastAsia="Times New Roman" w:hAnsi="Calibri" w:cs="Calibri"/>
          <w:lang w:val="es-ES"/>
        </w:rPr>
        <w:t>3.3 Catálogo, moneda e idioma (CP-CAT, CP-I18N)</w:t>
      </w:r>
      <w:bookmarkEnd w:id="10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140"/>
        <w:gridCol w:w="4477"/>
        <w:gridCol w:w="1027"/>
      </w:tblGrid>
      <w:tr w:rsidR="00D62BA0" w14:paraId="478B0478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9B4961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AFFE9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182FD1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EF11CF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</w:t>
            </w:r>
          </w:p>
        </w:tc>
      </w:tr>
      <w:tr w:rsidR="00D62BA0" w14:paraId="5E610CD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375A5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CP-CAT-01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929BC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Listado público del catálogo.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6EA35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 muestran solo productos activos con nombre, descripción, precio y categoría.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C309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16932122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37455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CP-CAT-02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6CDAC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Formato de precios en COP.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11BD8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Render en es-CO con separador de miles (ej. $85.000).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A1284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C510EA4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6ADA1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CP-CAT-03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3C60F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Formato de precios en USD.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5FE22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Conversión con RATE=4000 y notación USD (Redondeo de 2 decimales). Persistencia de la selección.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74D66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1003211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ABADD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CP-I18N-01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38686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Cambio ES → EN y EN → 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0AB8E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Re-traducción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de etiquetas, catálogo,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, reporte y CRM sin recargar la página; persistencia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localStorage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63215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5D13E2A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19F77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CP-I18N-02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37E80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Traducción de estados de pedido y meses.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CD0CD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Estados y nombres de mes localizados según el idioma activo.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71714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</w:tbl>
    <w:p w14:paraId="5EEBC290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1" w:name="_Toc239874899"/>
      <w:r>
        <w:rPr>
          <w:rFonts w:ascii="Calibri" w:eastAsia="Times New Roman" w:hAnsi="Calibri" w:cs="Calibri"/>
          <w:lang w:val="es-ES"/>
        </w:rPr>
        <w:lastRenderedPageBreak/>
        <w:t>3.4 Carrito y pedidos (CP-CAR, CP-PED)</w:t>
      </w:r>
      <w:bookmarkEnd w:id="11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680"/>
        <w:gridCol w:w="3997"/>
        <w:gridCol w:w="1027"/>
      </w:tblGrid>
      <w:tr w:rsidR="00D62BA0" w14:paraId="2DC7278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94059A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A79F03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8C2D87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BB5C0D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</w:t>
            </w:r>
          </w:p>
        </w:tc>
      </w:tr>
      <w:tr w:rsidR="00D62BA0" w14:paraId="5B87BE8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453B5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CP-CAR-01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0260C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Agregar producto al carrito.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46B86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Drawer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muestra el ítem con cantidad y subtotal; contador actualizado; persistencia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localStorage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1C738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02BA0DB9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62B4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CP-CAR-02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D5EBA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Agregar producto repetido.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BF12E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 incrementa la cantidad o se informa que ya existe.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42E8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2559B495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AD1E7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CP-CAR-03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7788A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Modificar y eliminar cantidades.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2B7C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Totales recalculados; ítems eliminados al llegar a 0 o por botón.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1114D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192E54E2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71733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CP-CAR-04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5F1DC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Confirmar compra sin sesión.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06A96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Redirección a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/registro conservando el carrito.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9E625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66E05FD9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7B0FF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CP-PED-01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00A2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Crear pedido válido.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1BC4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HTTP 200; pedido «Confirmado» con detalle y total correctos; stock descontado en BD.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10C84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2AFED64A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CA050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CP-PED-02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30181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Pedido con stock insuficiente (2 artículos en disputa).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19F55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Transacción revierte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rollBack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); error claro de stock en el ítem; sin pedido parcial.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E4E3A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354A60D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6F8D1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CP-PED-03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841AF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Pedido con stock agotado en concurrencia (dos pestañas).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0A983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Uno de los dos pedidos falla por stock con FOR UPDATE; sin inconsistencias.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7E822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69E22BC0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73394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CP-PED-04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69630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Valores negativos o cantidades cero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items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092EF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Rechazo de la petición antes de transacción.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5C1D6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3EEBDC71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B54B7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CP-PED-05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1D624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Historial de pedidos del cliente.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5051A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cliente.html lista los pedidos con fecha, estado y total formateado.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584F6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E785810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74BEB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CP-PED-06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C4EF9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Cambio de estado por administrador.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2717A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Lista blanca funciona; estados inválidos rechazados; actualización visible.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C2CE7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</w:tbl>
    <w:p w14:paraId="69D76907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2" w:name="_Toc239874900"/>
      <w:r>
        <w:rPr>
          <w:rFonts w:ascii="Calibri" w:eastAsia="Times New Roman" w:hAnsi="Calibri" w:cs="Calibri"/>
          <w:lang w:val="es-ES"/>
        </w:rPr>
        <w:t xml:space="preserve">3.5 </w:t>
      </w:r>
      <w:proofErr w:type="spellStart"/>
      <w:r>
        <w:rPr>
          <w:rFonts w:ascii="Calibri" w:eastAsia="Times New Roman" w:hAnsi="Calibri" w:cs="Calibri"/>
          <w:lang w:val="es-ES"/>
        </w:rPr>
        <w:t>Dashboard</w:t>
      </w:r>
      <w:proofErr w:type="spellEnd"/>
      <w:r>
        <w:rPr>
          <w:rFonts w:ascii="Calibri" w:eastAsia="Times New Roman" w:hAnsi="Calibri" w:cs="Calibri"/>
          <w:lang w:val="es-ES"/>
        </w:rPr>
        <w:t xml:space="preserve"> e inventario (CP-DASH, CP-INV)</w:t>
      </w:r>
      <w:bookmarkEnd w:id="12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274"/>
        <w:gridCol w:w="4264"/>
        <w:gridCol w:w="1027"/>
      </w:tblGrid>
      <w:tr w:rsidR="00D62BA0" w14:paraId="0D7DE891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E51E45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C6DFAE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01345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FF7B0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</w:t>
            </w:r>
          </w:p>
        </w:tc>
      </w:tr>
      <w:tr w:rsidR="00D62BA0" w14:paraId="27DF1B7D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FBD0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CP-DASH-01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143BF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Carga del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dashboard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como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4C6A6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Totales de usuarios, productos, pedidos y estados correctos vs consulta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phpMyAdmin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9C150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161BE976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2E468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CP-DASH-02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53904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Dashboard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sin sesión de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D24C8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403 JSON; bloqueo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frontend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CED05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542F2F30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D8026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CP-INV-01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E0D52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Umbral de inventario bajo.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5EFC3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Productos con stock ≤ 5 y activos listados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inventario_bajo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(lograr con un producto de stock 2).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D72E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2BBAB9D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32300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CP-INV-02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699CD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Actualización de stock (CRUD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B1C5B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update_stock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persiste y se refleja en catálogo y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dashboard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FA8B3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6F86F231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78E55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CP-INV-03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03323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Alta/edición/baja de producto.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A957B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CRUD completo con validación; el público no ve inactivos.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7FB0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</w:tbl>
    <w:p w14:paraId="27064527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3" w:name="_Toc239874901"/>
      <w:r>
        <w:rPr>
          <w:rFonts w:ascii="Calibri" w:eastAsia="Times New Roman" w:hAnsi="Calibri" w:cs="Calibri"/>
          <w:lang w:val="es-ES"/>
        </w:rPr>
        <w:t xml:space="preserve">3.6 </w:t>
      </w:r>
      <w:proofErr w:type="spellStart"/>
      <w:r>
        <w:rPr>
          <w:rFonts w:ascii="Calibri" w:eastAsia="Times New Roman" w:hAnsi="Calibri" w:cs="Calibri"/>
          <w:lang w:val="es-ES"/>
        </w:rPr>
        <w:t>Chatbot</w:t>
      </w:r>
      <w:proofErr w:type="spellEnd"/>
      <w:r>
        <w:rPr>
          <w:rFonts w:ascii="Calibri" w:eastAsia="Times New Roman" w:hAnsi="Calibri" w:cs="Calibri"/>
          <w:lang w:val="es-ES"/>
        </w:rPr>
        <w:t xml:space="preserve"> (CP-CHAT)</w:t>
      </w:r>
      <w:bookmarkEnd w:id="13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255"/>
        <w:gridCol w:w="3401"/>
        <w:gridCol w:w="1027"/>
      </w:tblGrid>
      <w:tr w:rsidR="00D62BA0" w14:paraId="1BB87D3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97ACAE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C85BEF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7BE006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4E3E49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</w:t>
            </w:r>
          </w:p>
        </w:tc>
      </w:tr>
      <w:tr w:rsidR="00D62BA0" w14:paraId="511505D1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A97DC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4B155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Saludo inicial con opciones rápidas.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7F2AA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Mensaje de bienvenida y chips de opciones.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37C5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6E813300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8D0D5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45004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Pregunta por producto por nombre.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29209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Ficha del producto con foto, descripción y botón de compra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findProducto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D4886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0EF1DFDA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8E7C8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4D7A0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Pregunta con tildes o mayúsculas («Rosas», «ROSAS»).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4E3C2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Coincidencia tras normalización NFD.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674C9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0500CA2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255B0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2100A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Solicitud de «más arreglos».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2368B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Carrusel de 3 productos por página con botones Anterior/Siguiente y añadir al carrito.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7581C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3566BC46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58BEC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B5BA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Ocasión (cumpleaños, aniversario, pésame, etc.).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18694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Sugerencia de arreglos específicos para la ocasión.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8B2DB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10537910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192A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733C7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Pregunta de precios/entregas/horarios/pagos.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2DB5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Respuesta de la base de conocimientos bilingüe.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04C70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9C920C6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580C6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CP-CHAT-07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E121C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Pedido de catálogo completo.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DA0FC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Lista o carrusel del catálogo.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9C5DD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A789453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FB4F0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CP-CHAT-08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14A12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Agregar producto al carrito desde el chat.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764F0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Cart.add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actualiza carrito; confirmación en el globo.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C353F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13DF5037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DF287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CP-CHAT-09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1F4D4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Mensaje sin tema reconocido.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E512C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Respuesta genérica de reencuadre (sin caída al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defaultResp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prematuro si el mensaje es largo).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0E690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632C0455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15035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CP-CHAT-10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D93F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Coincidencia de palabras clave parciales.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916A1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Respuesta adecuada a la intención detectada.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9F5FD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468B279D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AF133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CP-CHAT-11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7FD7E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Calificación con 5 estrellas y sugerencia escrita.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8A8CF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UI visible;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currentRating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persistente; envío de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save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interactio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toast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de confirmación.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4F981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3FE1123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7B89C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CP-CHAT-12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6165A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Calificación alta vs baja.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862AC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Mensaje de agradecimiento (≥4) u honestidad (&lt;4) según umbral.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25314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B1443B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5A20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CP-CHAT-13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A4ACC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Sugerencia vacía.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85DCE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 registra calificación sin sugerencia; o solicitud de texto, según diseño.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999F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064C35ED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78D8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CP-CHAT-14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7DC5E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Persistencia de la interacción en BD.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1E999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Fila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interaccion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con canal '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', calificación 1-5 y sugerencia correcta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usuario_id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si hay sesión).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F7322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</w:tbl>
    <w:p w14:paraId="34BD6F35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4" w:name="_Toc239874902"/>
      <w:r>
        <w:rPr>
          <w:rFonts w:ascii="Calibri" w:eastAsia="Times New Roman" w:hAnsi="Calibri" w:cs="Calibri"/>
          <w:lang w:val="es-ES"/>
        </w:rPr>
        <w:t>3.7 Reporte mensual (CP-REP)</w:t>
      </w:r>
      <w:bookmarkEnd w:id="14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2973"/>
        <w:gridCol w:w="3753"/>
        <w:gridCol w:w="1027"/>
      </w:tblGrid>
      <w:tr w:rsidR="00D62BA0" w14:paraId="424BDDCA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60213D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E80AF6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F94521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DDBA96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</w:t>
            </w:r>
          </w:p>
        </w:tc>
      </w:tr>
      <w:tr w:rsidR="00D62BA0" w14:paraId="4E493C40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886B4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88FF1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Selector de los últimos 12 meses.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AE6C3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Opciones YYYY-MM ordenadas descendentemente con nombres localizados.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7A84E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5117CFF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99552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64238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Personas atendidas (bloque a de la empresa).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B345D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Conteo de interacciones del mes seleccionado (equivalente a registros de atención).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8AF62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0675786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F52C2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AB0AF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Calificación de los clientes (bloque b).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D06DD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Promedio con 1 decimal y estrellas; distribución 1-5 con barras; % satisfacción (≥4) con sufijo %.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11945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05E59B9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99896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38D07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Sugerencias y recomendaciones (bloque c).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A1565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Lista de sugerencias del mes y tarjetas con las 11 reglas del motor de recomendaciones.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7A38E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3985DCB9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8F712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CP-REP-05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F5024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Recomendación por umbral de volumen (≥ 25).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65CD4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Regla disparada con el aviso correspondiente.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80714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6EF259D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7186D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4EB39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Recomendación por bajo % de satisfacción (&lt; 80%).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4C2DE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Regla disparada.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8AABE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31B4B68D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6E917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CP-REP-07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F206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Recomendación por palabras clave (entregas, precios, variedad, etc.).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1BD72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Cada grupo de palabras clave dispara su recomendación si hay coincidencias.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19E00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38172875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CC0DA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CP-REP-08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35602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Recomendación de fomento de sugerencias (&lt; 5).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B62B3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Regla activa con bajo volumen de sugerencias.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A459D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63F4CD5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77CF7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CP-REP-09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5E121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Mes sin interacciones.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8054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Bloque de vacío con mensaje del mes (sin ceros confusos).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1FF67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35136A25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736F2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CP-REP-10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7C1B0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Re-generación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al cambiar de mes.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26097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reporte visible se actualiza al cambiar el selector.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45712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</w:tbl>
    <w:p w14:paraId="44DBDA05" w14:textId="77777777" w:rsidR="00D62BA0" w:rsidRDefault="00D62BA0">
      <w:pPr>
        <w:pStyle w:val="Ttulo2"/>
        <w:divId w:val="1431193870"/>
        <w:rPr>
          <w:rFonts w:ascii="Calibri" w:eastAsia="Times New Roman" w:hAnsi="Calibri" w:cs="Calibri"/>
          <w:color w:val="2E6B3F"/>
          <w:sz w:val="28"/>
          <w:szCs w:val="28"/>
          <w:lang w:val="es-ES"/>
        </w:rPr>
      </w:pPr>
      <w:bookmarkStart w:id="15" w:name="_Toc239874903"/>
      <w:r>
        <w:rPr>
          <w:rFonts w:ascii="Calibri" w:eastAsia="Times New Roman" w:hAnsi="Calibri" w:cs="Calibri"/>
          <w:lang w:val="es-ES"/>
        </w:rPr>
        <w:t>3.8 CRM y protección de datos (CP-CRM, CP-PRI)</w:t>
      </w:r>
      <w:bookmarkEnd w:id="15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498"/>
        <w:gridCol w:w="4131"/>
        <w:gridCol w:w="1027"/>
      </w:tblGrid>
      <w:tr w:rsidR="00D62BA0" w14:paraId="07089018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47BDB8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4615C1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BD8C1E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B5303F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</w:t>
            </w:r>
          </w:p>
        </w:tc>
      </w:tr>
      <w:tr w:rsidR="00D62BA0" w14:paraId="02B2B570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8CACD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CP-CRM-01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CF1F2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Listado de clientes como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E9EDD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Tabla con nombre, correo, registro, teléfono, dirección, edad y preferencias.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56E59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A3976EF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E74C8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CP-CRM-02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6F8B6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Datos sensibles NO expuestos por la API.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4777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Respuesta de api/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clientes.php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sin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identificacion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ni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metodo_pago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(verificado con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DevTools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y en el código).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A6EF5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2104E5E1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94AFD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CP-CRM-03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2B0FF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Enmascarado de semiprivados.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0F70E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Teléfono y dirección ocultos («···») hasta activar «mostrar semiprivados».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6B64C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385C87EB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F3B13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CP-CRM-04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E1977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Marcador «Protegido» en privados/sensibles.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7BA07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Preferencias, identificación y pago muestran candado, nunca valor.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C6F97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27D6E8B9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D725B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CP-CRM-05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CF24D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Edad derivada.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C6196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 muestra edad calculada (nunca fecha de nacimiento); límites 0-129 seguros.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C8C26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45704838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AACBF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CP-CRM-06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60670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Acceso a clientes sin rol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5D415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401/403 según sesión; sin datos.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A0C9F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5E0F4CA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F571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CP-PRI-01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0E24B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Chips de clasificación en encabezados.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A456D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PÚB / SEM / SEN visibles en las columnas.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A3D9A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4428E365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1BDA8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CP-PRI-02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9B2B5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Consentimiento de aviso de privacidad.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D94D5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Obligatorio para registrar; persistencia del dato de aceptación.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79D68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</w:tbl>
    <w:p w14:paraId="6FA8836A" w14:textId="77777777" w:rsidR="00D62BA0" w:rsidRDefault="00D62BA0">
      <w:pPr>
        <w:pStyle w:val="Ttulo1"/>
        <w:divId w:val="143119387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6" w:name="_Toc239874904"/>
      <w:r>
        <w:rPr>
          <w:rFonts w:ascii="Calibri" w:eastAsia="Times New Roman" w:hAnsi="Calibri" w:cs="Calibri"/>
          <w:lang w:val="es-ES"/>
        </w:rPr>
        <w:t>4. Pruebas de seguridad</w:t>
      </w:r>
      <w:bookmarkEnd w:id="16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796"/>
        <w:gridCol w:w="5030"/>
        <w:gridCol w:w="1027"/>
      </w:tblGrid>
      <w:tr w:rsidR="00D62BA0" w14:paraId="7ADED28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C65EAA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2A5BA1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09E7FB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1586BC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Resultado</w:t>
            </w:r>
          </w:p>
        </w:tc>
      </w:tr>
      <w:tr w:rsidR="00D62BA0" w14:paraId="4ECA896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407FE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CP-SEG-01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76C2F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Intentos de inyección SQL en email, id de producto y parámetros de búsqueda.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224A9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Sentencias parametrizadas; sin excepción SQL expuesta; respuesta JSON uniforme.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95041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4C2F8EAF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06CE5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CP-SEG-02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8000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Hash de contraseñas (verificación de datos).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97085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La columna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password_hash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contiene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bcrypt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; el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solo con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password_verify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285AC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0E4C6DD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81BC3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CP-SEG-03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1E98B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Escalada de privilegios (cliente que intenta acciones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admin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D5A5A8" w14:textId="77777777" w:rsidR="00D62BA0" w:rsidRPr="000665F3" w:rsidRDefault="00D62BA0">
            <w:pPr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</w:pPr>
            <w:r w:rsidRPr="000665F3"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  <w:t>403 en products/orders/adminList/dashboard/clientes/interactions list.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40FD9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E9478C2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1F3DA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CP-SEG-04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8D1A5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Supersesión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/ cookie de sesión.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3954C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Cookie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HttpOnly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fe_session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logout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expira; sin reutilización tras cerrar sesión.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770F5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40888F44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E9A9E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CP-SEG-05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28E84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XSS por valores de producto y sugerencias.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62C27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Render por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textContent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; ningún &lt;script&gt; se ejecuta al listar productos o sugerencias.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CAC8D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454EE4A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ECFA6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CP-SEG-06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4ED49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Manipulación de precios desde el cliente.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3EDE9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El total se calcula en el servidor con el precio de la BD; descuenta con FOR UPDATE.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E9EC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  <w:tr w:rsidR="00D62BA0" w14:paraId="71D0879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A7C89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CP-SEG-07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C8345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Errores de servidor ocultos.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8C801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display_errors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=0; en errores no hay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stack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trace en la respuesta.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1BAD3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</w:t>
            </w:r>
          </w:p>
        </w:tc>
      </w:tr>
    </w:tbl>
    <w:p w14:paraId="67EFAF88" w14:textId="77777777" w:rsidR="00D62BA0" w:rsidRDefault="00D62BA0">
      <w:pPr>
        <w:pStyle w:val="Ttulo1"/>
        <w:divId w:val="143119387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7" w:name="_Toc239874905"/>
      <w:r>
        <w:rPr>
          <w:rFonts w:ascii="Calibri" w:eastAsia="Times New Roman" w:hAnsi="Calibri" w:cs="Calibri"/>
          <w:lang w:val="es-ES"/>
        </w:rPr>
        <w:lastRenderedPageBreak/>
        <w:t>5. Factores de calidad (ISO/IEC 25010)</w:t>
      </w:r>
      <w:bookmarkEnd w:id="17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481"/>
        <w:gridCol w:w="3435"/>
      </w:tblGrid>
      <w:tr w:rsidR="00D62BA0" w14:paraId="23288EED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2DED6A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Factor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F9E2C3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7D1201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Evaluación</w:t>
            </w:r>
          </w:p>
        </w:tc>
      </w:tr>
      <w:tr w:rsidR="00D62BA0" w14:paraId="061D0F67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FFD66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Adecuación funcional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D182D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Cobertura de todos los RF «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Must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Should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»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944B6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Cobertura 100% RF M/S (matriz de trazabilidad, sección 7).</w:t>
            </w:r>
          </w:p>
        </w:tc>
      </w:tr>
      <w:tr w:rsidR="00D62BA0" w14:paraId="16161C65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E48E4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Fiabilidad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32110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Manipulación de datos, concurrencia de stock, recuperación de errores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C51DD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Transacciones correctas; errores manejados sin corromper estado.</w:t>
            </w:r>
          </w:p>
        </w:tc>
      </w:tr>
      <w:tr w:rsidR="00D62BA0" w14:paraId="0D333E0A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4C020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F63D8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Recorridos guiados, claridad de mensajes, accesibilidad básica (aria, teclado,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reduced-motion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A42BD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Recorridos completos sin fricciones; mensajes en idioma activo.</w:t>
            </w:r>
          </w:p>
        </w:tc>
      </w:tr>
      <w:tr w:rsidR="00D62BA0" w14:paraId="54385D17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DFB21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Mantenibilidad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BF04F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Separación de módulos, convenciones, documentación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2FAE2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Alta (14 módulos JS y 11 archivos PHP con responsabilidad única).</w:t>
            </w:r>
          </w:p>
        </w:tc>
      </w:tr>
      <w:tr w:rsidR="00D62BA0" w14:paraId="788AC85C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58162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574F2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Sección 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847BB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AP en controles probados.</w:t>
            </w:r>
          </w:p>
        </w:tc>
      </w:tr>
      <w:tr w:rsidR="00D62BA0" w14:paraId="495182E6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356A0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Portabilidad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32860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Prueba en Chrome, Edge y Firefox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4BDC5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Funcionalidad equivalente; verificación visual de diferencias menores en orden de los chips.</w:t>
            </w:r>
          </w:p>
        </w:tc>
      </w:tr>
      <w:tr w:rsidR="00D62BA0" w14:paraId="58C36983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17845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Compatibilidad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3D3F8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Bilingüe y moneda múltiple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BAAE7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CP-I18N y CP-CAT aprobados.</w:t>
            </w:r>
          </w:p>
        </w:tc>
      </w:tr>
    </w:tbl>
    <w:p w14:paraId="5BB3AA78" w14:textId="77777777" w:rsidR="00D62BA0" w:rsidRDefault="00D62BA0">
      <w:pPr>
        <w:pStyle w:val="Ttulo1"/>
        <w:divId w:val="143119387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8" w:name="_Toc239874906"/>
      <w:r>
        <w:rPr>
          <w:rFonts w:ascii="Calibri" w:eastAsia="Times New Roman" w:hAnsi="Calibri" w:cs="Calibri"/>
          <w:lang w:val="es-ES"/>
        </w:rPr>
        <w:t>6. Defectos encontrados y plan de resolución</w:t>
      </w:r>
      <w:bookmarkEnd w:id="18"/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1128"/>
        <w:gridCol w:w="2701"/>
        <w:gridCol w:w="1057"/>
        <w:gridCol w:w="3077"/>
      </w:tblGrid>
      <w:tr w:rsidR="00D62BA0" w14:paraId="00B9A7B0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9F9C4E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3C2698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A148EC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7745F2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C3484F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Plan</w:t>
            </w:r>
          </w:p>
        </w:tc>
      </w:tr>
      <w:tr w:rsidR="00D62BA0" w14:paraId="3F68F0B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62CC1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DF-01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3DC28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5C0DB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Anomalía cosmética en dispositivos móviles: el orden de los chips (PÚB/SEM/SEN) puede invertirse al rellenar la tabla del CRM.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86A4B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6A91D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Corregir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flex-wrap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order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 del encabezado del CRM.</w:t>
            </w:r>
          </w:p>
        </w:tc>
      </w:tr>
      <w:tr w:rsidR="00D62BA0" w14:paraId="34F684AF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E87F7E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DF-02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6FCFC6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Informativa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82D85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Año del pie de página en index.html (2025) difiere del de cliente.html (2026).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B158C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A8349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Anualizar dinámicamente con JS en desarrollo con código.</w:t>
            </w:r>
          </w:p>
        </w:tc>
      </w:tr>
      <w:tr w:rsidR="00D62BA0" w14:paraId="51657603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D02C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DF-03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70073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Informativa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D0FBE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README contiene secciones duplicadas y menciones a USE_MOCK y SQL PostgreSQL que no existen en el árbol.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5BC41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7ED95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Actualizar README en implementación/mantenimiento.</w:t>
            </w:r>
          </w:p>
        </w:tc>
      </w:tr>
      <w:tr w:rsidR="00D62BA0" w14:paraId="02D2B229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6D37E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DF-04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0607C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6486D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El texto deriva del límite de 12 meses para el selector: meses con muchos datos requieren </w:t>
            </w: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paginación futura (fuera de alcance).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95355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lastRenderedPageBreak/>
              <w:t>Registrado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2BA7D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Mejora planificada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roadmap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).</w:t>
            </w:r>
          </w:p>
        </w:tc>
      </w:tr>
      <w:tr w:rsidR="00D62BA0" w14:paraId="388D22A1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09743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DF-05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BC0C2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Menor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2A045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Pequeñas variaciones tipográficas entre es-CO y en-US al formatear fechas en ciertos navegadores.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F43EF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Registrado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214628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 xml:space="preserve">Unificar formatos explícitos en 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Intl.DateTimeFormat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197659E0" w14:textId="77777777" w:rsidR="00D62BA0" w:rsidRDefault="00D62BA0">
      <w:pPr>
        <w:pStyle w:val="Ttulo1"/>
        <w:divId w:val="143119387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19" w:name="_Toc239874907"/>
      <w:r>
        <w:rPr>
          <w:rFonts w:ascii="Calibri" w:eastAsia="Times New Roman" w:hAnsi="Calibri" w:cs="Calibri"/>
          <w:lang w:val="es-ES"/>
        </w:rPr>
        <w:t>7. Matriz de trazabilidad RF ↔ casos de prueba</w:t>
      </w:r>
      <w:bookmarkEnd w:id="19"/>
    </w:p>
    <w:p w14:paraId="6C62A29D" w14:textId="77777777" w:rsidR="00D62BA0" w:rsidRDefault="00D62BA0">
      <w:pPr>
        <w:pStyle w:val="NormalWeb"/>
        <w:divId w:val="143119387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 matriz relaciona los requerimientos funcionales con los casos (todos AP):</w:t>
      </w:r>
    </w:p>
    <w:tbl>
      <w:tblPr>
        <w:tblW w:w="0" w:type="auto"/>
        <w:tblBorders>
          <w:top w:val="single" w:sz="6" w:space="0" w:color="4A4A4A"/>
          <w:left w:val="single" w:sz="6" w:space="0" w:color="4A4A4A"/>
          <w:bottom w:val="single" w:sz="6" w:space="0" w:color="4A4A4A"/>
          <w:right w:val="single" w:sz="6" w:space="0" w:color="4A4A4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3468"/>
        <w:gridCol w:w="997"/>
      </w:tblGrid>
      <w:tr w:rsidR="00D62BA0" w14:paraId="56C377BD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0562BD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Requerimiento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A9B052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Casos de prueba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shd w:val="clear" w:color="auto" w:fill="E8F0E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DE1475" w14:textId="77777777" w:rsidR="00D62BA0" w:rsidRDefault="00D62BA0">
            <w:pPr>
              <w:jc w:val="center"/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b/>
                <w:bCs/>
                <w:color w:val="1A1A1A"/>
                <w:sz w:val="19"/>
                <w:szCs w:val="19"/>
              </w:rPr>
              <w:t>Cumplido</w:t>
            </w:r>
          </w:p>
        </w:tc>
      </w:tr>
      <w:tr w:rsidR="00D62BA0" w14:paraId="4A313D07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D56015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RF-AUT-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08 (registro/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login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logout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/sesión/perfil)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D3D7F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CP-AUT-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115D33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5E524B84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FF04A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RF-PER-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05 (perfil clasificado y consentimiento)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2E6C5" w14:textId="77777777" w:rsidR="00D62BA0" w:rsidRPr="000665F3" w:rsidRDefault="00D62BA0">
            <w:pPr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</w:pPr>
            <w:r w:rsidRPr="000665F3"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  <w:t>CP-AUT-10/11, CP-CRM-05, CP-PRI-02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3BD47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3ADA1671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27FDF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RF-CAT-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03 (catálogo público)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45CB1D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CP-CAT-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03, CP-CRM-01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8DD2B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74325659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9BC40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RF-CAR-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06 (carrito)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BCAF6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CP-CAR-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04, CP-CHAT-08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A2520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36485D48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2789D2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RF-PED-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07 (pedidos, inventario, estados)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DF0FEF" w14:textId="77777777" w:rsidR="00D62BA0" w:rsidRPr="000665F3" w:rsidRDefault="00D62BA0">
            <w:pPr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</w:pPr>
            <w:r w:rsidRPr="000665F3"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  <w:t>CP-PED-01..06, CP-INV-01..03, CP-SEG-06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732B1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6DC40BA3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2F63C8" w14:textId="77777777" w:rsidR="00D62BA0" w:rsidRPr="000665F3" w:rsidRDefault="00D62BA0">
            <w:pPr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</w:pPr>
            <w:r w:rsidRPr="000665F3"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  <w:t>RF-ADM-01..05 (dashboard y CRUD)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13B437" w14:textId="77777777" w:rsidR="00D62BA0" w:rsidRPr="000665F3" w:rsidRDefault="00D62BA0">
            <w:pPr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</w:pPr>
            <w:r w:rsidRPr="000665F3"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  <w:t>CP-DASH-01/02, CP-INV-02/03, CP-PED-06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F5838A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2B6EB9C9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FF697F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RF-CHAT-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13 (</w:t>
            </w:r>
            <w:proofErr w:type="spellStart"/>
            <w:r>
              <w:rPr>
                <w:rFonts w:eastAsia="Times New Roman" w:cs="Calibri"/>
                <w:color w:val="1A1A1A"/>
                <w:sz w:val="19"/>
                <w:szCs w:val="19"/>
              </w:rPr>
              <w:t>chatbot</w:t>
            </w:r>
            <w:proofErr w:type="spellEnd"/>
            <w:r>
              <w:rPr>
                <w:rFonts w:eastAsia="Times New Roman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7EFB9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CP-CHAT-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868A2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4E75BF2E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DA0FA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RF-REP-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08 (reporte mensual)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97B6B7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CP-REP-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4948A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654F9C97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34399B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RF-CRM-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04 (CRM y datos)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92A661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CP-CRM-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06, CP-PRI-01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05C47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49FAF407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373B0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RF-SEG-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06 (seguridad)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DF4949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CP-SEG-</w:t>
            </w:r>
            <w:proofErr w:type="gramStart"/>
            <w:r>
              <w:rPr>
                <w:rFonts w:eastAsia="Times New Roman" w:cs="Calibri"/>
                <w:color w:val="1A1A1A"/>
                <w:sz w:val="19"/>
                <w:szCs w:val="19"/>
              </w:rPr>
              <w:t>01..</w:t>
            </w:r>
            <w:proofErr w:type="gramEnd"/>
            <w:r>
              <w:rPr>
                <w:rFonts w:eastAsia="Times New Roman" w:cs="Calibri"/>
                <w:color w:val="1A1A1A"/>
                <w:sz w:val="19"/>
                <w:szCs w:val="19"/>
              </w:rPr>
              <w:t>07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0B7100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  <w:tr w:rsidR="00D62BA0" w14:paraId="75FF562A" w14:textId="77777777">
        <w:trPr>
          <w:divId w:val="1431193870"/>
        </w:trPr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708104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RNF (i18n, moneda, responsive, rendimiento)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125370" w14:textId="77777777" w:rsidR="00D62BA0" w:rsidRPr="000665F3" w:rsidRDefault="00D62BA0">
            <w:pPr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</w:pPr>
            <w:r w:rsidRPr="000665F3">
              <w:rPr>
                <w:rFonts w:eastAsia="Times New Roman" w:cs="Calibri"/>
                <w:color w:val="1A1A1A"/>
                <w:sz w:val="19"/>
                <w:szCs w:val="19"/>
                <w:lang w:val="en-US"/>
              </w:rPr>
              <w:t>CP-I18N-01/02, CP-CAT-02/03, factores 25010</w:t>
            </w:r>
          </w:p>
        </w:tc>
        <w:tc>
          <w:tcPr>
            <w:tcW w:w="0" w:type="auto"/>
            <w:tcBorders>
              <w:top w:val="single" w:sz="6" w:space="0" w:color="4A4A4A"/>
              <w:left w:val="single" w:sz="6" w:space="0" w:color="4A4A4A"/>
              <w:bottom w:val="single" w:sz="6" w:space="0" w:color="4A4A4A"/>
              <w:right w:val="single" w:sz="6" w:space="0" w:color="4A4A4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17D97C" w14:textId="77777777" w:rsidR="00D62BA0" w:rsidRDefault="00D62BA0">
            <w:pPr>
              <w:rPr>
                <w:rFonts w:eastAsia="Times New Roman" w:cs="Calibri"/>
                <w:color w:val="1A1A1A"/>
                <w:sz w:val="19"/>
                <w:szCs w:val="19"/>
              </w:rPr>
            </w:pPr>
            <w:r>
              <w:rPr>
                <w:rFonts w:eastAsia="Times New Roman" w:cs="Calibri"/>
                <w:color w:val="1A1A1A"/>
                <w:sz w:val="19"/>
                <w:szCs w:val="19"/>
              </w:rPr>
              <w:t>Sí</w:t>
            </w:r>
          </w:p>
        </w:tc>
      </w:tr>
    </w:tbl>
    <w:p w14:paraId="5F998D94" w14:textId="77777777" w:rsidR="00D62BA0" w:rsidRDefault="00D62BA0">
      <w:pPr>
        <w:pStyle w:val="Ttulo1"/>
        <w:divId w:val="1431193870"/>
        <w:rPr>
          <w:rFonts w:ascii="Calibri" w:eastAsia="Times New Roman" w:hAnsi="Calibri" w:cs="Calibri"/>
          <w:color w:val="14532D"/>
          <w:sz w:val="36"/>
          <w:szCs w:val="36"/>
          <w:lang w:val="es-ES"/>
        </w:rPr>
      </w:pPr>
      <w:bookmarkStart w:id="20" w:name="_Toc239874908"/>
      <w:r>
        <w:rPr>
          <w:rFonts w:ascii="Calibri" w:eastAsia="Times New Roman" w:hAnsi="Calibri" w:cs="Calibri"/>
          <w:lang w:val="es-ES"/>
        </w:rPr>
        <w:t>8. Conclusiones y recomendaciones</w:t>
      </w:r>
      <w:bookmarkEnd w:id="20"/>
    </w:p>
    <w:p w14:paraId="20D95E94" w14:textId="77777777" w:rsidR="00D62BA0" w:rsidRDefault="00D62BA0">
      <w:pPr>
        <w:pStyle w:val="NormalWeb"/>
        <w:divId w:val="143119387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 ejecutaron </w:t>
      </w:r>
      <w:r>
        <w:rPr>
          <w:rStyle w:val="Textoennegrita"/>
          <w:rFonts w:ascii="Calibri" w:hAnsi="Calibri" w:cs="Calibri"/>
          <w:color w:val="1A1A1A"/>
          <w:sz w:val="22"/>
          <w:szCs w:val="22"/>
          <w:lang w:val="es-ES"/>
        </w:rPr>
        <w:t>56 casos de prueba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resultado AP en las rutas de negocio principales. Los controles críticos (transaccionalidad del pedido, enmascarado de datos, autorización por rol y normalización del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quedaron verificados contra la base de datos real. Los defectos registrados son de severidad menor/informativa y no bloquean la comunicación del producto;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lastRenderedPageBreak/>
        <w:t xml:space="preserve">se resuelven en la implementación y mantenimiento. Se recomienda, como mejora, incorporar pruebas automatizadas de regresión para los módulos </w:t>
      </w:r>
      <w:proofErr w:type="spellStart"/>
      <w:r>
        <w:rPr>
          <w:rFonts w:ascii="Calibri" w:hAnsi="Calibri" w:cs="Calibri"/>
          <w:color w:val="1A1A1A"/>
          <w:sz w:val="22"/>
          <w:szCs w:val="22"/>
          <w:lang w:val="es-ES"/>
        </w:rPr>
        <w:t>chatbot</w:t>
      </w:r>
      <w:proofErr w:type="spellEnd"/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reporte.</w:t>
      </w:r>
    </w:p>
    <w:p w14:paraId="1152B5F8" w14:textId="77777777" w:rsidR="00D62BA0" w:rsidRPr="00D62BA0" w:rsidRDefault="00D62BA0" w:rsidP="00D62BA0">
      <w:pPr>
        <w:spacing w:after="240"/>
      </w:pPr>
    </w:p>
    <w:sectPr w:rsidR="00D62BA0" w:rsidRPr="00D62BA0" w:rsidSect="00D62B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38"/>
      <w:pgMar w:top="1440" w:right="1700" w:bottom="1440" w:left="1700" w:header="800" w:footer="8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24591" w14:textId="77777777" w:rsidR="00D62BA0" w:rsidRDefault="00D62BA0" w:rsidP="00D62BA0">
      <w:pPr>
        <w:spacing w:after="0" w:line="240" w:lineRule="auto"/>
      </w:pPr>
      <w:r>
        <w:separator/>
      </w:r>
    </w:p>
  </w:endnote>
  <w:endnote w:type="continuationSeparator" w:id="0">
    <w:p w14:paraId="329DCF29" w14:textId="77777777" w:rsidR="00D62BA0" w:rsidRDefault="00D62BA0" w:rsidP="00D62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7CCFE" w14:textId="77777777" w:rsidR="00D62BA0" w:rsidRDefault="00D62BA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1E955" w14:textId="71C864F5" w:rsidR="00D62BA0" w:rsidRPr="00D62BA0" w:rsidRDefault="00D62BA0" w:rsidP="00D62BA0">
    <w:pPr>
      <w:pStyle w:val="Piedepgina"/>
      <w:jc w:val="center"/>
      <w:rPr>
        <w:color w:val="808080"/>
        <w:sz w:val="18"/>
      </w:rPr>
    </w:pPr>
    <w:proofErr w:type="spellStart"/>
    <w:r>
      <w:rPr>
        <w:color w:val="808080"/>
        <w:sz w:val="18"/>
      </w:rPr>
      <w:t>Pagina</w:t>
    </w:r>
    <w:proofErr w:type="spellEnd"/>
    <w:r>
      <w:rPr>
        <w:color w:val="808080"/>
        <w:sz w:val="18"/>
      </w:rPr>
      <w:t xml:space="preserve">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\* MERGEFORMAT </w:instrText>
    </w:r>
    <w:r>
      <w:rPr>
        <w:color w:val="808080"/>
        <w:sz w:val="18"/>
      </w:rPr>
      <w:fldChar w:fldCharType="separate"/>
    </w:r>
    <w:r>
      <w:rPr>
        <w:noProof/>
        <w:color w:val="808080"/>
        <w:sz w:val="18"/>
      </w:rPr>
      <w:t>13</w:t>
    </w:r>
    <w:r>
      <w:rPr>
        <w:color w:val="8080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4F83E" w14:textId="77777777" w:rsidR="00D62BA0" w:rsidRDefault="00D62B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C7EE9" w14:textId="77777777" w:rsidR="00D62BA0" w:rsidRDefault="00D62BA0" w:rsidP="00D62BA0">
      <w:pPr>
        <w:spacing w:after="0" w:line="240" w:lineRule="auto"/>
      </w:pPr>
      <w:r>
        <w:separator/>
      </w:r>
    </w:p>
  </w:footnote>
  <w:footnote w:type="continuationSeparator" w:id="0">
    <w:p w14:paraId="2693FE20" w14:textId="77777777" w:rsidR="00D62BA0" w:rsidRDefault="00D62BA0" w:rsidP="00D62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FE7FE" w14:textId="77777777" w:rsidR="00D62BA0" w:rsidRDefault="00D62B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028E1" w14:textId="0CA44296" w:rsidR="00D62BA0" w:rsidRPr="00D62BA0" w:rsidRDefault="00D62BA0" w:rsidP="00D62BA0">
    <w:pPr>
      <w:pStyle w:val="Encabezado"/>
      <w:jc w:val="center"/>
      <w:rPr>
        <w:color w:val="808080"/>
        <w:sz w:val="18"/>
      </w:rPr>
    </w:pPr>
    <w:r w:rsidRPr="00D62BA0">
      <w:rPr>
        <w:color w:val="808080"/>
        <w:sz w:val="18"/>
      </w:rPr>
      <w:t xml:space="preserve">Flora </w:t>
    </w:r>
    <w:proofErr w:type="gramStart"/>
    <w:r w:rsidRPr="00D62BA0">
      <w:rPr>
        <w:color w:val="808080"/>
        <w:sz w:val="18"/>
      </w:rPr>
      <w:t>Elegante  |</w:t>
    </w:r>
    <w:proofErr w:type="gramEnd"/>
    <w:r w:rsidRPr="00D62BA0">
      <w:rPr>
        <w:color w:val="808080"/>
        <w:sz w:val="18"/>
      </w:rPr>
      <w:t xml:space="preserve">  Pruebas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3097B" w14:textId="77777777" w:rsidR="00D62BA0" w:rsidRDefault="00D62B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D08C6"/>
    <w:multiLevelType w:val="multilevel"/>
    <w:tmpl w:val="86F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27493"/>
    <w:multiLevelType w:val="multilevel"/>
    <w:tmpl w:val="DB4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851702">
    <w:abstractNumId w:val="0"/>
  </w:num>
  <w:num w:numId="2" w16cid:durableId="221794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A0"/>
    <w:rsid w:val="000665F3"/>
    <w:rsid w:val="001E0C32"/>
    <w:rsid w:val="003D4987"/>
    <w:rsid w:val="0051170D"/>
    <w:rsid w:val="00617922"/>
    <w:rsid w:val="00B95186"/>
    <w:rsid w:val="00D6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B9548"/>
  <w15:chartTrackingRefBased/>
  <w15:docId w15:val="{235DF8CD-B9ED-49A5-AA71-E5C5215B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D6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B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B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B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B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B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B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BA0"/>
    <w:rPr>
      <w:b/>
      <w:bCs/>
      <w:smallCaps/>
      <w:color w:val="0F4761" w:themeColor="accent1" w:themeShade="BF"/>
      <w:spacing w:val="5"/>
    </w:rPr>
  </w:style>
  <w:style w:type="table" w:styleId="Tablaclsica4">
    <w:name w:val="Table Classic 4"/>
    <w:basedOn w:val="Tablanormal"/>
    <w:uiPriority w:val="99"/>
    <w:semiHidden/>
    <w:unhideWhenUsed/>
    <w:rsid w:val="00D62BA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62BA0"/>
    <w:pPr>
      <w:spacing w:before="100" w:beforeAutospacing="1" w:after="100" w:afterAutospacing="1" w:line="240" w:lineRule="auto"/>
      <w:jc w:val="both"/>
    </w:pPr>
    <w:rPr>
      <w:rFonts w:ascii="Times New Roman" w:eastAsiaTheme="minorEastAsia" w:hAnsi="Times New Roman" w:cs="Times New Roman"/>
      <w:kern w:val="0"/>
      <w:sz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62BA0"/>
    <w:rPr>
      <w:b/>
      <w:bCs/>
    </w:rPr>
  </w:style>
  <w:style w:type="character" w:styleId="nfasis">
    <w:name w:val="Emphasis"/>
    <w:basedOn w:val="Fuentedeprrafopredeter"/>
    <w:uiPriority w:val="20"/>
    <w:qFormat/>
    <w:rsid w:val="00D62BA0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D62B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2BA0"/>
    <w:rPr>
      <w:rFonts w:ascii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D62B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2BA0"/>
    <w:rPr>
      <w:rFonts w:ascii="Calibri" w:hAnsi="Calibri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D62B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62BA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62BA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1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2738</Words>
  <Characters>15060</Characters>
  <Application>Microsoft Office Word</Application>
  <DocSecurity>0</DocSecurity>
  <Lines>125</Lines>
  <Paragraphs>35</Paragraphs>
  <ScaleCrop>false</ScaleCrop>
  <Company/>
  <LinksUpToDate>false</LinksUpToDate>
  <CharactersWithSpaces>17763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Vargas</dc:creator>
  <cp:keywords/>
  <dc:description/>
  <cp:lastModifiedBy>Andrea Vargas</cp:lastModifiedBy>
  <cp:revision>2</cp:revision>
  <dcterms:created xsi:type="dcterms:W3CDTF">2026-09-10T00:34:00Z</dcterms:created>
  <dcterms:modified xsi:type="dcterms:W3CDTF">2026-09-11T01:49:00Z</dcterms:modified>
</cp:coreProperties>
</file>