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9D6E" w14:textId="77777777" w:rsidR="00D73E45" w:rsidRDefault="00000000">
      <w:pPr>
        <w:spacing w:before="1440" w:after="240"/>
        <w:jc w:val="center"/>
      </w:pPr>
      <w:r>
        <w:rPr>
          <w:b/>
          <w:bCs/>
          <w:color w:val="1F4E79"/>
          <w:sz w:val="60"/>
          <w:szCs w:val="60"/>
        </w:rPr>
        <w:t>RETAIN DSS</w:t>
      </w:r>
    </w:p>
    <w:p w14:paraId="29F69D6F" w14:textId="77777777" w:rsidR="00D73E45" w:rsidRDefault="00000000">
      <w:pPr>
        <w:spacing w:after="240"/>
        <w:jc w:val="center"/>
      </w:pPr>
      <w:r>
        <w:rPr>
          <w:color w:val="2E75B6"/>
          <w:sz w:val="38"/>
          <w:szCs w:val="38"/>
        </w:rPr>
        <w:t>Technical Reference Manual</w:t>
      </w:r>
    </w:p>
    <w:p w14:paraId="29F69D70" w14:textId="77777777" w:rsidR="00D73E45" w:rsidRDefault="00000000">
      <w:pPr>
        <w:spacing w:after="720"/>
        <w:jc w:val="center"/>
      </w:pPr>
      <w:r>
        <w:rPr>
          <w:i/>
          <w:iCs/>
          <w:color w:val="555555"/>
          <w:sz w:val="26"/>
          <w:szCs w:val="26"/>
        </w:rPr>
        <w:t>Decision Support System for PVC/PET Tarpaulin Recycling</w:t>
      </w:r>
    </w:p>
    <w:p w14:paraId="29F69D71" w14:textId="77777777" w:rsidR="00D73E45" w:rsidRDefault="00000000">
      <w:pPr>
        <w:spacing w:after="120"/>
        <w:jc w:val="center"/>
      </w:pPr>
      <w:r>
        <w:rPr>
          <w:color w:val="666666"/>
        </w:rPr>
        <w:t xml:space="preserve">RETAIN EU </w:t>
      </w:r>
      <w:proofErr w:type="gramStart"/>
      <w:r>
        <w:rPr>
          <w:color w:val="666666"/>
        </w:rPr>
        <w:t>Project  —</w:t>
      </w:r>
      <w:proofErr w:type="gramEnd"/>
      <w:r>
        <w:rPr>
          <w:color w:val="666666"/>
        </w:rPr>
        <w:t xml:space="preserve">  Grant 101181056</w:t>
      </w:r>
    </w:p>
    <w:p w14:paraId="29F69D72" w14:textId="77777777" w:rsidR="00D73E45" w:rsidRDefault="00000000">
      <w:pPr>
        <w:spacing w:after="120"/>
        <w:jc w:val="center"/>
      </w:pPr>
      <w:r>
        <w:rPr>
          <w:color w:val="666666"/>
        </w:rPr>
        <w:t xml:space="preserve">Work Package </w:t>
      </w:r>
      <w:proofErr w:type="gramStart"/>
      <w:r>
        <w:rPr>
          <w:color w:val="666666"/>
        </w:rPr>
        <w:t>3  —</w:t>
      </w:r>
      <w:proofErr w:type="gramEnd"/>
      <w:r>
        <w:rPr>
          <w:color w:val="666666"/>
        </w:rPr>
        <w:t xml:space="preserve">  Task T3.4</w:t>
      </w:r>
    </w:p>
    <w:p w14:paraId="29F69D73" w14:textId="77777777" w:rsidR="00D73E45" w:rsidRDefault="00000000">
      <w:pPr>
        <w:jc w:val="center"/>
      </w:pPr>
      <w:r>
        <w:rPr>
          <w:color w:val="999999"/>
        </w:rPr>
        <w:t>May 2026</w:t>
      </w:r>
    </w:p>
    <w:p w14:paraId="29F69D74" w14:textId="77777777" w:rsidR="00D73E45" w:rsidRDefault="00000000">
      <w:r>
        <w:br w:type="page"/>
      </w:r>
    </w:p>
    <w:p w14:paraId="29F69D75" w14:textId="4BA4589A" w:rsidR="00D73E45" w:rsidRDefault="00000000">
      <w:pPr>
        <w:pStyle w:val="Heading1"/>
      </w:pPr>
      <w:r>
        <w:lastRenderedPageBreak/>
        <w:t>1. Introduction</w:t>
      </w:r>
    </w:p>
    <w:p w14:paraId="29F69D76" w14:textId="77777777" w:rsidR="00D73E45" w:rsidRDefault="00000000">
      <w:pPr>
        <w:spacing w:after="140"/>
      </w:pPr>
      <w:r>
        <w:t>The RETAIN DSS (Decision Support System) is a Python-based computational tool developed within Task T3.4 of the RETAIN EU project (Grant 101181056). Its purpose is to assist recycling process engineers and researchers in identifying the optimal operating conditions for three alternative routes for recycling end-of-life PVC/PET composite tarpaulins, such as truck covers, agricultural sheets, and event structures.</w:t>
      </w:r>
    </w:p>
    <w:p w14:paraId="29F69D77" w14:textId="77777777" w:rsidR="00D73E45" w:rsidRDefault="00D73E45">
      <w:pPr>
        <w:spacing w:after="80"/>
      </w:pPr>
    </w:p>
    <w:p w14:paraId="29F69D78" w14:textId="77777777" w:rsidR="00D73E45" w:rsidRDefault="00000000">
      <w:pPr>
        <w:spacing w:after="140"/>
      </w:pPr>
      <w:r>
        <w:t>The system integrates three computational layers:</w:t>
      </w:r>
    </w:p>
    <w:p w14:paraId="29F69D79" w14:textId="77777777" w:rsidR="00D73E45" w:rsidRDefault="00000000">
      <w:pPr>
        <w:spacing w:after="140"/>
      </w:pPr>
      <w:r>
        <w:rPr>
          <w:b/>
          <w:bCs/>
        </w:rPr>
        <w:t xml:space="preserve">(1) Synthetic database. </w:t>
      </w:r>
      <w:r>
        <w:t>Three datasets of 500 records each, one per recycling route, encoding physically plausible correlations between material properties, process parameters, and performance outcomes.</w:t>
      </w:r>
    </w:p>
    <w:p w14:paraId="29F69D7A" w14:textId="77777777" w:rsidR="00D73E45" w:rsidRDefault="00000000">
      <w:pPr>
        <w:spacing w:after="140"/>
      </w:pPr>
      <w:r>
        <w:rPr>
          <w:b/>
          <w:bCs/>
        </w:rPr>
        <w:t xml:space="preserve">(2) Data-driven surrogate models. </w:t>
      </w:r>
      <w:r>
        <w:t xml:space="preserve">A bank of 20 </w:t>
      </w:r>
      <w:proofErr w:type="spellStart"/>
      <w:r>
        <w:t>XGBoost</w:t>
      </w:r>
      <w:proofErr w:type="spellEnd"/>
      <w:r>
        <w:t xml:space="preserve"> regressors trained on the synthetic datasets, capable of predicting all technical and economic performance indicators given any combination of material inputs and process parameters in milliseconds.</w:t>
      </w:r>
    </w:p>
    <w:p w14:paraId="29F69D7B" w14:textId="70AE1E12" w:rsidR="00D73E45" w:rsidRDefault="00000000">
      <w:pPr>
        <w:spacing w:after="140"/>
      </w:pPr>
      <w:r>
        <w:rPr>
          <w:b/>
          <w:bCs/>
        </w:rPr>
        <w:t xml:space="preserve">(3) Multi-objective </w:t>
      </w:r>
      <w:r w:rsidR="002A051C">
        <w:rPr>
          <w:b/>
          <w:bCs/>
        </w:rPr>
        <w:t>optimizer</w:t>
      </w:r>
      <w:r>
        <w:rPr>
          <w:b/>
          <w:bCs/>
        </w:rPr>
        <w:t xml:space="preserve">. </w:t>
      </w:r>
      <w:r>
        <w:t>An NSGA-II genetic algorithm that searches the process parameter space of each route independently to find Pareto-optimal trade-offs among five simultaneous objectives: PVC purity, mass yield, material quality, total energy consumption, and net economic margin.</w:t>
      </w:r>
    </w:p>
    <w:p w14:paraId="29F69D7C" w14:textId="77777777" w:rsidR="00D73E45" w:rsidRDefault="00D73E45">
      <w:pPr>
        <w:spacing w:after="80"/>
      </w:pPr>
    </w:p>
    <w:p w14:paraId="29F69D7D" w14:textId="77777777" w:rsidR="00D73E45" w:rsidRDefault="00000000">
      <w:pPr>
        <w:spacing w:after="140"/>
      </w:pPr>
      <w:r>
        <w:t>This document provides a complete technical description of all variables, equations, model configurations, and algorithmic choices embedded in the tool. Each section combines plain-language explanations suitable for non-specialist readers with the formal mathematical definitions required for full technical reproducibility.</w:t>
      </w:r>
    </w:p>
    <w:p w14:paraId="29F69D7E" w14:textId="77777777" w:rsidR="00D73E45" w:rsidRDefault="00000000">
      <w:r>
        <w:br w:type="page"/>
      </w:r>
    </w:p>
    <w:p w14:paraId="29F69D7F" w14:textId="298AC495" w:rsidR="00D73E45" w:rsidRDefault="00000000">
      <w:pPr>
        <w:pStyle w:val="Heading1"/>
      </w:pPr>
      <w:r>
        <w:lastRenderedPageBreak/>
        <w:t>2. Input Material Properties</w:t>
      </w:r>
    </w:p>
    <w:p w14:paraId="29F69D80" w14:textId="1BD8ACE1" w:rsidR="00D73E45" w:rsidRDefault="00000000">
      <w:pPr>
        <w:spacing w:after="140"/>
      </w:pPr>
      <w:r>
        <w:t xml:space="preserve">The eight material descriptors listed below </w:t>
      </w:r>
      <w:r w:rsidR="000E3A30">
        <w:t>characterize</w:t>
      </w:r>
      <w:r>
        <w:t xml:space="preserve"> the physicochemical state of the PVC/PET tarpaulin </w:t>
      </w:r>
      <w:r>
        <w:rPr>
          <w:b/>
          <w:bCs/>
        </w:rPr>
        <w:t>as received at the recycling facility</w:t>
      </w:r>
      <w:r>
        <w:t>, before any process step. They are identical for all three recycling routes because they describe the feedstock, not the process.</w:t>
      </w:r>
    </w:p>
    <w:p w14:paraId="29F69D81"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37"/>
        <w:gridCol w:w="779"/>
        <w:gridCol w:w="918"/>
        <w:gridCol w:w="5704"/>
      </w:tblGrid>
      <w:tr w:rsidR="00D73E45" w14:paraId="29F69D86" w14:textId="77777777">
        <w:trPr>
          <w:tblHeader/>
        </w:trPr>
        <w:tc>
          <w:tcPr>
            <w:tcW w:w="18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82" w14:textId="77777777" w:rsidR="00D73E45" w:rsidRDefault="00000000">
            <w:pPr>
              <w:spacing w:before="60" w:after="60"/>
            </w:pPr>
            <w:r>
              <w:rPr>
                <w:b/>
                <w:bCs/>
                <w:sz w:val="20"/>
                <w:szCs w:val="20"/>
              </w:rPr>
              <w:t>Variable</w:t>
            </w:r>
          </w:p>
        </w:tc>
        <w:tc>
          <w:tcPr>
            <w:tcW w:w="78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83" w14:textId="77777777" w:rsidR="00D73E45" w:rsidRDefault="00000000">
            <w:pPr>
              <w:spacing w:before="60" w:after="60"/>
            </w:pPr>
            <w:r>
              <w:rPr>
                <w:b/>
                <w:bCs/>
                <w:sz w:val="20"/>
                <w:szCs w:val="20"/>
              </w:rPr>
              <w:t>Unit</w:t>
            </w:r>
          </w:p>
        </w:tc>
        <w:tc>
          <w:tcPr>
            <w:tcW w:w="92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84" w14:textId="77777777" w:rsidR="00D73E45" w:rsidRDefault="00000000">
            <w:pPr>
              <w:spacing w:before="60" w:after="60"/>
            </w:pPr>
            <w:r>
              <w:rPr>
                <w:b/>
                <w:bCs/>
                <w:sz w:val="20"/>
                <w:szCs w:val="20"/>
              </w:rPr>
              <w:t>Range</w:t>
            </w:r>
          </w:p>
        </w:tc>
        <w:tc>
          <w:tcPr>
            <w:tcW w:w="607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85" w14:textId="77777777" w:rsidR="00D73E45" w:rsidRDefault="00000000">
            <w:pPr>
              <w:spacing w:before="60" w:after="60"/>
            </w:pPr>
            <w:r>
              <w:rPr>
                <w:b/>
                <w:bCs/>
                <w:sz w:val="20"/>
                <w:szCs w:val="20"/>
              </w:rPr>
              <w:t>Description</w:t>
            </w:r>
          </w:p>
        </w:tc>
      </w:tr>
      <w:tr w:rsidR="00D73E45" w14:paraId="29F69D8B"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87" w14:textId="77777777" w:rsidR="00D73E45" w:rsidRDefault="00000000">
            <w:pPr>
              <w:spacing w:before="60" w:after="60"/>
            </w:pPr>
            <w:proofErr w:type="spellStart"/>
            <w:r>
              <w:rPr>
                <w:sz w:val="20"/>
                <w:szCs w:val="20"/>
              </w:rPr>
              <w:t>pvc_content</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88" w14:textId="77777777" w:rsidR="00D73E45" w:rsidRDefault="00000000">
            <w:pPr>
              <w:spacing w:before="60" w:after="60"/>
            </w:pPr>
            <w:r>
              <w:rPr>
                <w:sz w:val="20"/>
                <w:szCs w:val="20"/>
              </w:rPr>
              <w:t>%</w:t>
            </w:r>
            <w:proofErr w:type="spellStart"/>
            <w:r>
              <w:rPr>
                <w:sz w:val="20"/>
                <w:szCs w:val="20"/>
              </w:rPr>
              <w:t>wt</w:t>
            </w:r>
            <w:proofErr w:type="spellEnd"/>
          </w:p>
        </w:tc>
        <w:tc>
          <w:tcPr>
            <w:tcW w:w="9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89" w14:textId="77777777" w:rsidR="00D73E45" w:rsidRDefault="00000000">
            <w:pPr>
              <w:spacing w:before="60" w:after="60"/>
            </w:pPr>
            <w:r>
              <w:rPr>
                <w:sz w:val="20"/>
                <w:szCs w:val="20"/>
              </w:rPr>
              <w:t>40 – 70</w:t>
            </w:r>
          </w:p>
        </w:tc>
        <w:tc>
          <w:tcPr>
            <w:tcW w:w="607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8A" w14:textId="77777777" w:rsidR="00D73E45" w:rsidRDefault="00000000">
            <w:pPr>
              <w:spacing w:before="60" w:after="60"/>
            </w:pPr>
            <w:r>
              <w:rPr>
                <w:sz w:val="20"/>
                <w:szCs w:val="20"/>
              </w:rPr>
              <w:t xml:space="preserve">Mass fraction of </w:t>
            </w:r>
            <w:proofErr w:type="gramStart"/>
            <w:r>
              <w:rPr>
                <w:sz w:val="20"/>
                <w:szCs w:val="20"/>
              </w:rPr>
              <w:t>poly(</w:t>
            </w:r>
            <w:proofErr w:type="gramEnd"/>
            <w:r>
              <w:rPr>
                <w:sz w:val="20"/>
                <w:szCs w:val="20"/>
              </w:rPr>
              <w:t>vinyl chloride) polymer in the composite tarpaulin, as a percentage of total dry weight.</w:t>
            </w:r>
          </w:p>
        </w:tc>
      </w:tr>
      <w:tr w:rsidR="00D73E45" w14:paraId="29F69D90"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8C" w14:textId="77777777" w:rsidR="00D73E45" w:rsidRDefault="00000000">
            <w:pPr>
              <w:spacing w:before="60" w:after="60"/>
            </w:pPr>
            <w:proofErr w:type="spellStart"/>
            <w:r>
              <w:rPr>
                <w:sz w:val="20"/>
                <w:szCs w:val="20"/>
              </w:rPr>
              <w:t>pet_content</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8D" w14:textId="77777777" w:rsidR="00D73E45" w:rsidRDefault="00000000">
            <w:pPr>
              <w:spacing w:before="60" w:after="60"/>
            </w:pPr>
            <w:r>
              <w:rPr>
                <w:sz w:val="20"/>
                <w:szCs w:val="20"/>
              </w:rPr>
              <w:t>%</w:t>
            </w:r>
            <w:proofErr w:type="spellStart"/>
            <w:r>
              <w:rPr>
                <w:sz w:val="20"/>
                <w:szCs w:val="20"/>
              </w:rPr>
              <w:t>wt</w:t>
            </w:r>
            <w:proofErr w:type="spellEnd"/>
          </w:p>
        </w:tc>
        <w:tc>
          <w:tcPr>
            <w:tcW w:w="92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8E" w14:textId="77777777" w:rsidR="00D73E45" w:rsidRDefault="00000000">
            <w:pPr>
              <w:spacing w:before="60" w:after="60"/>
            </w:pPr>
            <w:r>
              <w:rPr>
                <w:sz w:val="20"/>
                <w:szCs w:val="20"/>
              </w:rPr>
              <w:t>20 – 45</w:t>
            </w:r>
          </w:p>
        </w:tc>
        <w:tc>
          <w:tcPr>
            <w:tcW w:w="607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8F" w14:textId="77777777" w:rsidR="00D73E45" w:rsidRDefault="00000000">
            <w:pPr>
              <w:spacing w:before="60" w:after="60"/>
            </w:pPr>
            <w:r>
              <w:rPr>
                <w:sz w:val="20"/>
                <w:szCs w:val="20"/>
              </w:rPr>
              <w:t xml:space="preserve">Mass fraction of </w:t>
            </w:r>
            <w:proofErr w:type="gramStart"/>
            <w:r>
              <w:rPr>
                <w:sz w:val="20"/>
                <w:szCs w:val="20"/>
              </w:rPr>
              <w:t>poly(</w:t>
            </w:r>
            <w:proofErr w:type="gramEnd"/>
            <w:r>
              <w:rPr>
                <w:sz w:val="20"/>
                <w:szCs w:val="20"/>
              </w:rPr>
              <w:t xml:space="preserve">ethylene terephthalate) </w:t>
            </w:r>
            <w:proofErr w:type="spellStart"/>
            <w:r>
              <w:rPr>
                <w:sz w:val="20"/>
                <w:szCs w:val="20"/>
              </w:rPr>
              <w:t>fibres</w:t>
            </w:r>
            <w:proofErr w:type="spellEnd"/>
            <w:r>
              <w:rPr>
                <w:sz w:val="20"/>
                <w:szCs w:val="20"/>
              </w:rPr>
              <w:t xml:space="preserve"> constituting the woven or knitted fabric scrim embedded within the PVC coating.</w:t>
            </w:r>
          </w:p>
        </w:tc>
      </w:tr>
      <w:tr w:rsidR="00D73E45" w14:paraId="29F69D95"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1" w14:textId="77777777" w:rsidR="00D73E45" w:rsidRDefault="00000000">
            <w:pPr>
              <w:spacing w:before="60" w:after="60"/>
            </w:pPr>
            <w:proofErr w:type="spellStart"/>
            <w:r>
              <w:rPr>
                <w:sz w:val="20"/>
                <w:szCs w:val="20"/>
              </w:rPr>
              <w:t>additive_content</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2" w14:textId="77777777" w:rsidR="00D73E45" w:rsidRDefault="00000000">
            <w:pPr>
              <w:spacing w:before="60" w:after="60"/>
            </w:pPr>
            <w:r>
              <w:rPr>
                <w:sz w:val="20"/>
                <w:szCs w:val="20"/>
              </w:rPr>
              <w:t>%</w:t>
            </w:r>
            <w:proofErr w:type="spellStart"/>
            <w:r>
              <w:rPr>
                <w:sz w:val="20"/>
                <w:szCs w:val="20"/>
              </w:rPr>
              <w:t>wt</w:t>
            </w:r>
            <w:proofErr w:type="spellEnd"/>
          </w:p>
        </w:tc>
        <w:tc>
          <w:tcPr>
            <w:tcW w:w="9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3" w14:textId="77777777" w:rsidR="00D73E45" w:rsidRDefault="00000000">
            <w:pPr>
              <w:spacing w:before="60" w:after="60"/>
            </w:pPr>
            <w:r>
              <w:rPr>
                <w:sz w:val="20"/>
                <w:szCs w:val="20"/>
              </w:rPr>
              <w:t>5 – 20</w:t>
            </w:r>
          </w:p>
        </w:tc>
        <w:tc>
          <w:tcPr>
            <w:tcW w:w="607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4" w14:textId="77777777" w:rsidR="00D73E45" w:rsidRDefault="00000000">
            <w:pPr>
              <w:spacing w:before="60" w:after="60"/>
            </w:pPr>
            <w:r>
              <w:rPr>
                <w:sz w:val="20"/>
                <w:szCs w:val="20"/>
              </w:rPr>
              <w:t xml:space="preserve">Mass fraction of functional additives compounded into the PVC matrix: </w:t>
            </w:r>
            <w:proofErr w:type="spellStart"/>
            <w:r>
              <w:rPr>
                <w:sz w:val="20"/>
                <w:szCs w:val="20"/>
              </w:rPr>
              <w:t>plasticisers</w:t>
            </w:r>
            <w:proofErr w:type="spellEnd"/>
            <w:r>
              <w:rPr>
                <w:sz w:val="20"/>
                <w:szCs w:val="20"/>
              </w:rPr>
              <w:t xml:space="preserve">, heat </w:t>
            </w:r>
            <w:proofErr w:type="spellStart"/>
            <w:r>
              <w:rPr>
                <w:sz w:val="20"/>
                <w:szCs w:val="20"/>
              </w:rPr>
              <w:t>stabilisers</w:t>
            </w:r>
            <w:proofErr w:type="spellEnd"/>
            <w:r>
              <w:rPr>
                <w:sz w:val="20"/>
                <w:szCs w:val="20"/>
              </w:rPr>
              <w:t>, UV absorbers, flame retardants, and pigments.</w:t>
            </w:r>
          </w:p>
        </w:tc>
      </w:tr>
      <w:tr w:rsidR="00D73E45" w14:paraId="29F69D9A"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96" w14:textId="77777777" w:rsidR="00D73E45" w:rsidRDefault="00000000">
            <w:pPr>
              <w:spacing w:before="60" w:after="60"/>
            </w:pPr>
            <w:proofErr w:type="spellStart"/>
            <w:r>
              <w:rPr>
                <w:sz w:val="20"/>
                <w:szCs w:val="20"/>
              </w:rPr>
              <w:t>contamination_level</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97" w14:textId="77777777" w:rsidR="00D73E45" w:rsidRDefault="00000000">
            <w:pPr>
              <w:spacing w:before="60" w:after="60"/>
            </w:pPr>
            <w:r>
              <w:rPr>
                <w:sz w:val="20"/>
                <w:szCs w:val="20"/>
              </w:rPr>
              <w:t>%</w:t>
            </w:r>
            <w:proofErr w:type="spellStart"/>
            <w:r>
              <w:rPr>
                <w:sz w:val="20"/>
                <w:szCs w:val="20"/>
              </w:rPr>
              <w:t>wt</w:t>
            </w:r>
            <w:proofErr w:type="spellEnd"/>
          </w:p>
        </w:tc>
        <w:tc>
          <w:tcPr>
            <w:tcW w:w="92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98" w14:textId="77777777" w:rsidR="00D73E45" w:rsidRDefault="00000000">
            <w:pPr>
              <w:spacing w:before="60" w:after="60"/>
            </w:pPr>
            <w:r>
              <w:rPr>
                <w:sz w:val="20"/>
                <w:szCs w:val="20"/>
              </w:rPr>
              <w:t>0 – 15</w:t>
            </w:r>
          </w:p>
        </w:tc>
        <w:tc>
          <w:tcPr>
            <w:tcW w:w="607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99" w14:textId="77777777" w:rsidR="00D73E45" w:rsidRDefault="00000000">
            <w:pPr>
              <w:spacing w:before="60" w:after="60"/>
            </w:pPr>
            <w:r>
              <w:rPr>
                <w:sz w:val="20"/>
                <w:szCs w:val="20"/>
              </w:rPr>
              <w:t>Mass fraction of extraneous materials not part of the original tarpaulin (soil, oils, adhesives, biological matter, metal fragments).</w:t>
            </w:r>
          </w:p>
        </w:tc>
      </w:tr>
      <w:tr w:rsidR="00D73E45" w14:paraId="29F69D9F"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B" w14:textId="77777777" w:rsidR="00D73E45" w:rsidRDefault="00000000">
            <w:pPr>
              <w:spacing w:before="60" w:after="60"/>
            </w:pPr>
            <w:r>
              <w:rPr>
                <w:sz w:val="20"/>
                <w:szCs w:val="20"/>
              </w:rPr>
              <w:t>particle_size_d50</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C" w14:textId="77777777" w:rsidR="00D73E45" w:rsidRDefault="00000000">
            <w:pPr>
              <w:spacing w:before="60" w:after="60"/>
            </w:pPr>
            <w:r>
              <w:rPr>
                <w:sz w:val="20"/>
                <w:szCs w:val="20"/>
              </w:rPr>
              <w:t>mm</w:t>
            </w:r>
          </w:p>
        </w:tc>
        <w:tc>
          <w:tcPr>
            <w:tcW w:w="9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D" w14:textId="77777777" w:rsidR="00D73E45" w:rsidRDefault="00000000">
            <w:pPr>
              <w:spacing w:before="60" w:after="60"/>
            </w:pPr>
            <w:r>
              <w:rPr>
                <w:sz w:val="20"/>
                <w:szCs w:val="20"/>
              </w:rPr>
              <w:t>0.5 – 50</w:t>
            </w:r>
          </w:p>
        </w:tc>
        <w:tc>
          <w:tcPr>
            <w:tcW w:w="607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9E" w14:textId="77777777" w:rsidR="00D73E45" w:rsidRDefault="00000000">
            <w:pPr>
              <w:spacing w:before="60" w:after="60"/>
            </w:pPr>
            <w:r>
              <w:rPr>
                <w:sz w:val="20"/>
                <w:szCs w:val="20"/>
              </w:rPr>
              <w:t>Median particle diameter of the pre-shredded input material (d50 of the particle size distribution by mass).</w:t>
            </w:r>
          </w:p>
        </w:tc>
      </w:tr>
      <w:tr w:rsidR="00D73E45" w14:paraId="29F69DA4"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0" w14:textId="77777777" w:rsidR="00D73E45" w:rsidRDefault="00000000">
            <w:pPr>
              <w:spacing w:before="60" w:after="60"/>
            </w:pPr>
            <w:proofErr w:type="spellStart"/>
            <w:r>
              <w:rPr>
                <w:sz w:val="20"/>
                <w:szCs w:val="20"/>
              </w:rPr>
              <w:t>moisture_content</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1" w14:textId="77777777" w:rsidR="00D73E45" w:rsidRDefault="00000000">
            <w:pPr>
              <w:spacing w:before="60" w:after="60"/>
            </w:pPr>
            <w:r>
              <w:rPr>
                <w:sz w:val="20"/>
                <w:szCs w:val="20"/>
              </w:rPr>
              <w:t>%</w:t>
            </w:r>
            <w:proofErr w:type="spellStart"/>
            <w:r>
              <w:rPr>
                <w:sz w:val="20"/>
                <w:szCs w:val="20"/>
              </w:rPr>
              <w:t>wt</w:t>
            </w:r>
            <w:proofErr w:type="spellEnd"/>
          </w:p>
        </w:tc>
        <w:tc>
          <w:tcPr>
            <w:tcW w:w="92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2" w14:textId="77777777" w:rsidR="00D73E45" w:rsidRDefault="00000000">
            <w:pPr>
              <w:spacing w:before="60" w:after="60"/>
            </w:pPr>
            <w:r>
              <w:rPr>
                <w:sz w:val="20"/>
                <w:szCs w:val="20"/>
              </w:rPr>
              <w:t>0 – 8</w:t>
            </w:r>
          </w:p>
        </w:tc>
        <w:tc>
          <w:tcPr>
            <w:tcW w:w="607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3" w14:textId="77777777" w:rsidR="00D73E45" w:rsidRDefault="00000000">
            <w:pPr>
              <w:spacing w:before="60" w:after="60"/>
            </w:pPr>
            <w:r>
              <w:rPr>
                <w:sz w:val="20"/>
                <w:szCs w:val="20"/>
              </w:rPr>
              <w:t xml:space="preserve">Water absorbed by the tarpaulin assembly, primarily in the PET </w:t>
            </w:r>
            <w:proofErr w:type="spellStart"/>
            <w:r>
              <w:rPr>
                <w:sz w:val="20"/>
                <w:szCs w:val="20"/>
              </w:rPr>
              <w:t>fibre</w:t>
            </w:r>
            <w:proofErr w:type="spellEnd"/>
            <w:r>
              <w:rPr>
                <w:sz w:val="20"/>
                <w:szCs w:val="20"/>
              </w:rPr>
              <w:t xml:space="preserve"> network and at the PVC–PET interface.</w:t>
            </w:r>
          </w:p>
        </w:tc>
      </w:tr>
      <w:tr w:rsidR="00D73E45" w14:paraId="29F69DA9"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A5" w14:textId="77777777" w:rsidR="00D73E45" w:rsidRDefault="00000000">
            <w:pPr>
              <w:spacing w:before="60" w:after="60"/>
            </w:pPr>
            <w:proofErr w:type="spellStart"/>
            <w:r>
              <w:rPr>
                <w:sz w:val="20"/>
                <w:szCs w:val="20"/>
              </w:rPr>
              <w:t>material_age</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A6" w14:textId="77777777" w:rsidR="00D73E45" w:rsidRDefault="00000000">
            <w:pPr>
              <w:spacing w:before="60" w:after="60"/>
            </w:pPr>
            <w:r>
              <w:rPr>
                <w:sz w:val="20"/>
                <w:szCs w:val="20"/>
              </w:rPr>
              <w:t>years</w:t>
            </w:r>
          </w:p>
        </w:tc>
        <w:tc>
          <w:tcPr>
            <w:tcW w:w="9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A7" w14:textId="77777777" w:rsidR="00D73E45" w:rsidRDefault="00000000">
            <w:pPr>
              <w:spacing w:before="60" w:after="60"/>
            </w:pPr>
            <w:r>
              <w:rPr>
                <w:sz w:val="20"/>
                <w:szCs w:val="20"/>
              </w:rPr>
              <w:t>1 – 20</w:t>
            </w:r>
          </w:p>
        </w:tc>
        <w:tc>
          <w:tcPr>
            <w:tcW w:w="607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A8" w14:textId="77777777" w:rsidR="00D73E45" w:rsidRDefault="00000000">
            <w:pPr>
              <w:spacing w:before="60" w:after="60"/>
            </w:pPr>
            <w:r>
              <w:rPr>
                <w:sz w:val="20"/>
                <w:szCs w:val="20"/>
              </w:rPr>
              <w:t>Estimated service lifetime before collection, used as a proxy for cumulative thermal and UV degradation of the polymer chains.</w:t>
            </w:r>
          </w:p>
        </w:tc>
      </w:tr>
      <w:tr w:rsidR="00D73E45" w14:paraId="29F69DAE"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A" w14:textId="77777777" w:rsidR="00D73E45" w:rsidRDefault="00000000">
            <w:pPr>
              <w:spacing w:before="60" w:after="60"/>
            </w:pPr>
            <w:proofErr w:type="spellStart"/>
            <w:r>
              <w:rPr>
                <w:sz w:val="20"/>
                <w:szCs w:val="20"/>
              </w:rPr>
              <w:t>tensile_strength_input</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B" w14:textId="77777777" w:rsidR="00D73E45" w:rsidRDefault="00000000">
            <w:pPr>
              <w:spacing w:before="60" w:after="60"/>
            </w:pPr>
            <w:r>
              <w:rPr>
                <w:sz w:val="20"/>
                <w:szCs w:val="20"/>
              </w:rPr>
              <w:t>MPa</w:t>
            </w:r>
          </w:p>
        </w:tc>
        <w:tc>
          <w:tcPr>
            <w:tcW w:w="92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C" w14:textId="77777777" w:rsidR="00D73E45" w:rsidRDefault="00000000">
            <w:pPr>
              <w:spacing w:before="60" w:after="60"/>
            </w:pPr>
            <w:r>
              <w:rPr>
                <w:sz w:val="20"/>
                <w:szCs w:val="20"/>
              </w:rPr>
              <w:t>50 – 300</w:t>
            </w:r>
          </w:p>
        </w:tc>
        <w:tc>
          <w:tcPr>
            <w:tcW w:w="607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AD" w14:textId="77777777" w:rsidR="00D73E45" w:rsidRDefault="00000000">
            <w:pPr>
              <w:spacing w:before="60" w:after="60"/>
            </w:pPr>
            <w:r>
              <w:rPr>
                <w:sz w:val="20"/>
                <w:szCs w:val="20"/>
              </w:rPr>
              <w:t xml:space="preserve">Ultimate tensile strength of the composite tarpaulin as received, encoding the combined effect of PET </w:t>
            </w:r>
            <w:proofErr w:type="spellStart"/>
            <w:r>
              <w:rPr>
                <w:sz w:val="20"/>
                <w:szCs w:val="20"/>
              </w:rPr>
              <w:t>fibre</w:t>
            </w:r>
            <w:proofErr w:type="spellEnd"/>
            <w:r>
              <w:rPr>
                <w:sz w:val="20"/>
                <w:szCs w:val="20"/>
              </w:rPr>
              <w:t xml:space="preserve"> integrity and PVC degradation state.</w:t>
            </w:r>
          </w:p>
        </w:tc>
      </w:tr>
    </w:tbl>
    <w:p w14:paraId="29F69DAF" w14:textId="77777777" w:rsidR="00D73E45" w:rsidRDefault="00D73E45">
      <w:pPr>
        <w:spacing w:after="80"/>
      </w:pPr>
    </w:p>
    <w:p w14:paraId="29F69DB0" w14:textId="4A869EE6" w:rsidR="00D73E45" w:rsidRDefault="00000000">
      <w:pPr>
        <w:pStyle w:val="Heading2"/>
      </w:pPr>
      <w:r>
        <w:t>2.1 Detailed Parameter Definitions</w:t>
      </w:r>
    </w:p>
    <w:p w14:paraId="29F69DB1" w14:textId="77777777" w:rsidR="00D73E45" w:rsidRDefault="00000000">
      <w:pPr>
        <w:spacing w:after="140"/>
      </w:pPr>
      <w:r>
        <w:rPr>
          <w:b/>
          <w:bCs/>
        </w:rPr>
        <w:t>PVC content (</w:t>
      </w:r>
      <w:proofErr w:type="spellStart"/>
      <w:r>
        <w:rPr>
          <w:i/>
          <w:iCs/>
        </w:rPr>
        <w:t>pvc_content</w:t>
      </w:r>
      <w:proofErr w:type="spellEnd"/>
      <w:r>
        <w:rPr>
          <w:b/>
          <w:bCs/>
        </w:rPr>
        <w:t>)</w:t>
      </w:r>
    </w:p>
    <w:p w14:paraId="29F69DB2" w14:textId="37646C63" w:rsidR="00D73E45" w:rsidRDefault="00000000">
      <w:pPr>
        <w:spacing w:after="140"/>
      </w:pPr>
      <w:proofErr w:type="gramStart"/>
      <w:r>
        <w:t>Poly(</w:t>
      </w:r>
      <w:proofErr w:type="gramEnd"/>
      <w:r>
        <w:t xml:space="preserve">vinyl chloride) constitutes the primary structural matrix and the coating layer of industrial tarpaulins, typically present at 40–70 %wt. Higher PVC fractions generally </w:t>
      </w:r>
      <w:r w:rsidR="00E75322">
        <w:t>favor</w:t>
      </w:r>
      <w:r>
        <w:t xml:space="preserve"> routes that target PVC recovery directly (Routes 1 and 2), where it is mechanically separated or selectively dissolved. This variable is the primary driver of revenue for all three routes.</w:t>
      </w:r>
    </w:p>
    <w:p w14:paraId="29F69DB3" w14:textId="77777777" w:rsidR="00D73E45" w:rsidRDefault="00D73E45">
      <w:pPr>
        <w:spacing w:after="80"/>
      </w:pPr>
    </w:p>
    <w:p w14:paraId="29F69DB4" w14:textId="77777777" w:rsidR="00D73E45" w:rsidRDefault="00000000">
      <w:pPr>
        <w:spacing w:after="140"/>
      </w:pPr>
      <w:r>
        <w:rPr>
          <w:b/>
          <w:bCs/>
        </w:rPr>
        <w:t>PET content (</w:t>
      </w:r>
      <w:proofErr w:type="spellStart"/>
      <w:r>
        <w:rPr>
          <w:i/>
          <w:iCs/>
        </w:rPr>
        <w:t>pet_content</w:t>
      </w:r>
      <w:proofErr w:type="spellEnd"/>
      <w:r>
        <w:rPr>
          <w:b/>
          <w:bCs/>
        </w:rPr>
        <w:t>)</w:t>
      </w:r>
    </w:p>
    <w:p w14:paraId="29F69DB5" w14:textId="10BB9225" w:rsidR="00D73E45" w:rsidRDefault="00000000">
      <w:pPr>
        <w:spacing w:after="140"/>
      </w:pPr>
      <w:r>
        <w:t xml:space="preserve">The woven or knitted scrim of </w:t>
      </w:r>
      <w:proofErr w:type="gramStart"/>
      <w:r>
        <w:t>poly(</w:t>
      </w:r>
      <w:proofErr w:type="gramEnd"/>
      <w:r>
        <w:t xml:space="preserve">ethylene terephthalate) </w:t>
      </w:r>
      <w:proofErr w:type="spellStart"/>
      <w:r>
        <w:t>fibres</w:t>
      </w:r>
      <w:proofErr w:type="spellEnd"/>
      <w:r>
        <w:t xml:space="preserve"> </w:t>
      </w:r>
      <w:proofErr w:type="gramStart"/>
      <w:r w:rsidR="00E75322">
        <w:t>provides</w:t>
      </w:r>
      <w:proofErr w:type="gramEnd"/>
      <w:r>
        <w:t xml:space="preserve"> tensile and tear resistance. PET content is broadly anti-correlated with PVC content. High-performance technical tarpaulins (heavy-duty truck covers, stadium roofing membranes) tend toward higher PET fractions (35–45 %</w:t>
      </w:r>
      <w:proofErr w:type="spellStart"/>
      <w:r>
        <w:t>wt</w:t>
      </w:r>
      <w:proofErr w:type="spellEnd"/>
      <w:r>
        <w:t>), while agricultural films lean toward higher PVC.</w:t>
      </w:r>
    </w:p>
    <w:p w14:paraId="29F69DB6" w14:textId="77777777" w:rsidR="00D73E45" w:rsidRDefault="00D73E45">
      <w:pPr>
        <w:spacing w:after="80"/>
      </w:pPr>
    </w:p>
    <w:p w14:paraId="29F69DB7" w14:textId="77777777" w:rsidR="00D73E45" w:rsidRDefault="00000000">
      <w:pPr>
        <w:spacing w:after="140"/>
      </w:pPr>
      <w:r>
        <w:rPr>
          <w:b/>
          <w:bCs/>
        </w:rPr>
        <w:t>Additive content (</w:t>
      </w:r>
      <w:proofErr w:type="spellStart"/>
      <w:r>
        <w:rPr>
          <w:i/>
          <w:iCs/>
        </w:rPr>
        <w:t>additive_content</w:t>
      </w:r>
      <w:proofErr w:type="spellEnd"/>
      <w:r>
        <w:rPr>
          <w:b/>
          <w:bCs/>
        </w:rPr>
        <w:t>)</w:t>
      </w:r>
    </w:p>
    <w:p w14:paraId="29F69DB8" w14:textId="466B21CA" w:rsidR="00D73E45" w:rsidRDefault="00000000">
      <w:pPr>
        <w:spacing w:after="140"/>
      </w:pPr>
      <w:r>
        <w:lastRenderedPageBreak/>
        <w:t xml:space="preserve">Functional additives compounded into the PVC matrix serve specific performance roles. </w:t>
      </w:r>
      <w:r w:rsidR="00E75322">
        <w:t>Plasticizers</w:t>
      </w:r>
      <w:r>
        <w:t xml:space="preserve"> (typically di-isononyl phthalate, DINP, or citrate esters, at 10–50 parts per hundred resin) impart flexibility. Heat </w:t>
      </w:r>
      <w:r w:rsidR="00E75322">
        <w:t>stabilizers</w:t>
      </w:r>
      <w:r>
        <w:t xml:space="preserve"> (Ca/Zn complexes, organotin compounds, or legacy lead systems) prevent thermal degradation during processing. UV absorbers and pigments control weathering and </w:t>
      </w:r>
      <w:r w:rsidR="00E75322">
        <w:t>color</w:t>
      </w:r>
      <w:r>
        <w:t xml:space="preserve">. This fraction is the primary economic target of Route 3 (selective additive extraction), since recovered </w:t>
      </w:r>
      <w:r w:rsidR="00E75322">
        <w:t>plasticizers</w:t>
      </w:r>
      <w:r>
        <w:t xml:space="preserve"> and </w:t>
      </w:r>
      <w:r w:rsidR="00E75322">
        <w:t>stabilizers</w:t>
      </w:r>
      <w:r>
        <w:t xml:space="preserve"> command significantly higher market prices than bulk recycled polymer.</w:t>
      </w:r>
    </w:p>
    <w:p w14:paraId="29F69DB9" w14:textId="77777777" w:rsidR="00D73E45" w:rsidRDefault="00D73E45">
      <w:pPr>
        <w:spacing w:after="80"/>
      </w:pPr>
    </w:p>
    <w:p w14:paraId="29F69DBA" w14:textId="77777777" w:rsidR="00D73E45" w:rsidRDefault="00000000">
      <w:pPr>
        <w:spacing w:after="140"/>
      </w:pPr>
      <w:r>
        <w:rPr>
          <w:b/>
          <w:bCs/>
        </w:rPr>
        <w:t>Contamination level (</w:t>
      </w:r>
      <w:proofErr w:type="spellStart"/>
      <w:r>
        <w:rPr>
          <w:i/>
          <w:iCs/>
        </w:rPr>
        <w:t>contamination_level</w:t>
      </w:r>
      <w:proofErr w:type="spellEnd"/>
      <w:r>
        <w:rPr>
          <w:b/>
          <w:bCs/>
        </w:rPr>
        <w:t>)</w:t>
      </w:r>
    </w:p>
    <w:p w14:paraId="29F69DBB" w14:textId="5E276728" w:rsidR="00D73E45" w:rsidRDefault="00000000">
      <w:pPr>
        <w:spacing w:after="140"/>
      </w:pPr>
      <w:r>
        <w:t xml:space="preserve">This variable encodes the mass fraction of extraneous materials accumulated during service life and end-of-life handling that are </w:t>
      </w:r>
      <w:r>
        <w:rPr>
          <w:b/>
          <w:bCs/>
        </w:rPr>
        <w:t>not</w:t>
      </w:r>
      <w:r>
        <w:t xml:space="preserve"> part of the original tarpaulin composition. Contaminants include: mineral matter (soil, clay, sand from ground contact in agricultural and construction applications); hydrocarbon residues (oils and greases from machinery contact in transport tarpaulins); adhesive and paint residues (from labelling, repair patches, or overspray); biological matter (</w:t>
      </w:r>
      <w:r w:rsidR="00E75322">
        <w:t>mold</w:t>
      </w:r>
      <w:r>
        <w:t>, organic debris in agricultural use); and metallic fragments (grommets, staples, wire eyelets). Contamination is the single strongest negative predictor of output purity across all three routes.</w:t>
      </w:r>
    </w:p>
    <w:p w14:paraId="29F69DBC" w14:textId="77777777" w:rsidR="00D73E45" w:rsidRDefault="00D73E45">
      <w:pPr>
        <w:spacing w:after="80"/>
      </w:pPr>
    </w:p>
    <w:p w14:paraId="29F69DBD" w14:textId="77777777" w:rsidR="00D73E45" w:rsidRDefault="00000000">
      <w:pPr>
        <w:spacing w:after="140"/>
      </w:pPr>
      <w:r>
        <w:rPr>
          <w:b/>
          <w:bCs/>
        </w:rPr>
        <w:t>Median input particle size (</w:t>
      </w:r>
      <w:r>
        <w:rPr>
          <w:i/>
          <w:iCs/>
        </w:rPr>
        <w:t>particle_size_d50</w:t>
      </w:r>
      <w:r>
        <w:rPr>
          <w:b/>
          <w:bCs/>
        </w:rPr>
        <w:t>)</w:t>
      </w:r>
    </w:p>
    <w:p w14:paraId="29F69DBE" w14:textId="1D2EC075" w:rsidR="00D73E45" w:rsidRDefault="00000000">
      <w:pPr>
        <w:spacing w:after="140"/>
      </w:pPr>
      <w:r>
        <w:t>The d</w:t>
      </w:r>
      <w:r>
        <w:rPr>
          <w:sz w:val="18"/>
          <w:szCs w:val="18"/>
          <w:vertAlign w:val="subscript"/>
        </w:rPr>
        <w:t>50</w:t>
      </w:r>
      <w:r>
        <w:t xml:space="preserve"> is the particle diameter at which 50% of the total mass is finer, </w:t>
      </w:r>
      <w:r w:rsidR="00E75322">
        <w:t>characterizing</w:t>
      </w:r>
      <w:r>
        <w:t xml:space="preserve"> the particle size distribution of the pre-shredded feedstock. Large values (&gt;20 mm) indicate only a coarse primary shredding has been applied; small values (&lt;5 mm) indicate fine pre-grinding. For Route 1, this variable sets the starting point for secondary milling. For Routes 2 and 3, it controls the specific surface area available for solvent or extractant contact, directly affecting dissolution and extraction kinetics.</w:t>
      </w:r>
    </w:p>
    <w:p w14:paraId="29F69DBF" w14:textId="77777777" w:rsidR="00D73E45" w:rsidRDefault="00D73E45">
      <w:pPr>
        <w:spacing w:after="80"/>
      </w:pPr>
    </w:p>
    <w:p w14:paraId="29F69DC0" w14:textId="77777777" w:rsidR="00D73E45" w:rsidRDefault="00000000">
      <w:pPr>
        <w:spacing w:after="140"/>
      </w:pPr>
      <w:r>
        <w:rPr>
          <w:b/>
          <w:bCs/>
        </w:rPr>
        <w:t>Moisture content (</w:t>
      </w:r>
      <w:proofErr w:type="spellStart"/>
      <w:r>
        <w:rPr>
          <w:i/>
          <w:iCs/>
        </w:rPr>
        <w:t>moisture_content</w:t>
      </w:r>
      <w:proofErr w:type="spellEnd"/>
      <w:r>
        <w:rPr>
          <w:b/>
          <w:bCs/>
        </w:rPr>
        <w:t>)</w:t>
      </w:r>
    </w:p>
    <w:p w14:paraId="29F69DC1" w14:textId="2227BE0B" w:rsidR="00D73E45" w:rsidRDefault="00000000">
      <w:pPr>
        <w:spacing w:after="140"/>
      </w:pPr>
      <w:r>
        <w:t xml:space="preserve">Water absorbed primarily in the PET </w:t>
      </w:r>
      <w:r w:rsidR="00E75322">
        <w:t>fiber</w:t>
      </w:r>
      <w:r>
        <w:t xml:space="preserve"> network and at the PVC–PET interface during outdoor storage, rainfall exposure, washing operations, or recovery from flooded sites. Moisture negatively impacts PVC purity (dilution and incomplete dissolution in Routes 2 and 3) and mechanical recycling yield (steam expansion and sticking during milling in Route 1). Values above 5 %</w:t>
      </w:r>
      <w:proofErr w:type="spellStart"/>
      <w:r>
        <w:t>wt</w:t>
      </w:r>
      <w:proofErr w:type="spellEnd"/>
      <w:r>
        <w:t xml:space="preserve"> indicate that a pre-drying step would be beneficial, though this is not modelled explicitly in the current version.</w:t>
      </w:r>
    </w:p>
    <w:p w14:paraId="29F69DC2" w14:textId="77777777" w:rsidR="00D73E45" w:rsidRDefault="00D73E45">
      <w:pPr>
        <w:spacing w:after="80"/>
      </w:pPr>
    </w:p>
    <w:p w14:paraId="29F69DC3" w14:textId="77777777" w:rsidR="00D73E45" w:rsidRDefault="00000000">
      <w:pPr>
        <w:spacing w:after="140"/>
      </w:pPr>
      <w:r>
        <w:rPr>
          <w:b/>
          <w:bCs/>
        </w:rPr>
        <w:t>Material age (</w:t>
      </w:r>
      <w:proofErr w:type="spellStart"/>
      <w:r>
        <w:rPr>
          <w:i/>
          <w:iCs/>
        </w:rPr>
        <w:t>material_age</w:t>
      </w:r>
      <w:proofErr w:type="spellEnd"/>
      <w:r>
        <w:rPr>
          <w:b/>
          <w:bCs/>
        </w:rPr>
        <w:t>)</w:t>
      </w:r>
    </w:p>
    <w:p w14:paraId="29F69DC4" w14:textId="7E415161" w:rsidR="00D73E45" w:rsidRDefault="00000000">
      <w:pPr>
        <w:spacing w:after="140"/>
      </w:pPr>
      <w:r>
        <w:t xml:space="preserve">The estimated duration of service before collection, expressed in years, serves as a proxy for cumulative thermal and UV degradation of the polymer chains. Prolonged outdoor exposure causes chain scission (reducing molecular weight), </w:t>
      </w:r>
      <w:r w:rsidR="00E75322">
        <w:t>plasticizer</w:t>
      </w:r>
      <w:r>
        <w:t xml:space="preserve"> migration out of the PVC matrix (reducing both flexibility and additive content), and surface chalking. Older materials exhibit lower </w:t>
      </w:r>
      <w:proofErr w:type="spellStart"/>
      <w:r>
        <w:t>tensile_strength_input</w:t>
      </w:r>
      <w:proofErr w:type="spellEnd"/>
      <w:r>
        <w:t xml:space="preserve"> values and produce recovered polymer with lower tensile strength in Routes 2 and 3, because the degradation of the base polymer chains cannot be reversed by the recycling process itself.</w:t>
      </w:r>
    </w:p>
    <w:p w14:paraId="29F69DC5" w14:textId="77777777" w:rsidR="00D73E45" w:rsidRDefault="00D73E45">
      <w:pPr>
        <w:spacing w:after="80"/>
      </w:pPr>
    </w:p>
    <w:p w14:paraId="29F69DC6" w14:textId="77777777" w:rsidR="00D73E45" w:rsidRDefault="00000000">
      <w:pPr>
        <w:spacing w:after="140"/>
      </w:pPr>
      <w:r>
        <w:rPr>
          <w:b/>
          <w:bCs/>
        </w:rPr>
        <w:t>Input tensile strength (</w:t>
      </w:r>
      <w:proofErr w:type="spellStart"/>
      <w:r>
        <w:rPr>
          <w:i/>
          <w:iCs/>
        </w:rPr>
        <w:t>tensile_strength_input</w:t>
      </w:r>
      <w:proofErr w:type="spellEnd"/>
      <w:r>
        <w:rPr>
          <w:b/>
          <w:bCs/>
        </w:rPr>
        <w:t>)</w:t>
      </w:r>
    </w:p>
    <w:p w14:paraId="29F69DC7" w14:textId="342AE2F9" w:rsidR="00D73E45" w:rsidRDefault="00000000">
      <w:pPr>
        <w:spacing w:after="140"/>
      </w:pPr>
      <w:r>
        <w:t xml:space="preserve">The ultimate tensile strength of the composite tarpaulin </w:t>
      </w:r>
      <w:proofErr w:type="gramStart"/>
      <w:r>
        <w:t>as</w:t>
      </w:r>
      <w:proofErr w:type="gramEnd"/>
      <w:r>
        <w:t xml:space="preserve"> received, before any shredding or processing. This variable integrates the contributions of PET </w:t>
      </w:r>
      <w:r w:rsidR="00E75322">
        <w:t>fiber</w:t>
      </w:r>
      <w:r>
        <w:t xml:space="preserve"> integrity, the degree of PVC chain degradation, and the residual </w:t>
      </w:r>
      <w:r w:rsidR="00E75322">
        <w:t>plasticizer</w:t>
      </w:r>
      <w:r>
        <w:t xml:space="preserve"> content. It is the primary predictor of the mechanical properties achievable in the recovered material for Routes 2 and 3: the tensile strength of the output polymer scales approximately proportionally with that of the input, modulated by output purity, as captured in the surrogate model equations.</w:t>
      </w:r>
    </w:p>
    <w:p w14:paraId="29F69DC8" w14:textId="77777777" w:rsidR="00D73E45" w:rsidRDefault="00000000">
      <w:r>
        <w:br w:type="page"/>
      </w:r>
    </w:p>
    <w:p w14:paraId="29F69DC9" w14:textId="7AE7E8EE" w:rsidR="00D73E45" w:rsidRDefault="00000000">
      <w:pPr>
        <w:pStyle w:val="Heading1"/>
      </w:pPr>
      <w:r>
        <w:lastRenderedPageBreak/>
        <w:t>3. Process Parameters</w:t>
      </w:r>
    </w:p>
    <w:p w14:paraId="29F69DCA" w14:textId="26CBBA8E" w:rsidR="00D73E45" w:rsidRDefault="00000000">
      <w:pPr>
        <w:spacing w:after="140"/>
      </w:pPr>
      <w:r>
        <w:t xml:space="preserve">For each of the three recycling routes, six process parameters define the operating conditions that the NSGA-II </w:t>
      </w:r>
      <w:r w:rsidR="00E75322">
        <w:t>optimizer</w:t>
      </w:r>
      <w:r>
        <w:t xml:space="preserve"> is free to adjust within the bounds listed below. The parameters are route-specific and reflect the distinct physical or chemical mechanisms of each process.</w:t>
      </w:r>
    </w:p>
    <w:p w14:paraId="29F69DCB" w14:textId="2DDFDC43" w:rsidR="00D73E45" w:rsidRDefault="00000000">
      <w:pPr>
        <w:pStyle w:val="Heading2"/>
      </w:pPr>
      <w:r>
        <w:t>3.1 Route 1 — Mechanical Recycling (T3.1)</w:t>
      </w:r>
    </w:p>
    <w:p w14:paraId="29F69DCC" w14:textId="77777777" w:rsidR="00D73E45" w:rsidRDefault="00000000">
      <w:pPr>
        <w:spacing w:after="140"/>
      </w:pPr>
      <w:r>
        <w:t>Mechanical recycling separates PVC from PET through purely physical size reduction and classification: primary shredding, secondary milling, and electrostatic or density-based separation. No solvents or process heating above ambient temperature are required, making Route 1 the lowest-energy option for coarse polymer separation.</w:t>
      </w:r>
    </w:p>
    <w:p w14:paraId="29F69DCD"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1"/>
        <w:gridCol w:w="780"/>
        <w:gridCol w:w="1059"/>
        <w:gridCol w:w="5918"/>
      </w:tblGrid>
      <w:tr w:rsidR="00D73E45" w14:paraId="29F69DD2" w14:textId="77777777">
        <w:trPr>
          <w:tblHeader/>
        </w:trPr>
        <w:tc>
          <w:tcPr>
            <w:tcW w:w="18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CE" w14:textId="77777777" w:rsidR="00D73E45" w:rsidRDefault="00000000">
            <w:pPr>
              <w:spacing w:before="60" w:after="60"/>
            </w:pPr>
            <w:r>
              <w:rPr>
                <w:b/>
                <w:bCs/>
                <w:sz w:val="20"/>
                <w:szCs w:val="20"/>
              </w:rPr>
              <w:t>Variable</w:t>
            </w:r>
          </w:p>
        </w:tc>
        <w:tc>
          <w:tcPr>
            <w:tcW w:w="78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CF" w14:textId="77777777" w:rsidR="00D73E45" w:rsidRDefault="00000000">
            <w:pPr>
              <w:spacing w:before="60" w:after="60"/>
            </w:pPr>
            <w:r>
              <w:rPr>
                <w:b/>
                <w:bCs/>
                <w:sz w:val="20"/>
                <w:szCs w:val="20"/>
              </w:rPr>
              <w:t>Unit</w:t>
            </w:r>
          </w:p>
        </w:tc>
        <w:tc>
          <w:tcPr>
            <w:tcW w:w="10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D0" w14:textId="77777777" w:rsidR="00D73E45" w:rsidRDefault="00000000">
            <w:pPr>
              <w:spacing w:before="60" w:after="60"/>
            </w:pPr>
            <w:r>
              <w:rPr>
                <w:b/>
                <w:bCs/>
                <w:sz w:val="20"/>
                <w:szCs w:val="20"/>
              </w:rPr>
              <w:t>Range</w:t>
            </w:r>
          </w:p>
        </w:tc>
        <w:tc>
          <w:tcPr>
            <w:tcW w:w="593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D1" w14:textId="77777777" w:rsidR="00D73E45" w:rsidRDefault="00000000">
            <w:pPr>
              <w:spacing w:before="60" w:after="60"/>
            </w:pPr>
            <w:r>
              <w:rPr>
                <w:b/>
                <w:bCs/>
                <w:sz w:val="20"/>
                <w:szCs w:val="20"/>
              </w:rPr>
              <w:t>Description</w:t>
            </w:r>
          </w:p>
        </w:tc>
      </w:tr>
      <w:tr w:rsidR="00D73E45" w14:paraId="29F69DD7"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3" w14:textId="77777777" w:rsidR="00D73E45" w:rsidRDefault="00000000">
            <w:pPr>
              <w:spacing w:before="60" w:after="60"/>
            </w:pPr>
            <w:proofErr w:type="spellStart"/>
            <w:r>
              <w:rPr>
                <w:sz w:val="20"/>
                <w:szCs w:val="20"/>
              </w:rPr>
              <w:t>shredder_speed</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4" w14:textId="77777777" w:rsidR="00D73E45" w:rsidRDefault="00000000">
            <w:pPr>
              <w:spacing w:before="60" w:after="60"/>
            </w:pPr>
            <w:r>
              <w:rPr>
                <w:sz w:val="20"/>
                <w:szCs w:val="20"/>
              </w:rPr>
              <w:t>rpm</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5" w14:textId="77777777" w:rsidR="00D73E45" w:rsidRDefault="00000000">
            <w:pPr>
              <w:spacing w:before="60" w:after="60"/>
            </w:pPr>
            <w:r>
              <w:rPr>
                <w:sz w:val="20"/>
                <w:szCs w:val="20"/>
              </w:rPr>
              <w:t>200 – 1200</w:t>
            </w:r>
          </w:p>
        </w:tc>
        <w:tc>
          <w:tcPr>
            <w:tcW w:w="5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6" w14:textId="77777777" w:rsidR="00D73E45" w:rsidRDefault="00000000">
            <w:pPr>
              <w:spacing w:before="60" w:after="60"/>
            </w:pPr>
            <w:r>
              <w:rPr>
                <w:sz w:val="20"/>
                <w:szCs w:val="20"/>
              </w:rPr>
              <w:t>Rotational speed of the primary shredder rotor blades.</w:t>
            </w:r>
          </w:p>
        </w:tc>
      </w:tr>
      <w:tr w:rsidR="00D73E45" w14:paraId="29F69DDC"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D8" w14:textId="77777777" w:rsidR="00D73E45" w:rsidRDefault="00000000">
            <w:pPr>
              <w:spacing w:before="60" w:after="60"/>
            </w:pPr>
            <w:proofErr w:type="spellStart"/>
            <w:r>
              <w:rPr>
                <w:sz w:val="20"/>
                <w:szCs w:val="20"/>
              </w:rPr>
              <w:t>mill_gap</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D9" w14:textId="77777777" w:rsidR="00D73E45" w:rsidRDefault="00000000">
            <w:pPr>
              <w:spacing w:before="60" w:after="60"/>
            </w:pPr>
            <w:r>
              <w:rPr>
                <w:sz w:val="20"/>
                <w:szCs w:val="20"/>
              </w:rPr>
              <w:t>mm</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DA" w14:textId="77777777" w:rsidR="00D73E45" w:rsidRDefault="00000000">
            <w:pPr>
              <w:spacing w:before="60" w:after="60"/>
            </w:pPr>
            <w:r>
              <w:rPr>
                <w:sz w:val="20"/>
                <w:szCs w:val="20"/>
              </w:rPr>
              <w:t>0.1 – 5</w:t>
            </w:r>
          </w:p>
        </w:tc>
        <w:tc>
          <w:tcPr>
            <w:tcW w:w="59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DB" w14:textId="77777777" w:rsidR="00D73E45" w:rsidRDefault="00000000">
            <w:pPr>
              <w:spacing w:before="60" w:after="60"/>
            </w:pPr>
            <w:r>
              <w:rPr>
                <w:sz w:val="20"/>
                <w:szCs w:val="20"/>
              </w:rPr>
              <w:t>Clearance between the milling surfaces (rotor–stator gap) in the secondary size reduction step.</w:t>
            </w:r>
          </w:p>
        </w:tc>
      </w:tr>
      <w:tr w:rsidR="00D73E45" w14:paraId="29F69DE1"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D" w14:textId="77777777" w:rsidR="00D73E45" w:rsidRDefault="00000000">
            <w:pPr>
              <w:spacing w:before="60" w:after="60"/>
            </w:pPr>
            <w:proofErr w:type="spellStart"/>
            <w:r>
              <w:rPr>
                <w:sz w:val="20"/>
                <w:szCs w:val="20"/>
              </w:rPr>
              <w:t>sieve_mesh_size</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E" w14:textId="77777777" w:rsidR="00D73E45" w:rsidRDefault="00000000">
            <w:pPr>
              <w:spacing w:before="60" w:after="60"/>
            </w:pPr>
            <w:r>
              <w:rPr>
                <w:sz w:val="20"/>
                <w:szCs w:val="20"/>
              </w:rPr>
              <w:t>mm</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DF" w14:textId="77777777" w:rsidR="00D73E45" w:rsidRDefault="00000000">
            <w:pPr>
              <w:spacing w:before="60" w:after="60"/>
            </w:pPr>
            <w:r>
              <w:rPr>
                <w:sz w:val="20"/>
                <w:szCs w:val="20"/>
              </w:rPr>
              <w:t>0.5 – 10</w:t>
            </w:r>
          </w:p>
        </w:tc>
        <w:tc>
          <w:tcPr>
            <w:tcW w:w="5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E0" w14:textId="77777777" w:rsidR="00D73E45" w:rsidRDefault="00000000">
            <w:pPr>
              <w:spacing w:before="60" w:after="60"/>
            </w:pPr>
            <w:r>
              <w:rPr>
                <w:sz w:val="20"/>
                <w:szCs w:val="20"/>
              </w:rPr>
              <w:t>Aperture size of the classification screen separating finished product from oversize material returned to the mill.</w:t>
            </w:r>
          </w:p>
        </w:tc>
      </w:tr>
      <w:tr w:rsidR="00D73E45" w14:paraId="29F69DE6"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2" w14:textId="77777777" w:rsidR="00D73E45" w:rsidRDefault="00000000">
            <w:pPr>
              <w:spacing w:before="60" w:after="60"/>
            </w:pPr>
            <w:proofErr w:type="spellStart"/>
            <w:r>
              <w:rPr>
                <w:sz w:val="20"/>
                <w:szCs w:val="20"/>
              </w:rPr>
              <w:t>separation_cycles</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3" w14:textId="77777777" w:rsidR="00D73E45" w:rsidRDefault="00000000">
            <w:pPr>
              <w:spacing w:before="60" w:after="60"/>
            </w:pPr>
            <w:r>
              <w:rPr>
                <w:sz w:val="20"/>
                <w:szCs w:val="20"/>
              </w:rPr>
              <w:t>n</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4" w14:textId="77777777" w:rsidR="00D73E45" w:rsidRDefault="00000000">
            <w:pPr>
              <w:spacing w:before="60" w:after="60"/>
            </w:pPr>
            <w:r>
              <w:rPr>
                <w:sz w:val="20"/>
                <w:szCs w:val="20"/>
              </w:rPr>
              <w:t>1 – 5</w:t>
            </w:r>
          </w:p>
        </w:tc>
        <w:tc>
          <w:tcPr>
            <w:tcW w:w="59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5" w14:textId="77777777" w:rsidR="00D73E45" w:rsidRDefault="00000000">
            <w:pPr>
              <w:spacing w:before="60" w:after="60"/>
            </w:pPr>
            <w:r>
              <w:rPr>
                <w:sz w:val="20"/>
                <w:szCs w:val="20"/>
              </w:rPr>
              <w:t>Number of passes through the electrostatic or air-classification separation unit.</w:t>
            </w:r>
          </w:p>
        </w:tc>
      </w:tr>
      <w:tr w:rsidR="00D73E45" w14:paraId="29F69DEB"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E7" w14:textId="77777777" w:rsidR="00D73E45" w:rsidRDefault="00000000">
            <w:pPr>
              <w:spacing w:before="60" w:after="60"/>
            </w:pPr>
            <w:proofErr w:type="spellStart"/>
            <w:r>
              <w:rPr>
                <w:sz w:val="20"/>
                <w:szCs w:val="20"/>
              </w:rPr>
              <w:t>process_temp</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E8" w14:textId="77777777" w:rsidR="00D73E45" w:rsidRDefault="00000000">
            <w:pPr>
              <w:spacing w:before="60" w:after="60"/>
            </w:pPr>
            <w:r>
              <w:rPr>
                <w:sz w:val="20"/>
                <w:szCs w:val="20"/>
              </w:rPr>
              <w:t>°C</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E9" w14:textId="77777777" w:rsidR="00D73E45" w:rsidRDefault="00000000">
            <w:pPr>
              <w:spacing w:before="60" w:after="60"/>
            </w:pPr>
            <w:r>
              <w:rPr>
                <w:sz w:val="20"/>
                <w:szCs w:val="20"/>
              </w:rPr>
              <w:t>20 – 80</w:t>
            </w:r>
          </w:p>
        </w:tc>
        <w:tc>
          <w:tcPr>
            <w:tcW w:w="5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DEA" w14:textId="77777777" w:rsidR="00D73E45" w:rsidRDefault="00000000">
            <w:pPr>
              <w:spacing w:before="60" w:after="60"/>
            </w:pPr>
            <w:r>
              <w:rPr>
                <w:sz w:val="20"/>
                <w:szCs w:val="20"/>
              </w:rPr>
              <w:t>Ambient temperature of the processing environment or milling chamber.</w:t>
            </w:r>
          </w:p>
        </w:tc>
      </w:tr>
      <w:tr w:rsidR="00D73E45" w14:paraId="29F69DF0"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C" w14:textId="77777777" w:rsidR="00D73E45" w:rsidRDefault="00000000">
            <w:pPr>
              <w:spacing w:before="60" w:after="60"/>
            </w:pPr>
            <w:proofErr w:type="spellStart"/>
            <w:r>
              <w:rPr>
                <w:sz w:val="20"/>
                <w:szCs w:val="20"/>
              </w:rPr>
              <w:t>throughput_rate</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D" w14:textId="77777777" w:rsidR="00D73E45" w:rsidRDefault="00000000">
            <w:pPr>
              <w:spacing w:before="60" w:after="60"/>
            </w:pPr>
            <w:r>
              <w:rPr>
                <w:sz w:val="20"/>
                <w:szCs w:val="20"/>
              </w:rPr>
              <w:t>kg/h</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E" w14:textId="77777777" w:rsidR="00D73E45" w:rsidRDefault="00000000">
            <w:pPr>
              <w:spacing w:before="60" w:after="60"/>
            </w:pPr>
            <w:r>
              <w:rPr>
                <w:sz w:val="20"/>
                <w:szCs w:val="20"/>
              </w:rPr>
              <w:t>10 – 500</w:t>
            </w:r>
          </w:p>
        </w:tc>
        <w:tc>
          <w:tcPr>
            <w:tcW w:w="59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DEF" w14:textId="77777777" w:rsidR="00D73E45" w:rsidRDefault="00000000">
            <w:pPr>
              <w:spacing w:before="60" w:after="60"/>
            </w:pPr>
            <w:r>
              <w:rPr>
                <w:sz w:val="20"/>
                <w:szCs w:val="20"/>
              </w:rPr>
              <w:t>Mass flow rate of material fed to the process line.</w:t>
            </w:r>
          </w:p>
        </w:tc>
      </w:tr>
    </w:tbl>
    <w:p w14:paraId="29F69DF1" w14:textId="77777777" w:rsidR="00D73E45" w:rsidRDefault="00D73E45">
      <w:pPr>
        <w:spacing w:after="80"/>
      </w:pPr>
    </w:p>
    <w:p w14:paraId="29F69DF2" w14:textId="36EEABF6" w:rsidR="00D73E45" w:rsidRDefault="00000000">
      <w:pPr>
        <w:spacing w:after="140"/>
      </w:pPr>
      <w:r>
        <w:rPr>
          <w:b/>
          <w:bCs/>
        </w:rPr>
        <w:t xml:space="preserve">Shredder speed: </w:t>
      </w:r>
      <w:r>
        <w:t xml:space="preserve">Higher speeds (&gt;800 rpm) deliver finer primary fragments and improve subsequent PVC/PET </w:t>
      </w:r>
      <w:r w:rsidR="00836D83">
        <w:t>liberation but</w:t>
      </w:r>
      <w:r>
        <w:t xml:space="preserve"> increase electrical energy consumption—modelled as a super-linear function of speed (∝ speed</w:t>
      </w:r>
      <w:r>
        <w:rPr>
          <w:sz w:val="18"/>
          <w:szCs w:val="18"/>
          <w:vertAlign w:val="superscript"/>
        </w:rPr>
        <w:t>1.5</w:t>
      </w:r>
      <w:r>
        <w:t xml:space="preserve">). Excessively high speeds risk </w:t>
      </w:r>
      <w:r w:rsidR="002E61B0">
        <w:t>fiber</w:t>
      </w:r>
      <w:r>
        <w:t xml:space="preserve"> entanglement and frictional heat build-up, which can cause PVC softening and polymer co-mingling.</w:t>
      </w:r>
    </w:p>
    <w:p w14:paraId="29F69DF3" w14:textId="6A90483E" w:rsidR="00D73E45" w:rsidRDefault="00000000">
      <w:pPr>
        <w:spacing w:after="140"/>
      </w:pPr>
      <w:r>
        <w:rPr>
          <w:b/>
          <w:bCs/>
        </w:rPr>
        <w:t xml:space="preserve">Mill gap: </w:t>
      </w:r>
      <w:r>
        <w:t xml:space="preserve">The primary determinant of output particle size. In the synthetic model: </w:t>
      </w:r>
      <m:oMath>
        <m:sSub>
          <m:sSubPr>
            <m:ctrlPr>
              <w:rPr>
                <w:rFonts w:ascii="Cambria Math" w:hAnsi="Cambria Math"/>
                <w:i/>
              </w:rPr>
            </m:ctrlPr>
          </m:sSubPr>
          <m:e>
            <m:r>
              <w:rPr>
                <w:rFonts w:ascii="Cambria Math" w:hAnsi="Cambria Math"/>
              </w:rPr>
              <m:t>d</m:t>
            </m:r>
          </m:e>
          <m:sub>
            <m:r>
              <w:rPr>
                <w:rFonts w:ascii="Cambria Math" w:hAnsi="Cambria Math"/>
                <w:sz w:val="18"/>
                <w:szCs w:val="18"/>
                <w:vertAlign w:val="subscript"/>
              </w:rPr>
              <m:t>50,out</m:t>
            </m:r>
          </m:sub>
        </m:sSub>
        <m:r>
          <w:rPr>
            <w:rFonts w:ascii="Cambria Math" w:hAnsi="Cambria Math"/>
          </w:rPr>
          <m:t xml:space="preserve"> ≈ 0.55 × mill gap + 0.25 × sieve mesh size</m:t>
        </m:r>
      </m:oMath>
      <w:r>
        <w:t>. Smaller gaps deliver finer powder with better PVC/PET liberation but increase mechanical wear and energy consumption per kilogram processed.</w:t>
      </w:r>
    </w:p>
    <w:p w14:paraId="29F69DF4" w14:textId="77777777" w:rsidR="00D73E45" w:rsidRDefault="00000000">
      <w:pPr>
        <w:spacing w:after="140"/>
      </w:pPr>
      <w:r>
        <w:rPr>
          <w:b/>
          <w:bCs/>
        </w:rPr>
        <w:t xml:space="preserve">Sieve mesh size: </w:t>
      </w:r>
      <w:r>
        <w:t>Sets the upper bound on product particle size by controlling which particles pass through the classifier and which are returned to the mill. Larger apertures increase throughput and yield but allow co-mingled fragments to exit, reducing purity.</w:t>
      </w:r>
    </w:p>
    <w:p w14:paraId="29F69DF5" w14:textId="77777777" w:rsidR="00D73E45" w:rsidRDefault="00000000">
      <w:pPr>
        <w:spacing w:after="140"/>
      </w:pPr>
      <w:r>
        <w:rPr>
          <w:b/>
          <w:bCs/>
        </w:rPr>
        <w:t xml:space="preserve">Separation cycles: </w:t>
      </w:r>
      <w:r>
        <w:t>Each additional pass through the electrostatic or density separator removes a further proportion of the minor polymer, improving purity at the cost of mass yield losses at each cycle.</w:t>
      </w:r>
    </w:p>
    <w:p w14:paraId="29F69DF6" w14:textId="2483D6BC" w:rsidR="00D73E45" w:rsidRDefault="00000000">
      <w:pPr>
        <w:spacing w:after="140"/>
      </w:pPr>
      <w:r>
        <w:rPr>
          <w:b/>
          <w:bCs/>
        </w:rPr>
        <w:t xml:space="preserve">Process temperature: </w:t>
      </w:r>
      <w:r>
        <w:t xml:space="preserve">Moderate warming (40–60 °C) slightly softens PVC and may improve mechanical liberation from PET </w:t>
      </w:r>
      <w:r w:rsidR="002E61B0">
        <w:t>fibers</w:t>
      </w:r>
      <w:r>
        <w:t>. Above 80 °C there is risk of thermal degradation and polymer sticking. This parameter has a minor secondary influence on purity in the current model.</w:t>
      </w:r>
    </w:p>
    <w:p w14:paraId="29F69DF7" w14:textId="47228A3D" w:rsidR="00D73E45" w:rsidRDefault="00000000">
      <w:pPr>
        <w:spacing w:after="140"/>
      </w:pPr>
      <w:r>
        <w:rPr>
          <w:b/>
          <w:bCs/>
        </w:rPr>
        <w:t xml:space="preserve">Throughput rate: </w:t>
      </w:r>
      <w:r>
        <w:t xml:space="preserve">Higher throughput reduces unit electrical energy consumption per </w:t>
      </w:r>
      <w:r w:rsidR="002E61B0">
        <w:t>ton</w:t>
      </w:r>
      <w:r>
        <w:t xml:space="preserve"> (denominator effect in kWh/t), but shortens residence time in the mill and separator, reducing both purity and yield.</w:t>
      </w:r>
    </w:p>
    <w:p w14:paraId="29F69DF8" w14:textId="0686FB73" w:rsidR="00D73E45" w:rsidRDefault="00000000">
      <w:pPr>
        <w:pStyle w:val="Heading2"/>
      </w:pPr>
      <w:r>
        <w:lastRenderedPageBreak/>
        <w:t xml:space="preserve">3.2 Route 2 — Solvent / </w:t>
      </w:r>
      <w:proofErr w:type="spellStart"/>
      <w:r>
        <w:t>Texyloop</w:t>
      </w:r>
      <w:proofErr w:type="spellEnd"/>
      <w:r>
        <w:t xml:space="preserve"> Recycling (T3.2)</w:t>
      </w:r>
    </w:p>
    <w:p w14:paraId="29F69DF9" w14:textId="3AD6A70A" w:rsidR="00D73E45" w:rsidRDefault="00000000">
      <w:pPr>
        <w:spacing w:after="140"/>
      </w:pPr>
      <w:r>
        <w:t xml:space="preserve">The </w:t>
      </w:r>
      <w:proofErr w:type="spellStart"/>
      <w:r>
        <w:t>Texyloop</w:t>
      </w:r>
      <w:proofErr w:type="spellEnd"/>
      <w:r>
        <w:t xml:space="preserve"> process selectively dissolves PVC in a hot organic solvent while leaving the PET scrim undissolved. PVC is then re-precipitated by cooling, </w:t>
      </w:r>
      <w:r w:rsidR="002E61B0">
        <w:t>washing</w:t>
      </w:r>
      <w:r>
        <w:t xml:space="preserve">, dried, and </w:t>
      </w:r>
      <w:r w:rsidR="002E61B0">
        <w:t>pelletized</w:t>
      </w:r>
      <w:r>
        <w:t>. The solvent is recovered in a closed loop. This route delivers the highest achievable PVC purity of the three routes (85–99.5%) at the cost of higher energy and solvent consumption.</w:t>
      </w:r>
    </w:p>
    <w:p w14:paraId="29F69DFA"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6"/>
        <w:gridCol w:w="777"/>
        <w:gridCol w:w="1052"/>
        <w:gridCol w:w="5583"/>
      </w:tblGrid>
      <w:tr w:rsidR="00D73E45" w14:paraId="29F69DFF"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FB" w14:textId="77777777" w:rsidR="00D73E45" w:rsidRDefault="00000000">
            <w:pPr>
              <w:spacing w:before="60" w:after="60"/>
            </w:pPr>
            <w:r>
              <w:rPr>
                <w:b/>
                <w:bCs/>
                <w:sz w:val="20"/>
                <w:szCs w:val="20"/>
              </w:rPr>
              <w:t>Variable</w:t>
            </w:r>
          </w:p>
        </w:tc>
        <w:tc>
          <w:tcPr>
            <w:tcW w:w="78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FC" w14:textId="77777777" w:rsidR="00D73E45" w:rsidRDefault="00000000">
            <w:pPr>
              <w:spacing w:before="60" w:after="60"/>
            </w:pPr>
            <w:r>
              <w:rPr>
                <w:b/>
                <w:bCs/>
                <w:sz w:val="20"/>
                <w:szCs w:val="20"/>
              </w:rPr>
              <w:t>Unit</w:t>
            </w:r>
          </w:p>
        </w:tc>
        <w:tc>
          <w:tcPr>
            <w:tcW w:w="10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FD" w14:textId="77777777" w:rsidR="00D73E45" w:rsidRDefault="00000000">
            <w:pPr>
              <w:spacing w:before="60" w:after="60"/>
            </w:pPr>
            <w:r>
              <w:rPr>
                <w:b/>
                <w:bCs/>
                <w:sz w:val="20"/>
                <w:szCs w:val="20"/>
              </w:rPr>
              <w:t>Range</w:t>
            </w:r>
          </w:p>
        </w:tc>
        <w:tc>
          <w:tcPr>
            <w:tcW w:w="579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DFE" w14:textId="77777777" w:rsidR="00D73E45" w:rsidRDefault="00000000">
            <w:pPr>
              <w:spacing w:before="60" w:after="60"/>
            </w:pPr>
            <w:r>
              <w:rPr>
                <w:b/>
                <w:bCs/>
                <w:sz w:val="20"/>
                <w:szCs w:val="20"/>
              </w:rPr>
              <w:t>Description</w:t>
            </w:r>
          </w:p>
        </w:tc>
      </w:tr>
      <w:tr w:rsidR="00D73E45" w14:paraId="29F69E04"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0" w14:textId="77777777" w:rsidR="00D73E45" w:rsidRDefault="00000000">
            <w:pPr>
              <w:spacing w:before="60" w:after="60"/>
            </w:pPr>
            <w:proofErr w:type="spellStart"/>
            <w:r>
              <w:rPr>
                <w:sz w:val="20"/>
                <w:szCs w:val="20"/>
              </w:rPr>
              <w:t>solvent_concentration</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1" w14:textId="77777777" w:rsidR="00D73E45" w:rsidRDefault="00000000">
            <w:pPr>
              <w:spacing w:before="60" w:after="60"/>
            </w:pPr>
            <w:r>
              <w:rPr>
                <w:sz w:val="20"/>
                <w:szCs w:val="20"/>
              </w:rPr>
              <w:t>%vol</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2" w14:textId="77777777" w:rsidR="00D73E45" w:rsidRDefault="00000000">
            <w:pPr>
              <w:spacing w:before="60" w:after="60"/>
            </w:pPr>
            <w:r>
              <w:rPr>
                <w:sz w:val="20"/>
                <w:szCs w:val="20"/>
              </w:rPr>
              <w:t>10 – 80</w:t>
            </w:r>
          </w:p>
        </w:tc>
        <w:tc>
          <w:tcPr>
            <w:tcW w:w="57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3" w14:textId="77777777" w:rsidR="00D73E45" w:rsidRDefault="00000000">
            <w:pPr>
              <w:spacing w:before="60" w:after="60"/>
            </w:pPr>
            <w:r>
              <w:rPr>
                <w:sz w:val="20"/>
                <w:szCs w:val="20"/>
              </w:rPr>
              <w:t>Volume fraction of the selective PVC solvent in the dissolution bath.</w:t>
            </w:r>
          </w:p>
        </w:tc>
      </w:tr>
      <w:tr w:rsidR="00D73E45" w14:paraId="29F69E09" w14:textId="77777777">
        <w:tc>
          <w:tcPr>
            <w:tcW w:w="2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05" w14:textId="77777777" w:rsidR="00D73E45" w:rsidRDefault="00000000">
            <w:pPr>
              <w:spacing w:before="60" w:after="60"/>
            </w:pPr>
            <w:proofErr w:type="spellStart"/>
            <w:r>
              <w:rPr>
                <w:sz w:val="20"/>
                <w:szCs w:val="20"/>
              </w:rPr>
              <w:t>dissolution_temp</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06" w14:textId="77777777" w:rsidR="00D73E45" w:rsidRDefault="00000000">
            <w:pPr>
              <w:spacing w:before="60" w:after="60"/>
            </w:pPr>
            <w:r>
              <w:rPr>
                <w:sz w:val="20"/>
                <w:szCs w:val="20"/>
              </w:rPr>
              <w:t>°C</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07" w14:textId="77777777" w:rsidR="00D73E45" w:rsidRDefault="00000000">
            <w:pPr>
              <w:spacing w:before="60" w:after="60"/>
            </w:pPr>
            <w:r>
              <w:rPr>
                <w:sz w:val="20"/>
                <w:szCs w:val="20"/>
              </w:rPr>
              <w:t>60 – 160</w:t>
            </w:r>
          </w:p>
        </w:tc>
        <w:tc>
          <w:tcPr>
            <w:tcW w:w="579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08" w14:textId="77777777" w:rsidR="00D73E45" w:rsidRDefault="00000000">
            <w:pPr>
              <w:spacing w:before="60" w:after="60"/>
            </w:pPr>
            <w:r>
              <w:rPr>
                <w:sz w:val="20"/>
                <w:szCs w:val="20"/>
              </w:rPr>
              <w:t>Temperature of the dissolution vessel.</w:t>
            </w:r>
          </w:p>
        </w:tc>
      </w:tr>
      <w:tr w:rsidR="00D73E45" w14:paraId="29F69E0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A" w14:textId="77777777" w:rsidR="00D73E45" w:rsidRDefault="00000000">
            <w:pPr>
              <w:spacing w:before="60" w:after="60"/>
            </w:pPr>
            <w:proofErr w:type="spellStart"/>
            <w:r>
              <w:rPr>
                <w:sz w:val="20"/>
                <w:szCs w:val="20"/>
              </w:rPr>
              <w:t>dissolution_time</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B" w14:textId="77777777" w:rsidR="00D73E45" w:rsidRDefault="00000000">
            <w:pPr>
              <w:spacing w:before="60" w:after="60"/>
            </w:pPr>
            <w:r>
              <w:rPr>
                <w:sz w:val="20"/>
                <w:szCs w:val="20"/>
              </w:rPr>
              <w:t>min</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C" w14:textId="77777777" w:rsidR="00D73E45" w:rsidRDefault="00000000">
            <w:pPr>
              <w:spacing w:before="60" w:after="60"/>
            </w:pPr>
            <w:r>
              <w:rPr>
                <w:sz w:val="20"/>
                <w:szCs w:val="20"/>
              </w:rPr>
              <w:t>15 – 240</w:t>
            </w:r>
          </w:p>
        </w:tc>
        <w:tc>
          <w:tcPr>
            <w:tcW w:w="57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0D" w14:textId="77777777" w:rsidR="00D73E45" w:rsidRDefault="00000000">
            <w:pPr>
              <w:spacing w:before="60" w:after="60"/>
            </w:pPr>
            <w:r>
              <w:rPr>
                <w:sz w:val="20"/>
                <w:szCs w:val="20"/>
              </w:rPr>
              <w:t>Residence time of material in the dissolution vessel at the set temperature.</w:t>
            </w:r>
          </w:p>
        </w:tc>
      </w:tr>
      <w:tr w:rsidR="00D73E45" w14:paraId="29F69E13" w14:textId="77777777">
        <w:tc>
          <w:tcPr>
            <w:tcW w:w="2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0F" w14:textId="77777777" w:rsidR="00D73E45" w:rsidRDefault="00000000">
            <w:pPr>
              <w:spacing w:before="60" w:after="60"/>
            </w:pPr>
            <w:proofErr w:type="spellStart"/>
            <w:r>
              <w:rPr>
                <w:sz w:val="20"/>
                <w:szCs w:val="20"/>
              </w:rPr>
              <w:t>solid_liquid_ratio</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0" w14:textId="77777777" w:rsidR="00D73E45" w:rsidRDefault="00000000">
            <w:pPr>
              <w:spacing w:before="60" w:after="60"/>
            </w:pPr>
            <w:r>
              <w:rPr>
                <w:sz w:val="20"/>
                <w:szCs w:val="20"/>
              </w:rPr>
              <w:t>g/L</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1" w14:textId="77777777" w:rsidR="00D73E45" w:rsidRDefault="00000000">
            <w:pPr>
              <w:spacing w:before="60" w:after="60"/>
            </w:pPr>
            <w:r>
              <w:rPr>
                <w:sz w:val="20"/>
                <w:szCs w:val="20"/>
              </w:rPr>
              <w:t>20 – 200</w:t>
            </w:r>
          </w:p>
        </w:tc>
        <w:tc>
          <w:tcPr>
            <w:tcW w:w="579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2" w14:textId="77777777" w:rsidR="00D73E45" w:rsidRDefault="00000000">
            <w:pPr>
              <w:spacing w:before="60" w:after="60"/>
            </w:pPr>
            <w:r>
              <w:rPr>
                <w:sz w:val="20"/>
                <w:szCs w:val="20"/>
              </w:rPr>
              <w:t xml:space="preserve">Mass of shredded feedstock per </w:t>
            </w:r>
            <w:proofErr w:type="spellStart"/>
            <w:r>
              <w:rPr>
                <w:sz w:val="20"/>
                <w:szCs w:val="20"/>
              </w:rPr>
              <w:t>litre</w:t>
            </w:r>
            <w:proofErr w:type="spellEnd"/>
            <w:r>
              <w:rPr>
                <w:sz w:val="20"/>
                <w:szCs w:val="20"/>
              </w:rPr>
              <w:t xml:space="preserve"> of solvent in the dissolution vessel.</w:t>
            </w:r>
          </w:p>
        </w:tc>
      </w:tr>
      <w:tr w:rsidR="00D73E45" w14:paraId="29F69E18"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14" w14:textId="77777777" w:rsidR="00D73E45" w:rsidRDefault="00000000">
            <w:pPr>
              <w:spacing w:before="60" w:after="60"/>
            </w:pPr>
            <w:proofErr w:type="spellStart"/>
            <w:r>
              <w:rPr>
                <w:sz w:val="20"/>
                <w:szCs w:val="20"/>
              </w:rPr>
              <w:t>precipitation_temp</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15" w14:textId="77777777" w:rsidR="00D73E45" w:rsidRDefault="00000000">
            <w:pPr>
              <w:spacing w:before="60" w:after="60"/>
            </w:pPr>
            <w:r>
              <w:rPr>
                <w:sz w:val="20"/>
                <w:szCs w:val="20"/>
              </w:rPr>
              <w:t>°C</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16" w14:textId="77777777" w:rsidR="00D73E45" w:rsidRDefault="00000000">
            <w:pPr>
              <w:spacing w:before="60" w:after="60"/>
            </w:pPr>
            <w:r>
              <w:rPr>
                <w:sz w:val="20"/>
                <w:szCs w:val="20"/>
              </w:rPr>
              <w:t>0 – 40</w:t>
            </w:r>
          </w:p>
        </w:tc>
        <w:tc>
          <w:tcPr>
            <w:tcW w:w="57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17" w14:textId="77777777" w:rsidR="00D73E45" w:rsidRDefault="00000000">
            <w:pPr>
              <w:spacing w:before="60" w:after="60"/>
            </w:pPr>
            <w:r>
              <w:rPr>
                <w:sz w:val="20"/>
                <w:szCs w:val="20"/>
              </w:rPr>
              <w:t>Temperature to which the PVC-laden solution is cooled to re-precipitate PVC as a solid.</w:t>
            </w:r>
          </w:p>
        </w:tc>
      </w:tr>
      <w:tr w:rsidR="00D73E45" w14:paraId="29F69E1D" w14:textId="77777777">
        <w:tc>
          <w:tcPr>
            <w:tcW w:w="2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9" w14:textId="77777777" w:rsidR="00D73E45" w:rsidRDefault="00000000">
            <w:pPr>
              <w:spacing w:before="60" w:after="60"/>
            </w:pPr>
            <w:proofErr w:type="spellStart"/>
            <w:r>
              <w:rPr>
                <w:sz w:val="20"/>
                <w:szCs w:val="20"/>
              </w:rPr>
              <w:t>washing_cycles</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A" w14:textId="77777777" w:rsidR="00D73E45" w:rsidRDefault="00000000">
            <w:pPr>
              <w:spacing w:before="60" w:after="60"/>
            </w:pPr>
            <w:r>
              <w:rPr>
                <w:sz w:val="20"/>
                <w:szCs w:val="20"/>
              </w:rPr>
              <w:t>n</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B" w14:textId="77777777" w:rsidR="00D73E45" w:rsidRDefault="00000000">
            <w:pPr>
              <w:spacing w:before="60" w:after="60"/>
            </w:pPr>
            <w:r>
              <w:rPr>
                <w:sz w:val="20"/>
                <w:szCs w:val="20"/>
              </w:rPr>
              <w:t>1 – 5</w:t>
            </w:r>
          </w:p>
        </w:tc>
        <w:tc>
          <w:tcPr>
            <w:tcW w:w="579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1C" w14:textId="77777777" w:rsidR="00D73E45" w:rsidRDefault="00000000">
            <w:pPr>
              <w:spacing w:before="60" w:after="60"/>
            </w:pPr>
            <w:r>
              <w:rPr>
                <w:sz w:val="20"/>
                <w:szCs w:val="20"/>
              </w:rPr>
              <w:t>Number of solvent-wash and water-rinse cycles applied to the precipitated PVC cake.</w:t>
            </w:r>
          </w:p>
        </w:tc>
      </w:tr>
    </w:tbl>
    <w:p w14:paraId="29F69E1E" w14:textId="77777777" w:rsidR="00D73E45" w:rsidRDefault="00D73E45">
      <w:pPr>
        <w:spacing w:after="80"/>
      </w:pPr>
    </w:p>
    <w:p w14:paraId="29F69E1F" w14:textId="546B129F" w:rsidR="00D73E45" w:rsidRDefault="00000000">
      <w:pPr>
        <w:spacing w:after="140"/>
      </w:pPr>
      <w:r>
        <w:rPr>
          <w:b/>
          <w:bCs/>
        </w:rPr>
        <w:t xml:space="preserve">Solvent concentration: </w:t>
      </w:r>
      <w:r>
        <w:t xml:space="preserve">Increasing the fraction of selective solvent (e.g., N-methyl-2-pyrrolidone, cyclohexanone, or proprietary </w:t>
      </w:r>
      <w:proofErr w:type="spellStart"/>
      <w:r>
        <w:t>Texyloop</w:t>
      </w:r>
      <w:proofErr w:type="spellEnd"/>
      <w:r>
        <w:t xml:space="preserve"> solvent) accelerates PVC dissolution kinetics and improves </w:t>
      </w:r>
      <w:r w:rsidR="002E61B0">
        <w:t>recovery but</w:t>
      </w:r>
      <w:r>
        <w:t xml:space="preserve"> raises solvent consumption costs and the thermal energy required for downstream solvent recovery.</w:t>
      </w:r>
    </w:p>
    <w:p w14:paraId="29F69E20" w14:textId="77777777" w:rsidR="00D73E45" w:rsidRDefault="00000000">
      <w:pPr>
        <w:spacing w:after="140"/>
      </w:pPr>
      <w:r>
        <w:rPr>
          <w:b/>
          <w:bCs/>
        </w:rPr>
        <w:t xml:space="preserve">Dissolution temperature: </w:t>
      </w:r>
      <w:r>
        <w:t>The primary driver of PVC purity and PET recovery. Above ~100 °C, PVC dissolves rapidly in appropriate solvents while PET remains solid (differential solubility). Thermal energy consumption scales approximately linearly with this parameter and is the dominant energy cost of the route.</w:t>
      </w:r>
    </w:p>
    <w:p w14:paraId="29F69E21" w14:textId="09CBD59A" w:rsidR="00D73E45" w:rsidRDefault="00000000">
      <w:pPr>
        <w:spacing w:after="140"/>
      </w:pPr>
      <w:r>
        <w:rPr>
          <w:b/>
          <w:bCs/>
        </w:rPr>
        <w:t xml:space="preserve">Dissolution time: </w:t>
      </w:r>
      <w:r>
        <w:t>Longer contact times allow complete PVC dissolution and cleaner PET separation, improving mass yield. Diminishing returns appear beyond ~120 minutes for well-pre-shredded feedstocks (</w:t>
      </w:r>
      <m:oMath>
        <m:sSub>
          <m:sSubPr>
            <m:ctrlPr>
              <w:rPr>
                <w:rFonts w:ascii="Cambria Math" w:hAnsi="Cambria Math"/>
                <w:i/>
              </w:rPr>
            </m:ctrlPr>
          </m:sSubPr>
          <m:e>
            <m:r>
              <w:rPr>
                <w:rFonts w:ascii="Cambria Math" w:hAnsi="Cambria Math"/>
              </w:rPr>
              <m:t>d</m:t>
            </m:r>
          </m:e>
          <m:sub>
            <m:r>
              <w:rPr>
                <w:rFonts w:ascii="Cambria Math" w:hAnsi="Cambria Math"/>
                <w:sz w:val="18"/>
                <w:szCs w:val="18"/>
                <w:vertAlign w:val="subscript"/>
              </w:rPr>
              <m:t>50</m:t>
            </m:r>
          </m:sub>
        </m:sSub>
      </m:oMath>
      <w:r>
        <w:t xml:space="preserve"> &lt; 5 mm), where equilibrium dissolution is already approached.</w:t>
      </w:r>
    </w:p>
    <w:p w14:paraId="29F69E22" w14:textId="2C2F38BB" w:rsidR="00D73E45" w:rsidRDefault="00000000">
      <w:pPr>
        <w:spacing w:after="140"/>
      </w:pPr>
      <w:r>
        <w:rPr>
          <w:b/>
          <w:bCs/>
        </w:rPr>
        <w:t xml:space="preserve">Solid/liquid ratio: </w:t>
      </w:r>
      <w:r>
        <w:t xml:space="preserve">A higher ratio reduces solvent volume and cost per </w:t>
      </w:r>
      <w:r w:rsidR="002E61B0">
        <w:t>ton</w:t>
      </w:r>
      <w:r>
        <w:t xml:space="preserve"> but increases solution viscosity, slows dissolution kinetics, and reduces PVC purity due to incomplete dissolution and higher carry-over of impurities into solution.</w:t>
      </w:r>
    </w:p>
    <w:p w14:paraId="29F69E23" w14:textId="77777777" w:rsidR="00D73E45" w:rsidRDefault="00000000">
      <w:pPr>
        <w:spacing w:after="140"/>
      </w:pPr>
      <w:r>
        <w:rPr>
          <w:b/>
          <w:bCs/>
        </w:rPr>
        <w:t xml:space="preserve">Precipitation temperature: </w:t>
      </w:r>
      <w:r>
        <w:t>PVC-laden solution is cooled to drive PVC re-precipitation. A larger temperature drop (high dissolution, low precipitation temperature) produces a finer, purer precipitate. Low precipitation temperatures require refrigeration, captured in thermal energy consumption.</w:t>
      </w:r>
    </w:p>
    <w:p w14:paraId="29F69E24" w14:textId="37C022CD" w:rsidR="00D73E45" w:rsidRDefault="00000000">
      <w:pPr>
        <w:spacing w:after="140"/>
      </w:pPr>
      <w:r>
        <w:rPr>
          <w:b/>
          <w:bCs/>
        </w:rPr>
        <w:t xml:space="preserve">Washing cycles: </w:t>
      </w:r>
      <w:r>
        <w:t xml:space="preserve">Each solvent wash and water rinse cycle removes residual solvent, degraded oligomers, and co-precipitated contaminants from the PVC cake, progressively improving purity. Net solvent consumed per </w:t>
      </w:r>
      <w:r w:rsidR="002E61B0">
        <w:t>ton</w:t>
      </w:r>
      <w:r>
        <w:t xml:space="preserve"> depends on the joint effect of solvent concentration and the number of washing cycles.</w:t>
      </w:r>
    </w:p>
    <w:p w14:paraId="29F69E25" w14:textId="03692FB7" w:rsidR="00D73E45" w:rsidRDefault="00000000">
      <w:pPr>
        <w:pStyle w:val="Heading2"/>
      </w:pPr>
      <w:r>
        <w:t>3.3 Route 3 — Selective Additive Extraction (T3.3)</w:t>
      </w:r>
    </w:p>
    <w:p w14:paraId="29F69E26" w14:textId="5019EA40" w:rsidR="00D73E45" w:rsidRDefault="00000000">
      <w:pPr>
        <w:spacing w:after="140"/>
      </w:pPr>
      <w:r>
        <w:t xml:space="preserve">Route 3 targets the selective removal and recovery of </w:t>
      </w:r>
      <w:r w:rsidR="002E61B0">
        <w:t>plasticizers</w:t>
      </w:r>
      <w:r>
        <w:t xml:space="preserve"> and </w:t>
      </w:r>
      <w:r w:rsidR="002E61B0">
        <w:t>stabilizers</w:t>
      </w:r>
      <w:r>
        <w:t xml:space="preserve"> from the PVC matrix using a liquid extractant. Unlike Route 2, the PVC and PET polymers are not dissolved: they </w:t>
      </w:r>
      <w:r>
        <w:lastRenderedPageBreak/>
        <w:t>remain as solid substrates and emerge with a cleaner, higher-purity polymer matrix after the additives have migrated into the liquid phase.</w:t>
      </w:r>
    </w:p>
    <w:p w14:paraId="29F69E27"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0"/>
        <w:gridCol w:w="780"/>
        <w:gridCol w:w="1060"/>
        <w:gridCol w:w="5938"/>
      </w:tblGrid>
      <w:tr w:rsidR="00D73E45" w14:paraId="29F69E2C" w14:textId="77777777">
        <w:trPr>
          <w:tblHeader/>
        </w:trPr>
        <w:tc>
          <w:tcPr>
            <w:tcW w:w="18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28" w14:textId="77777777" w:rsidR="00D73E45" w:rsidRDefault="00000000">
            <w:pPr>
              <w:spacing w:before="60" w:after="60"/>
            </w:pPr>
            <w:r>
              <w:rPr>
                <w:b/>
                <w:bCs/>
                <w:sz w:val="20"/>
                <w:szCs w:val="20"/>
              </w:rPr>
              <w:t>Variable</w:t>
            </w:r>
          </w:p>
        </w:tc>
        <w:tc>
          <w:tcPr>
            <w:tcW w:w="78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29" w14:textId="77777777" w:rsidR="00D73E45" w:rsidRDefault="00000000">
            <w:pPr>
              <w:spacing w:before="60" w:after="60"/>
            </w:pPr>
            <w:r>
              <w:rPr>
                <w:b/>
                <w:bCs/>
                <w:sz w:val="20"/>
                <w:szCs w:val="20"/>
              </w:rPr>
              <w:t>Unit</w:t>
            </w:r>
          </w:p>
        </w:tc>
        <w:tc>
          <w:tcPr>
            <w:tcW w:w="10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2A" w14:textId="77777777" w:rsidR="00D73E45" w:rsidRDefault="00000000">
            <w:pPr>
              <w:spacing w:before="60" w:after="60"/>
            </w:pPr>
            <w:r>
              <w:rPr>
                <w:b/>
                <w:bCs/>
                <w:sz w:val="20"/>
                <w:szCs w:val="20"/>
              </w:rPr>
              <w:t>Range</w:t>
            </w:r>
          </w:p>
        </w:tc>
        <w:tc>
          <w:tcPr>
            <w:tcW w:w="593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2B" w14:textId="77777777" w:rsidR="00D73E45" w:rsidRDefault="00000000">
            <w:pPr>
              <w:spacing w:before="60" w:after="60"/>
            </w:pPr>
            <w:r>
              <w:rPr>
                <w:b/>
                <w:bCs/>
                <w:sz w:val="20"/>
                <w:szCs w:val="20"/>
              </w:rPr>
              <w:t>Description</w:t>
            </w:r>
          </w:p>
        </w:tc>
      </w:tr>
      <w:tr w:rsidR="00D73E45" w14:paraId="29F69E31"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2D" w14:textId="77777777" w:rsidR="00D73E45" w:rsidRDefault="00000000">
            <w:pPr>
              <w:spacing w:before="60" w:after="60"/>
            </w:pPr>
            <w:proofErr w:type="spellStart"/>
            <w:r>
              <w:rPr>
                <w:sz w:val="20"/>
                <w:szCs w:val="20"/>
              </w:rPr>
              <w:t>extractant_type</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2E" w14:textId="77777777" w:rsidR="00D73E45" w:rsidRDefault="00000000">
            <w:pPr>
              <w:spacing w:before="60" w:after="60"/>
            </w:pPr>
            <w:r>
              <w:rPr>
                <w:sz w:val="20"/>
                <w:szCs w:val="20"/>
              </w:rPr>
              <w:t>cat.</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2F" w14:textId="77777777" w:rsidR="00D73E45" w:rsidRDefault="00000000">
            <w:pPr>
              <w:spacing w:before="60" w:after="60"/>
            </w:pPr>
            <w:r>
              <w:rPr>
                <w:sz w:val="20"/>
                <w:szCs w:val="20"/>
              </w:rPr>
              <w:t>0, 1, 2</w:t>
            </w:r>
          </w:p>
        </w:tc>
        <w:tc>
          <w:tcPr>
            <w:tcW w:w="5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30" w14:textId="77777777" w:rsidR="00D73E45" w:rsidRDefault="00000000">
            <w:pPr>
              <w:spacing w:before="60" w:after="60"/>
            </w:pPr>
            <w:r>
              <w:rPr>
                <w:sz w:val="20"/>
                <w:szCs w:val="20"/>
              </w:rPr>
              <w:t>Chemical family of the extractant: 0 = polar organic solvent; 1 = enhanced polar with co-solvent; 2 = aqueous alkaline solution.</w:t>
            </w:r>
          </w:p>
        </w:tc>
      </w:tr>
      <w:tr w:rsidR="00D73E45" w14:paraId="29F69E36"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2" w14:textId="77777777" w:rsidR="00D73E45" w:rsidRDefault="00000000">
            <w:pPr>
              <w:spacing w:before="60" w:after="60"/>
            </w:pPr>
            <w:proofErr w:type="spellStart"/>
            <w:r>
              <w:rPr>
                <w:sz w:val="20"/>
                <w:szCs w:val="20"/>
              </w:rPr>
              <w:t>extractant_conc</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3" w14:textId="77777777" w:rsidR="00D73E45" w:rsidRDefault="00000000">
            <w:pPr>
              <w:spacing w:before="60" w:after="60"/>
            </w:pPr>
            <w:r>
              <w:rPr>
                <w:sz w:val="20"/>
                <w:szCs w:val="20"/>
              </w:rPr>
              <w:t>%vol</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4" w14:textId="77777777" w:rsidR="00D73E45" w:rsidRDefault="00000000">
            <w:pPr>
              <w:spacing w:before="60" w:after="60"/>
            </w:pPr>
            <w:r>
              <w:rPr>
                <w:sz w:val="20"/>
                <w:szCs w:val="20"/>
              </w:rPr>
              <w:t>5 – 50</w:t>
            </w:r>
          </w:p>
        </w:tc>
        <w:tc>
          <w:tcPr>
            <w:tcW w:w="59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5" w14:textId="77777777" w:rsidR="00D73E45" w:rsidRDefault="00000000">
            <w:pPr>
              <w:spacing w:before="60" w:after="60"/>
            </w:pPr>
            <w:r>
              <w:rPr>
                <w:sz w:val="20"/>
                <w:szCs w:val="20"/>
              </w:rPr>
              <w:t>Volume concentration of the extractant agent in the extraction bath.</w:t>
            </w:r>
          </w:p>
        </w:tc>
      </w:tr>
      <w:tr w:rsidR="00D73E45" w14:paraId="29F69E3B"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37" w14:textId="77777777" w:rsidR="00D73E45" w:rsidRDefault="00000000">
            <w:pPr>
              <w:spacing w:before="60" w:after="60"/>
            </w:pPr>
            <w:proofErr w:type="spellStart"/>
            <w:r>
              <w:rPr>
                <w:sz w:val="20"/>
                <w:szCs w:val="20"/>
              </w:rPr>
              <w:t>extraction_temp</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38" w14:textId="77777777" w:rsidR="00D73E45" w:rsidRDefault="00000000">
            <w:pPr>
              <w:spacing w:before="60" w:after="60"/>
            </w:pPr>
            <w:r>
              <w:rPr>
                <w:sz w:val="20"/>
                <w:szCs w:val="20"/>
              </w:rPr>
              <w:t>°C</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39" w14:textId="77777777" w:rsidR="00D73E45" w:rsidRDefault="00000000">
            <w:pPr>
              <w:spacing w:before="60" w:after="60"/>
            </w:pPr>
            <w:r>
              <w:rPr>
                <w:sz w:val="20"/>
                <w:szCs w:val="20"/>
              </w:rPr>
              <w:t>40 – 120</w:t>
            </w:r>
          </w:p>
        </w:tc>
        <w:tc>
          <w:tcPr>
            <w:tcW w:w="5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3A" w14:textId="77777777" w:rsidR="00D73E45" w:rsidRDefault="00000000">
            <w:pPr>
              <w:spacing w:before="60" w:after="60"/>
            </w:pPr>
            <w:r>
              <w:rPr>
                <w:sz w:val="20"/>
                <w:szCs w:val="20"/>
              </w:rPr>
              <w:t>Operating temperature of the extraction vessel.</w:t>
            </w:r>
          </w:p>
        </w:tc>
      </w:tr>
      <w:tr w:rsidR="00D73E45" w14:paraId="29F69E40"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C" w14:textId="77777777" w:rsidR="00D73E45" w:rsidRDefault="00000000">
            <w:pPr>
              <w:spacing w:before="60" w:after="60"/>
            </w:pPr>
            <w:proofErr w:type="spellStart"/>
            <w:r>
              <w:rPr>
                <w:sz w:val="20"/>
                <w:szCs w:val="20"/>
              </w:rPr>
              <w:t>extraction_time</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D" w14:textId="77777777" w:rsidR="00D73E45" w:rsidRDefault="00000000">
            <w:pPr>
              <w:spacing w:before="60" w:after="60"/>
            </w:pPr>
            <w:r>
              <w:rPr>
                <w:sz w:val="20"/>
                <w:szCs w:val="20"/>
              </w:rPr>
              <w:t>min</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E" w14:textId="77777777" w:rsidR="00D73E45" w:rsidRDefault="00000000">
            <w:pPr>
              <w:spacing w:before="60" w:after="60"/>
            </w:pPr>
            <w:r>
              <w:rPr>
                <w:sz w:val="20"/>
                <w:szCs w:val="20"/>
              </w:rPr>
              <w:t>10 – 180</w:t>
            </w:r>
          </w:p>
        </w:tc>
        <w:tc>
          <w:tcPr>
            <w:tcW w:w="59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3F" w14:textId="77777777" w:rsidR="00D73E45" w:rsidRDefault="00000000">
            <w:pPr>
              <w:spacing w:before="60" w:after="60"/>
            </w:pPr>
            <w:r>
              <w:rPr>
                <w:sz w:val="20"/>
                <w:szCs w:val="20"/>
              </w:rPr>
              <w:t>Contact time of the material with the extractant.</w:t>
            </w:r>
          </w:p>
        </w:tc>
      </w:tr>
      <w:tr w:rsidR="00D73E45" w14:paraId="29F69E45" w14:textId="77777777">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41" w14:textId="77777777" w:rsidR="00D73E45" w:rsidRDefault="00000000">
            <w:pPr>
              <w:spacing w:before="60" w:after="60"/>
            </w:pPr>
            <w:proofErr w:type="spellStart"/>
            <w:r>
              <w:rPr>
                <w:sz w:val="20"/>
                <w:szCs w:val="20"/>
              </w:rPr>
              <w:t>ph_level</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42" w14:textId="77777777" w:rsidR="00D73E45" w:rsidRDefault="00000000">
            <w:pPr>
              <w:spacing w:before="60" w:after="60"/>
            </w:pPr>
            <w:r>
              <w:rPr>
                <w:sz w:val="20"/>
                <w:szCs w:val="20"/>
              </w:rPr>
              <w:t>—</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43" w14:textId="77777777" w:rsidR="00D73E45" w:rsidRDefault="00000000">
            <w:pPr>
              <w:spacing w:before="60" w:after="60"/>
            </w:pPr>
            <w:r>
              <w:rPr>
                <w:sz w:val="20"/>
                <w:szCs w:val="20"/>
              </w:rPr>
              <w:t>2 – 12</w:t>
            </w:r>
          </w:p>
        </w:tc>
        <w:tc>
          <w:tcPr>
            <w:tcW w:w="5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44" w14:textId="77777777" w:rsidR="00D73E45" w:rsidRDefault="00000000">
            <w:pPr>
              <w:spacing w:before="60" w:after="60"/>
            </w:pPr>
            <w:r>
              <w:rPr>
                <w:sz w:val="20"/>
                <w:szCs w:val="20"/>
              </w:rPr>
              <w:t>pH of the extraction bath, controlling selectivity between additive classes.</w:t>
            </w:r>
          </w:p>
        </w:tc>
      </w:tr>
      <w:tr w:rsidR="00D73E45" w14:paraId="29F69E4A" w14:textId="77777777">
        <w:tc>
          <w:tcPr>
            <w:tcW w:w="18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46" w14:textId="77777777" w:rsidR="00D73E45" w:rsidRDefault="00000000">
            <w:pPr>
              <w:spacing w:before="60" w:after="60"/>
            </w:pPr>
            <w:proofErr w:type="spellStart"/>
            <w:r>
              <w:rPr>
                <w:sz w:val="20"/>
                <w:szCs w:val="20"/>
              </w:rPr>
              <w:t>agitation_speed</w:t>
            </w:r>
            <w:proofErr w:type="spellEnd"/>
          </w:p>
        </w:tc>
        <w:tc>
          <w:tcPr>
            <w:tcW w:w="78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47" w14:textId="77777777" w:rsidR="00D73E45" w:rsidRDefault="00000000">
            <w:pPr>
              <w:spacing w:before="60" w:after="60"/>
            </w:pPr>
            <w:r>
              <w:rPr>
                <w:sz w:val="20"/>
                <w:szCs w:val="20"/>
              </w:rPr>
              <w:t>rpm</w:t>
            </w:r>
          </w:p>
        </w:tc>
        <w:tc>
          <w:tcPr>
            <w:tcW w:w="106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48" w14:textId="77777777" w:rsidR="00D73E45" w:rsidRDefault="00000000">
            <w:pPr>
              <w:spacing w:before="60" w:after="60"/>
            </w:pPr>
            <w:r>
              <w:rPr>
                <w:sz w:val="20"/>
                <w:szCs w:val="20"/>
              </w:rPr>
              <w:t>100 – 800</w:t>
            </w:r>
          </w:p>
        </w:tc>
        <w:tc>
          <w:tcPr>
            <w:tcW w:w="59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49" w14:textId="77777777" w:rsidR="00D73E45" w:rsidRDefault="00000000">
            <w:pPr>
              <w:spacing w:before="60" w:after="60"/>
            </w:pPr>
            <w:r>
              <w:rPr>
                <w:sz w:val="20"/>
                <w:szCs w:val="20"/>
              </w:rPr>
              <w:t>Rotational speed of the extraction vessel agitator or tumbler.</w:t>
            </w:r>
          </w:p>
        </w:tc>
      </w:tr>
    </w:tbl>
    <w:p w14:paraId="29F69E4B" w14:textId="77777777" w:rsidR="00D73E45" w:rsidRDefault="00D73E45">
      <w:pPr>
        <w:spacing w:after="80"/>
      </w:pPr>
    </w:p>
    <w:p w14:paraId="29F69E4C" w14:textId="7AEC5031" w:rsidR="00D73E45" w:rsidRDefault="00000000">
      <w:pPr>
        <w:spacing w:after="140"/>
      </w:pPr>
      <w:r>
        <w:rPr>
          <w:b/>
          <w:bCs/>
        </w:rPr>
        <w:t xml:space="preserve">Extractant type: </w:t>
      </w:r>
      <w:r>
        <w:t xml:space="preserve">Three chemical families are modelled as a categorical variable. Type 0 — polar organic </w:t>
      </w:r>
      <w:proofErr w:type="gramStart"/>
      <w:r>
        <w:t>solvent</w:t>
      </w:r>
      <w:proofErr w:type="gramEnd"/>
      <w:r>
        <w:t xml:space="preserve"> (e.g., ethanol, acetone): good selectivity for phthalate and citrate </w:t>
      </w:r>
      <w:r w:rsidR="002E61B0">
        <w:t>plasticizers</w:t>
      </w:r>
      <w:r>
        <w:t xml:space="preserve">, baseline efficiency </w:t>
      </w:r>
      <w:proofErr w:type="gramStart"/>
      <w:r>
        <w:t>factor</w:t>
      </w:r>
      <w:proofErr w:type="gramEnd"/>
      <w:r>
        <w:t xml:space="preserve">. Type 1 — enhanced polar solvent with co-solvent or surfactant: 15% higher efficiency factor in the model. Type 2 — aqueous alkaline solution: lower chemical efficiency but reduced environmental impact and cost. The type enters the model as a multiplicative factor on both </w:t>
      </w:r>
      <w:r w:rsidR="002E61B0">
        <w:t>plasticizer</w:t>
      </w:r>
      <w:r>
        <w:t xml:space="preserve"> and </w:t>
      </w:r>
      <w:r w:rsidR="002E61B0">
        <w:t>stabilizer</w:t>
      </w:r>
      <w:r>
        <w:t xml:space="preserve"> recovery.</w:t>
      </w:r>
    </w:p>
    <w:p w14:paraId="29F69E4D" w14:textId="77777777" w:rsidR="00D73E45" w:rsidRDefault="00000000">
      <w:pPr>
        <w:spacing w:after="140"/>
      </w:pPr>
      <w:r>
        <w:rPr>
          <w:b/>
          <w:bCs/>
        </w:rPr>
        <w:t xml:space="preserve">Extractant concentration: </w:t>
      </w:r>
      <w:r>
        <w:t>Controls the chemical potential driving additive migration from the PVC matrix into the liquid phase. The relationship with recovery is non-linear (power-law exponent 0.7), reflecting equilibrium partitioning effects: doubling the concentration does not double the recovery.</w:t>
      </w:r>
    </w:p>
    <w:p w14:paraId="29F69E4E" w14:textId="1FFF2CD7" w:rsidR="00D73E45" w:rsidRDefault="00000000">
      <w:pPr>
        <w:spacing w:after="140"/>
      </w:pPr>
      <w:r>
        <w:rPr>
          <w:b/>
          <w:bCs/>
        </w:rPr>
        <w:t xml:space="preserve">Extraction temperature: </w:t>
      </w:r>
      <w:r>
        <w:t xml:space="preserve">Higher temperatures increase molecular diffusion coefficients (Arrhenius-type kinetics) and the solubility of </w:t>
      </w:r>
      <w:r w:rsidR="002E61B0">
        <w:t>plasticizers</w:t>
      </w:r>
      <w:r>
        <w:t xml:space="preserve"> in the extractant, improving both the rate and equilibrium extent of extraction. Thermal energy consumption is the dominant energy cost of Route 3 and scales approximately linearly with temperature above the 40 °C baseline.</w:t>
      </w:r>
    </w:p>
    <w:p w14:paraId="29F69E4F" w14:textId="77777777" w:rsidR="00D73E45" w:rsidRDefault="00000000">
      <w:pPr>
        <w:spacing w:after="140"/>
      </w:pPr>
      <w:r>
        <w:rPr>
          <w:b/>
          <w:bCs/>
        </w:rPr>
        <w:t xml:space="preserve">Extraction time: </w:t>
      </w:r>
      <w:r>
        <w:t>Controls the approach to extraction equilibrium. Short times (10–30 min) capture only surface-accessible additives. Times above ~120 min approach plateau recovery for typical particle sizes. Longer times increase both electrical consumption (agitation) and thermal consumption (temperature maintenance).</w:t>
      </w:r>
    </w:p>
    <w:p w14:paraId="29F69E50" w14:textId="76CACA79" w:rsidR="00D73E45" w:rsidRDefault="00000000">
      <w:pPr>
        <w:spacing w:after="140"/>
      </w:pPr>
      <w:r>
        <w:rPr>
          <w:b/>
          <w:bCs/>
        </w:rPr>
        <w:t xml:space="preserve">pH level: </w:t>
      </w:r>
      <w:r>
        <w:t xml:space="preserve">The pH of the extraction bath is the key selectivity parameter distinguishing </w:t>
      </w:r>
      <w:r w:rsidR="002E61B0">
        <w:t>plasticizer</w:t>
      </w:r>
      <w:r>
        <w:t xml:space="preserve"> from </w:t>
      </w:r>
      <w:r w:rsidR="002E61B0">
        <w:t>stabilizer</w:t>
      </w:r>
      <w:r>
        <w:t xml:space="preserve"> recovery. </w:t>
      </w:r>
      <w:r w:rsidR="002E61B0">
        <w:t>Plasticizer</w:t>
      </w:r>
      <w:r>
        <w:t xml:space="preserve"> extraction is most efficient near neutral pH — the model represents this as a Gaussian efficiency factor </w:t>
      </w:r>
      <w:r w:rsidR="002E61B0">
        <w:t>centered</w:t>
      </w:r>
      <w:r>
        <w:t xml:space="preserve"> at pH 7: </w:t>
      </w:r>
      <m:oMath>
        <m:sSup>
          <m:sSupPr>
            <m:ctrlPr>
              <w:rPr>
                <w:rFonts w:ascii="Cambria Math" w:hAnsi="Cambria Math"/>
                <w:i/>
              </w:rPr>
            </m:ctrlPr>
          </m:sSupPr>
          <m:e>
            <m:r>
              <w:rPr>
                <w:rFonts w:ascii="Cambria Math" w:hAnsi="Cambria Math"/>
              </w:rPr>
              <m:t>e</m:t>
            </m:r>
          </m:e>
          <m:sup>
            <m:r>
              <w:rPr>
                <w:rFonts w:ascii="Cambria Math" w:hAnsi="Cambria Math"/>
              </w:rPr>
              <m:t xml:space="preserve">-0.1 × </m:t>
            </m:r>
            <m:sSup>
              <m:sSupPr>
                <m:ctrlPr>
                  <w:rPr>
                    <w:rFonts w:ascii="Cambria Math" w:hAnsi="Cambria Math"/>
                    <w:i/>
                  </w:rPr>
                </m:ctrlPr>
              </m:sSupPr>
              <m:e>
                <m:d>
                  <m:dPr>
                    <m:ctrlPr>
                      <w:rPr>
                        <w:rFonts w:ascii="Cambria Math" w:hAnsi="Cambria Math"/>
                        <w:i/>
                      </w:rPr>
                    </m:ctrlPr>
                  </m:dPr>
                  <m:e>
                    <m:r>
                      <w:rPr>
                        <w:rFonts w:ascii="Cambria Math" w:hAnsi="Cambria Math"/>
                      </w:rPr>
                      <m:t>pH - 7</m:t>
                    </m:r>
                  </m:e>
                </m:d>
              </m:e>
              <m:sup>
                <m:r>
                  <w:rPr>
                    <w:rFonts w:ascii="Cambria Math" w:hAnsi="Cambria Math"/>
                    <w:sz w:val="18"/>
                    <w:szCs w:val="18"/>
                    <w:vertAlign w:val="superscript"/>
                  </w:rPr>
                  <m:t>2</m:t>
                </m:r>
              </m:sup>
            </m:sSup>
          </m:sup>
        </m:sSup>
      </m:oMath>
      <w:r>
        <w:t xml:space="preserve">. </w:t>
      </w:r>
      <w:r w:rsidR="002E61B0">
        <w:t>Stabilizer</w:t>
      </w:r>
      <w:r>
        <w:t xml:space="preserve"> extraction (Ca/Zn metal soaps, organotin compounds) </w:t>
      </w:r>
      <w:proofErr w:type="gramStart"/>
      <w:r>
        <w:t>peaks</w:t>
      </w:r>
      <w:proofErr w:type="gramEnd"/>
      <w:r>
        <w:t xml:space="preserve"> in mildly alkaline conditions: </w:t>
      </w:r>
      <m:oMath>
        <m:sSup>
          <m:sSupPr>
            <m:ctrlPr>
              <w:rPr>
                <w:rFonts w:ascii="Cambria Math" w:hAnsi="Cambria Math"/>
                <w:i/>
              </w:rPr>
            </m:ctrlPr>
          </m:sSupPr>
          <m:e>
            <m:r>
              <w:rPr>
                <w:rFonts w:ascii="Cambria Math" w:hAnsi="Cambria Math"/>
              </w:rPr>
              <m:t>e</m:t>
            </m:r>
          </m:e>
          <m:sup>
            <m:r>
              <w:rPr>
                <w:rFonts w:ascii="Cambria Math" w:hAnsi="Cambria Math"/>
              </w:rPr>
              <m:t xml:space="preserve">-0.08 × </m:t>
            </m:r>
            <m:sSup>
              <m:sSupPr>
                <m:ctrlPr>
                  <w:rPr>
                    <w:rFonts w:ascii="Cambria Math" w:hAnsi="Cambria Math"/>
                    <w:i/>
                  </w:rPr>
                </m:ctrlPr>
              </m:sSupPr>
              <m:e>
                <m:d>
                  <m:dPr>
                    <m:ctrlPr>
                      <w:rPr>
                        <w:rFonts w:ascii="Cambria Math" w:hAnsi="Cambria Math"/>
                        <w:i/>
                      </w:rPr>
                    </m:ctrlPr>
                  </m:dPr>
                  <m:e>
                    <m:r>
                      <w:rPr>
                        <w:rFonts w:ascii="Cambria Math" w:hAnsi="Cambria Math"/>
                      </w:rPr>
                      <m:t>pH - 9</m:t>
                    </m:r>
                  </m:e>
                </m:d>
              </m:e>
              <m:sup>
                <m:r>
                  <w:rPr>
                    <w:rFonts w:ascii="Cambria Math" w:hAnsi="Cambria Math"/>
                    <w:sz w:val="18"/>
                    <w:szCs w:val="18"/>
                    <w:vertAlign w:val="superscript"/>
                  </w:rPr>
                  <m:t>2</m:t>
                </m:r>
              </m:sup>
            </m:sSup>
          </m:sup>
        </m:sSup>
      </m:oMath>
      <w:r>
        <w:t xml:space="preserve">. Selecting an intermediate pH introduces a fundamental trade-off between </w:t>
      </w:r>
      <w:r w:rsidR="002E61B0">
        <w:t>plasticizer</w:t>
      </w:r>
      <w:r>
        <w:t xml:space="preserve"> and </w:t>
      </w:r>
      <w:r w:rsidR="002E61B0">
        <w:t>stabilizer</w:t>
      </w:r>
      <w:r>
        <w:t xml:space="preserve"> recovery, making pH the primary selectivity control variable of this route.</w:t>
      </w:r>
    </w:p>
    <w:p w14:paraId="29F69E51" w14:textId="77777777" w:rsidR="00D73E45" w:rsidRDefault="00000000">
      <w:pPr>
        <w:spacing w:after="140"/>
      </w:pPr>
      <w:r>
        <w:rPr>
          <w:b/>
          <w:bCs/>
        </w:rPr>
        <w:t xml:space="preserve">Agitation speed: </w:t>
      </w:r>
      <w:r>
        <w:t>Controls the liquid-film mass transfer coefficient at the particle surface. Higher speeds thin the diffusion boundary layer and accelerate extraction kinetics. Electrical energy for agitation scales super-linearly with speed (∝ speed</w:t>
      </w:r>
      <w:r>
        <w:rPr>
          <w:sz w:val="18"/>
          <w:szCs w:val="18"/>
          <w:vertAlign w:val="superscript"/>
        </w:rPr>
        <w:t>1.3</w:t>
      </w:r>
      <w:r>
        <w:t>).</w:t>
      </w:r>
    </w:p>
    <w:p w14:paraId="29F69E52" w14:textId="77777777" w:rsidR="00D73E45" w:rsidRDefault="00000000">
      <w:r>
        <w:br w:type="page"/>
      </w:r>
    </w:p>
    <w:p w14:paraId="29F69E53" w14:textId="75583726" w:rsidR="00D73E45" w:rsidRDefault="00000000">
      <w:pPr>
        <w:pStyle w:val="Heading1"/>
      </w:pPr>
      <w:r>
        <w:lastRenderedPageBreak/>
        <w:t>4. Economic Parameters</w:t>
      </w:r>
    </w:p>
    <w:p w14:paraId="29F69E54" w14:textId="77777777" w:rsidR="00D73E45" w:rsidRDefault="00000000">
      <w:pPr>
        <w:spacing w:after="140"/>
      </w:pPr>
      <w:r>
        <w:t xml:space="preserve">All eight economic parameters are configurable at runtime from the </w:t>
      </w:r>
      <w:proofErr w:type="spellStart"/>
      <w:r>
        <w:t>Streamlit</w:t>
      </w:r>
      <w:proofErr w:type="spellEnd"/>
      <w:r>
        <w:t xml:space="preserve"> user interface or </w:t>
      </w:r>
      <w:proofErr w:type="spellStart"/>
      <w:r>
        <w:t>Jupyter</w:t>
      </w:r>
      <w:proofErr w:type="spellEnd"/>
      <w:r>
        <w:t xml:space="preserve"> notebooks. They are stored as fields of the </w:t>
      </w:r>
      <w:proofErr w:type="spellStart"/>
      <w:r>
        <w:rPr>
          <w:i/>
          <w:iCs/>
        </w:rPr>
        <w:t>EconomicParams</w:t>
      </w:r>
      <w:proofErr w:type="spellEnd"/>
      <w:r>
        <w:t xml:space="preserve"> </w:t>
      </w:r>
      <w:proofErr w:type="spellStart"/>
      <w:r>
        <w:t>dataclass</w:t>
      </w:r>
      <w:proofErr w:type="spellEnd"/>
      <w:r>
        <w:t xml:space="preserve"> and passed directly into the KPI equations — no additional model is needed to derive economic performance from physical outputs.</w:t>
      </w:r>
    </w:p>
    <w:p w14:paraId="29F69E55"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16"/>
        <w:gridCol w:w="996"/>
        <w:gridCol w:w="1090"/>
        <w:gridCol w:w="4836"/>
      </w:tblGrid>
      <w:tr w:rsidR="00D73E45" w14:paraId="29F69E5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56" w14:textId="77777777" w:rsidR="00D73E45" w:rsidRDefault="00000000">
            <w:pPr>
              <w:spacing w:before="60" w:after="60"/>
            </w:pPr>
            <w:r>
              <w:rPr>
                <w:b/>
                <w:bCs/>
                <w:sz w:val="20"/>
                <w:szCs w:val="20"/>
              </w:rPr>
              <w:t>Parameter</w:t>
            </w:r>
          </w:p>
        </w:tc>
        <w:tc>
          <w:tcPr>
            <w:tcW w:w="10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57" w14:textId="77777777" w:rsidR="00D73E45" w:rsidRDefault="00000000">
            <w:pPr>
              <w:spacing w:before="60" w:after="60"/>
            </w:pPr>
            <w:r>
              <w:rPr>
                <w:b/>
                <w:bCs/>
                <w:sz w:val="20"/>
                <w:szCs w:val="20"/>
              </w:rPr>
              <w:t>Default</w:t>
            </w:r>
          </w:p>
        </w:tc>
        <w:tc>
          <w:tcPr>
            <w:tcW w:w="11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58" w14:textId="77777777" w:rsidR="00D73E45" w:rsidRDefault="00000000">
            <w:pPr>
              <w:spacing w:before="60" w:after="60"/>
            </w:pPr>
            <w:r>
              <w:rPr>
                <w:b/>
                <w:bCs/>
                <w:sz w:val="20"/>
                <w:szCs w:val="20"/>
              </w:rPr>
              <w:t>Unit</w:t>
            </w:r>
          </w:p>
        </w:tc>
        <w:tc>
          <w:tcPr>
            <w:tcW w:w="513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59" w14:textId="77777777" w:rsidR="00D73E45" w:rsidRDefault="00000000">
            <w:pPr>
              <w:spacing w:before="60" w:after="60"/>
            </w:pPr>
            <w:r>
              <w:rPr>
                <w:b/>
                <w:bCs/>
                <w:sz w:val="20"/>
                <w:szCs w:val="20"/>
              </w:rPr>
              <w:t>Description</w:t>
            </w:r>
          </w:p>
        </w:tc>
      </w:tr>
      <w:tr w:rsidR="00D73E45" w14:paraId="29F69E5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5B" w14:textId="77777777" w:rsidR="00D73E45" w:rsidRDefault="00000000">
            <w:pPr>
              <w:spacing w:before="60" w:after="60"/>
            </w:pPr>
            <w:proofErr w:type="spellStart"/>
            <w:r>
              <w:rPr>
                <w:sz w:val="20"/>
                <w:szCs w:val="20"/>
              </w:rPr>
              <w:t>electricity_price</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5C" w14:textId="77777777" w:rsidR="00D73E45" w:rsidRDefault="00000000">
            <w:pPr>
              <w:spacing w:before="60" w:after="60"/>
            </w:pPr>
            <w:r>
              <w:rPr>
                <w:sz w:val="20"/>
                <w:szCs w:val="20"/>
              </w:rPr>
              <w:t>0.12</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5D" w14:textId="77777777" w:rsidR="00D73E45" w:rsidRDefault="00000000">
            <w:pPr>
              <w:spacing w:before="60" w:after="60"/>
            </w:pPr>
            <w:r>
              <w:rPr>
                <w:sz w:val="20"/>
                <w:szCs w:val="20"/>
              </w:rPr>
              <w:t>€/kWhₑₗ</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5E" w14:textId="77777777" w:rsidR="00D73E45" w:rsidRDefault="00000000">
            <w:pPr>
              <w:spacing w:before="60" w:after="60"/>
            </w:pPr>
            <w:r>
              <w:rPr>
                <w:sz w:val="20"/>
                <w:szCs w:val="20"/>
              </w:rPr>
              <w:t>Unit cost of electrical energy purchased from the grid. Applies to all three routes (shredder, agitator, pumps). Dominant cost for Route 1 (shredder/mill) and Route 3 (agitation).</w:t>
            </w:r>
          </w:p>
        </w:tc>
      </w:tr>
      <w:tr w:rsidR="00D73E45" w14:paraId="29F69E64"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0" w14:textId="77777777" w:rsidR="00D73E45" w:rsidRDefault="00000000">
            <w:pPr>
              <w:spacing w:before="60" w:after="60"/>
            </w:pPr>
            <w:proofErr w:type="spellStart"/>
            <w:r>
              <w:rPr>
                <w:sz w:val="20"/>
                <w:szCs w:val="20"/>
              </w:rPr>
              <w:t>thermal_energy_price</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1" w14:textId="77777777" w:rsidR="00D73E45" w:rsidRDefault="00000000">
            <w:pPr>
              <w:spacing w:before="60" w:after="60"/>
            </w:pPr>
            <w:r>
              <w:rPr>
                <w:sz w:val="20"/>
                <w:szCs w:val="20"/>
              </w:rPr>
              <w:t>0.06</w:t>
            </w:r>
          </w:p>
        </w:tc>
        <w:tc>
          <w:tcPr>
            <w:tcW w:w="11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2" w14:textId="77777777" w:rsidR="00D73E45" w:rsidRDefault="00000000">
            <w:pPr>
              <w:spacing w:before="60" w:after="60"/>
            </w:pPr>
            <w:r>
              <w:rPr>
                <w:sz w:val="20"/>
                <w:szCs w:val="20"/>
              </w:rPr>
              <w:t>€/kWhₜₕ</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3" w14:textId="77777777" w:rsidR="00D73E45" w:rsidRDefault="00000000">
            <w:pPr>
              <w:spacing w:before="60" w:after="60"/>
            </w:pPr>
            <w:r>
              <w:rPr>
                <w:sz w:val="20"/>
                <w:szCs w:val="20"/>
              </w:rPr>
              <w:t>Unit cost of thermal energy delivered to the process (steam or hot-oil circuit). Applies to Routes 2 and 3 only, where heating of dissolution or extraction vessels is required.</w:t>
            </w:r>
          </w:p>
        </w:tc>
      </w:tr>
      <w:tr w:rsidR="00D73E45" w14:paraId="29F69E6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65" w14:textId="77777777" w:rsidR="00D73E45" w:rsidRDefault="00000000">
            <w:pPr>
              <w:spacing w:before="60" w:after="60"/>
            </w:pPr>
            <w:proofErr w:type="spellStart"/>
            <w:r>
              <w:rPr>
                <w:sz w:val="20"/>
                <w:szCs w:val="20"/>
              </w:rPr>
              <w:t>solvent_price</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66" w14:textId="77777777" w:rsidR="00D73E45" w:rsidRDefault="00000000">
            <w:pPr>
              <w:spacing w:before="60" w:after="60"/>
            </w:pPr>
            <w:r>
              <w:rPr>
                <w:sz w:val="20"/>
                <w:szCs w:val="20"/>
              </w:rPr>
              <w:t>1.50</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67" w14:textId="77777777" w:rsidR="00D73E45" w:rsidRDefault="00000000">
            <w:pPr>
              <w:spacing w:before="60" w:after="60"/>
            </w:pPr>
            <w:r>
              <w:rPr>
                <w:sz w:val="20"/>
                <w:szCs w:val="20"/>
              </w:rPr>
              <w:t>€/L</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68" w14:textId="6A9523A8" w:rsidR="00D73E45" w:rsidRDefault="00000000">
            <w:pPr>
              <w:spacing w:before="60" w:after="60"/>
            </w:pPr>
            <w:r>
              <w:rPr>
                <w:sz w:val="20"/>
                <w:szCs w:val="20"/>
              </w:rPr>
              <w:t xml:space="preserve">Net unit cost of make-up solvent consumed per </w:t>
            </w:r>
            <w:r w:rsidR="009E26C9">
              <w:rPr>
                <w:sz w:val="20"/>
                <w:szCs w:val="20"/>
              </w:rPr>
              <w:t>ton</w:t>
            </w:r>
            <w:r>
              <w:rPr>
                <w:sz w:val="20"/>
                <w:szCs w:val="20"/>
              </w:rPr>
              <w:t xml:space="preserve"> of input, after in-process recovery and recycling. </w:t>
            </w:r>
            <w:proofErr w:type="gramStart"/>
            <w:r>
              <w:rPr>
                <w:sz w:val="20"/>
                <w:szCs w:val="20"/>
              </w:rPr>
              <w:t>Applies</w:t>
            </w:r>
            <w:proofErr w:type="gramEnd"/>
            <w:r>
              <w:rPr>
                <w:sz w:val="20"/>
                <w:szCs w:val="20"/>
              </w:rPr>
              <w:t xml:space="preserve"> to Route 2 only.</w:t>
            </w:r>
          </w:p>
        </w:tc>
      </w:tr>
      <w:tr w:rsidR="00D73E45" w14:paraId="29F69E6E"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A" w14:textId="77777777" w:rsidR="00D73E45" w:rsidRDefault="00000000">
            <w:pPr>
              <w:spacing w:before="60" w:after="60"/>
            </w:pPr>
            <w:proofErr w:type="spellStart"/>
            <w:r>
              <w:rPr>
                <w:sz w:val="20"/>
                <w:szCs w:val="20"/>
              </w:rPr>
              <w:t>extractant_price</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B" w14:textId="77777777" w:rsidR="00D73E45" w:rsidRDefault="00000000">
            <w:pPr>
              <w:spacing w:before="60" w:after="60"/>
            </w:pPr>
            <w:r>
              <w:rPr>
                <w:sz w:val="20"/>
                <w:szCs w:val="20"/>
              </w:rPr>
              <w:t>2.00</w:t>
            </w:r>
          </w:p>
        </w:tc>
        <w:tc>
          <w:tcPr>
            <w:tcW w:w="11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C" w14:textId="77777777" w:rsidR="00D73E45" w:rsidRDefault="00000000">
            <w:pPr>
              <w:spacing w:before="60" w:after="60"/>
            </w:pPr>
            <w:r>
              <w:rPr>
                <w:sz w:val="20"/>
                <w:szCs w:val="20"/>
              </w:rPr>
              <w:t>€/L</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6D" w14:textId="2E78EA86" w:rsidR="00D73E45" w:rsidRDefault="00000000">
            <w:pPr>
              <w:spacing w:before="60" w:after="60"/>
            </w:pPr>
            <w:r>
              <w:rPr>
                <w:sz w:val="20"/>
                <w:szCs w:val="20"/>
              </w:rPr>
              <w:t xml:space="preserve">Unit cost of extractant chemical consumed per </w:t>
            </w:r>
            <w:r w:rsidR="009E26C9">
              <w:rPr>
                <w:sz w:val="20"/>
                <w:szCs w:val="20"/>
              </w:rPr>
              <w:t>ton</w:t>
            </w:r>
            <w:r>
              <w:rPr>
                <w:sz w:val="20"/>
                <w:szCs w:val="20"/>
              </w:rPr>
              <w:t xml:space="preserve">. Higher than solvent price per </w:t>
            </w:r>
            <w:r w:rsidR="009E26C9">
              <w:rPr>
                <w:sz w:val="20"/>
                <w:szCs w:val="20"/>
              </w:rPr>
              <w:t>liter but</w:t>
            </w:r>
            <w:r>
              <w:rPr>
                <w:sz w:val="20"/>
                <w:szCs w:val="20"/>
              </w:rPr>
              <w:t xml:space="preserve"> consumed in smaller volumes. Applies to Route 3 only.</w:t>
            </w:r>
          </w:p>
        </w:tc>
      </w:tr>
      <w:tr w:rsidR="00D73E45" w14:paraId="29F69E7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6F" w14:textId="77777777" w:rsidR="00D73E45" w:rsidRDefault="00000000">
            <w:pPr>
              <w:spacing w:before="60" w:after="60"/>
            </w:pPr>
            <w:proofErr w:type="spellStart"/>
            <w:r>
              <w:rPr>
                <w:sz w:val="20"/>
                <w:szCs w:val="20"/>
              </w:rPr>
              <w:t>price_pvc_recycled</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0" w14:textId="77777777" w:rsidR="00D73E45" w:rsidRDefault="00000000">
            <w:pPr>
              <w:spacing w:before="60" w:after="60"/>
            </w:pPr>
            <w:r>
              <w:rPr>
                <w:sz w:val="20"/>
                <w:szCs w:val="20"/>
              </w:rPr>
              <w:t>400</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1" w14:textId="77777777" w:rsidR="00D73E45" w:rsidRDefault="00000000">
            <w:pPr>
              <w:spacing w:before="60" w:after="60"/>
            </w:pPr>
            <w:r>
              <w:rPr>
                <w:sz w:val="20"/>
                <w:szCs w:val="20"/>
              </w:rPr>
              <w:t>€/t</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2" w14:textId="77777777" w:rsidR="00D73E45" w:rsidRDefault="00000000">
            <w:pPr>
              <w:spacing w:before="60" w:after="60"/>
            </w:pPr>
            <w:r>
              <w:rPr>
                <w:sz w:val="20"/>
                <w:szCs w:val="20"/>
              </w:rPr>
              <w:t>Market price of recycled PVC polymer meeting product quality specifications. Primary revenue driver for Routes 1 and 2.</w:t>
            </w:r>
          </w:p>
        </w:tc>
      </w:tr>
      <w:tr w:rsidR="00D73E45" w14:paraId="29F69E78"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74" w14:textId="77777777" w:rsidR="00D73E45" w:rsidRDefault="00000000">
            <w:pPr>
              <w:spacing w:before="60" w:after="60"/>
            </w:pPr>
            <w:proofErr w:type="spellStart"/>
            <w:r>
              <w:rPr>
                <w:sz w:val="20"/>
                <w:szCs w:val="20"/>
              </w:rPr>
              <w:t>price_pet_recycled</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75" w14:textId="77777777" w:rsidR="00D73E45" w:rsidRDefault="00000000">
            <w:pPr>
              <w:spacing w:before="60" w:after="60"/>
            </w:pPr>
            <w:r>
              <w:rPr>
                <w:sz w:val="20"/>
                <w:szCs w:val="20"/>
              </w:rPr>
              <w:t>350</w:t>
            </w:r>
          </w:p>
        </w:tc>
        <w:tc>
          <w:tcPr>
            <w:tcW w:w="11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76" w14:textId="77777777" w:rsidR="00D73E45" w:rsidRDefault="00000000">
            <w:pPr>
              <w:spacing w:before="60" w:after="60"/>
            </w:pPr>
            <w:r>
              <w:rPr>
                <w:sz w:val="20"/>
                <w:szCs w:val="20"/>
              </w:rPr>
              <w:t>€/t</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77" w14:textId="7371FB25" w:rsidR="00D73E45" w:rsidRDefault="00000000">
            <w:pPr>
              <w:spacing w:before="60" w:after="60"/>
            </w:pPr>
            <w:r>
              <w:rPr>
                <w:sz w:val="20"/>
                <w:szCs w:val="20"/>
              </w:rPr>
              <w:t xml:space="preserve">Market price of recycled PET </w:t>
            </w:r>
            <w:r w:rsidR="009E26C9">
              <w:rPr>
                <w:sz w:val="20"/>
                <w:szCs w:val="20"/>
              </w:rPr>
              <w:t>fiber</w:t>
            </w:r>
            <w:r>
              <w:rPr>
                <w:sz w:val="20"/>
                <w:szCs w:val="20"/>
              </w:rPr>
              <w:t xml:space="preserve"> or pellet recovered as a co-product. Relevant for Routes 1 and 2.</w:t>
            </w:r>
          </w:p>
        </w:tc>
      </w:tr>
      <w:tr w:rsidR="00D73E45" w14:paraId="29F69E7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9" w14:textId="77777777" w:rsidR="00D73E45" w:rsidRDefault="00000000">
            <w:pPr>
              <w:spacing w:before="60" w:after="60"/>
            </w:pPr>
            <w:proofErr w:type="spellStart"/>
            <w:r>
              <w:rPr>
                <w:sz w:val="20"/>
                <w:szCs w:val="20"/>
              </w:rPr>
              <w:t>price_plasticizer_recovered</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A" w14:textId="77777777" w:rsidR="00D73E45" w:rsidRDefault="00000000">
            <w:pPr>
              <w:spacing w:before="60" w:after="60"/>
            </w:pPr>
            <w:r>
              <w:rPr>
                <w:sz w:val="20"/>
                <w:szCs w:val="20"/>
              </w:rPr>
              <w:t>800</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B" w14:textId="77777777" w:rsidR="00D73E45" w:rsidRDefault="00000000">
            <w:pPr>
              <w:spacing w:before="60" w:after="60"/>
            </w:pPr>
            <w:r>
              <w:rPr>
                <w:sz w:val="20"/>
                <w:szCs w:val="20"/>
              </w:rPr>
              <w:t>€/t</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7C" w14:textId="0D1B431A" w:rsidR="00D73E45" w:rsidRDefault="00000000">
            <w:pPr>
              <w:spacing w:before="60" w:after="60"/>
            </w:pPr>
            <w:r>
              <w:rPr>
                <w:sz w:val="20"/>
                <w:szCs w:val="20"/>
              </w:rPr>
              <w:t xml:space="preserve">Market value of recovered </w:t>
            </w:r>
            <w:r w:rsidR="009E26C9">
              <w:rPr>
                <w:sz w:val="20"/>
                <w:szCs w:val="20"/>
              </w:rPr>
              <w:t>plasticizer</w:t>
            </w:r>
            <w:r>
              <w:rPr>
                <w:sz w:val="20"/>
                <w:szCs w:val="20"/>
              </w:rPr>
              <w:t xml:space="preserve"> (DINP, citrate esters). Significantly higher than bulk polymer value due to </w:t>
            </w:r>
            <w:r w:rsidR="009E26C9">
              <w:rPr>
                <w:sz w:val="20"/>
                <w:szCs w:val="20"/>
              </w:rPr>
              <w:t>specialty</w:t>
            </w:r>
            <w:r>
              <w:rPr>
                <w:sz w:val="20"/>
                <w:szCs w:val="20"/>
              </w:rPr>
              <w:t xml:space="preserve"> chemical positioning. Route 3 only.</w:t>
            </w:r>
          </w:p>
        </w:tc>
      </w:tr>
      <w:tr w:rsidR="00D73E45" w14:paraId="29F69E82"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7E" w14:textId="77777777" w:rsidR="00D73E45" w:rsidRDefault="00000000">
            <w:pPr>
              <w:spacing w:before="60" w:after="60"/>
            </w:pPr>
            <w:proofErr w:type="spellStart"/>
            <w:r>
              <w:rPr>
                <w:sz w:val="20"/>
                <w:szCs w:val="20"/>
              </w:rPr>
              <w:t>price_stabilizer_recovered</w:t>
            </w:r>
            <w:proofErr w:type="spellEnd"/>
          </w:p>
        </w:tc>
        <w:tc>
          <w:tcPr>
            <w:tcW w:w="10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7F" w14:textId="77777777" w:rsidR="00D73E45" w:rsidRDefault="00000000">
            <w:pPr>
              <w:spacing w:before="60" w:after="60"/>
            </w:pPr>
            <w:r>
              <w:rPr>
                <w:sz w:val="20"/>
                <w:szCs w:val="20"/>
              </w:rPr>
              <w:t>1200</w:t>
            </w:r>
          </w:p>
        </w:tc>
        <w:tc>
          <w:tcPr>
            <w:tcW w:w="11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80" w14:textId="77777777" w:rsidR="00D73E45" w:rsidRDefault="00000000">
            <w:pPr>
              <w:spacing w:before="60" w:after="60"/>
            </w:pPr>
            <w:r>
              <w:rPr>
                <w:sz w:val="20"/>
                <w:szCs w:val="20"/>
              </w:rPr>
              <w:t>€/t</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81" w14:textId="51A2A001" w:rsidR="00D73E45" w:rsidRDefault="00000000">
            <w:pPr>
              <w:spacing w:before="60" w:after="60"/>
            </w:pPr>
            <w:r>
              <w:rPr>
                <w:sz w:val="20"/>
                <w:szCs w:val="20"/>
              </w:rPr>
              <w:t xml:space="preserve">Market value of recovered heat </w:t>
            </w:r>
            <w:r w:rsidR="009E26C9">
              <w:rPr>
                <w:sz w:val="20"/>
                <w:szCs w:val="20"/>
              </w:rPr>
              <w:t>stabilizer</w:t>
            </w:r>
            <w:r>
              <w:rPr>
                <w:sz w:val="20"/>
                <w:szCs w:val="20"/>
              </w:rPr>
              <w:t xml:space="preserve"> (Ca/Zn complexes, organotin). Highest unit value among all co-products. Route 3 only.</w:t>
            </w:r>
          </w:p>
        </w:tc>
      </w:tr>
    </w:tbl>
    <w:p w14:paraId="29F69E83" w14:textId="77777777" w:rsidR="00D73E45" w:rsidRDefault="00000000">
      <w:r>
        <w:br w:type="page"/>
      </w:r>
    </w:p>
    <w:p w14:paraId="29F69E84" w14:textId="02336901" w:rsidR="00D73E45" w:rsidRDefault="00000000">
      <w:pPr>
        <w:pStyle w:val="Heading1"/>
      </w:pPr>
      <w:r>
        <w:lastRenderedPageBreak/>
        <w:t>5. Data-Driven Surrogate Models</w:t>
      </w:r>
    </w:p>
    <w:p w14:paraId="29F69E85" w14:textId="2FC6DF61" w:rsidR="00D73E45" w:rsidRDefault="00000000">
      <w:pPr>
        <w:spacing w:after="140"/>
      </w:pPr>
      <w:r>
        <w:t xml:space="preserve">For each recycling route, one </w:t>
      </w:r>
      <w:proofErr w:type="spellStart"/>
      <w:r>
        <w:t>XGBoost</w:t>
      </w:r>
      <w:proofErr w:type="spellEnd"/>
      <w:r>
        <w:t xml:space="preserve"> regressor is trained </w:t>
      </w:r>
      <w:proofErr w:type="gramStart"/>
      <w:r>
        <w:t>per</w:t>
      </w:r>
      <w:proofErr w:type="gramEnd"/>
      <w:r>
        <w:t xml:space="preserve"> physical output variable. These surrogate models replace full process simulations: given any combination of material inputs and process parameters, a model prediction is returned in milliseconds, enabling the genetic algorithm to evaluate thousands of candidate operating points during an </w:t>
      </w:r>
      <w:r w:rsidR="009E26C9">
        <w:t>optimization</w:t>
      </w:r>
      <w:r>
        <w:t xml:space="preserve"> run.</w:t>
      </w:r>
    </w:p>
    <w:p w14:paraId="29F69E86" w14:textId="5791749C" w:rsidR="00D73E45" w:rsidRDefault="00000000">
      <w:pPr>
        <w:pStyle w:val="Heading2"/>
      </w:pPr>
      <w:r>
        <w:t>5.1 Feature Vector</w:t>
      </w:r>
    </w:p>
    <w:p w14:paraId="29F69E87" w14:textId="77777777" w:rsidR="00D73E45" w:rsidRDefault="00000000">
      <w:pPr>
        <w:spacing w:after="140"/>
      </w:pPr>
      <w:r>
        <w:t>For every route, the same 14-dimensional feature vector is assembled by concatenating the 8 material inputs (Section 2) and the 6 route-specific process parameters (Section 3):</w:t>
      </w:r>
    </w:p>
    <w:p w14:paraId="63A6E9F0" w14:textId="77777777" w:rsidR="00A56E07" w:rsidRPr="00507900" w:rsidRDefault="00A56E07" w:rsidP="00A56E07">
      <w:pPr>
        <w:rPr>
          <w:lang w:val="it-IT"/>
        </w:rPr>
      </w:pPr>
      <m:oMathPara>
        <m:oMath>
          <m:r>
            <w:rPr>
              <w:rFonts w:ascii="Cambria Math" w:hAnsi="Cambria Math"/>
              <w:sz w:val="21"/>
              <w:lang w:val="it-IT"/>
            </w:rPr>
            <m:t xml:space="preserve">x = </m:t>
          </m:r>
          <m:d>
            <m:dPr>
              <m:begChr m:val=""/>
              <m:endChr m:val="]"/>
              <m:ctrlPr>
                <w:rPr>
                  <w:rFonts w:ascii="Cambria Math" w:hAnsi="Cambria Math"/>
                  <w:i/>
                  <w:sz w:val="21"/>
                  <w:lang w:val="it-IT"/>
                </w:rPr>
              </m:ctrlPr>
            </m:dPr>
            <m:e>
              <m:d>
                <m:dPr>
                  <m:begChr m:val="["/>
                  <m:endChr m:val=""/>
                  <m:ctrlPr>
                    <w:rPr>
                      <w:rFonts w:ascii="Cambria Math" w:hAnsi="Cambria Math"/>
                      <w:i/>
                      <w:sz w:val="21"/>
                      <w:lang w:val="it-IT"/>
                    </w:rPr>
                  </m:ctrlPr>
                </m:dPr>
                <m:e>
                  <m:limLow>
                    <m:limLowPr>
                      <m:ctrlPr>
                        <w:rPr>
                          <w:rFonts w:ascii="Cambria Math" w:hAnsi="Cambria Math"/>
                          <w:i/>
                          <w:sz w:val="21"/>
                          <w:lang w:val="it-IT"/>
                        </w:rPr>
                      </m:ctrlPr>
                    </m:limLowPr>
                    <m:e>
                      <m:groupChr>
                        <m:groupChrPr>
                          <m:ctrlPr>
                            <w:rPr>
                              <w:rFonts w:ascii="Cambria Math" w:hAnsi="Cambria Math"/>
                              <w:i/>
                              <w:sz w:val="21"/>
                              <w:lang w:val="it-IT"/>
                            </w:rPr>
                          </m:ctrlPr>
                        </m:groupChrPr>
                        <m:e>
                          <m:d>
                            <m:dPr>
                              <m:begChr m:val="{"/>
                              <m:endChr m:val="}"/>
                              <m:ctrlPr>
                                <w:rPr>
                                  <w:rFonts w:ascii="Cambria Math" w:hAnsi="Cambria Math"/>
                                  <w:i/>
                                  <w:sz w:val="21"/>
                                  <w:lang w:val="it-IT"/>
                                </w:rPr>
                              </m:ctrlPr>
                            </m:dPr>
                            <m:e>
                              <m:sSub>
                                <m:sSubPr>
                                  <m:ctrlPr>
                                    <w:rPr>
                                      <w:rFonts w:ascii="Cambria Math" w:hAnsi="Cambria Math"/>
                                      <w:i/>
                                      <w:sz w:val="21"/>
                                      <w:lang w:val="it-IT"/>
                                    </w:rPr>
                                  </m:ctrlPr>
                                </m:sSubPr>
                                <m:e>
                                  <m:r>
                                    <w:rPr>
                                      <w:rFonts w:ascii="Cambria Math" w:hAnsi="Cambria Math"/>
                                      <w:sz w:val="21"/>
                                      <w:lang w:val="it-IT"/>
                                    </w:rPr>
                                    <m:t>x</m:t>
                                  </m:r>
                                </m:e>
                                <m:sub>
                                  <m:r>
                                    <w:rPr>
                                      <w:rFonts w:ascii="Cambria Math" w:hAnsi="Cambria Math"/>
                                      <w:sz w:val="21"/>
                                      <w:lang w:val="it-IT"/>
                                    </w:rPr>
                                    <m:t>1</m:t>
                                  </m:r>
                                </m:sub>
                              </m:sSub>
                              <m:r>
                                <w:rPr>
                                  <w:rFonts w:ascii="Cambria Math" w:hAnsi="Cambria Math"/>
                                  <w:sz w:val="21"/>
                                  <w:lang w:val="it-IT"/>
                                </w:rPr>
                                <m:t xml:space="preserve">, …, </m:t>
                              </m:r>
                              <m:sSub>
                                <m:sSubPr>
                                  <m:ctrlPr>
                                    <w:rPr>
                                      <w:rFonts w:ascii="Cambria Math" w:hAnsi="Cambria Math"/>
                                      <w:i/>
                                      <w:sz w:val="21"/>
                                      <w:lang w:val="it-IT"/>
                                    </w:rPr>
                                  </m:ctrlPr>
                                </m:sSubPr>
                                <m:e>
                                  <m:r>
                                    <w:rPr>
                                      <w:rFonts w:ascii="Cambria Math" w:hAnsi="Cambria Math"/>
                                      <w:sz w:val="21"/>
                                      <w:lang w:val="it-IT"/>
                                    </w:rPr>
                                    <m:t>x</m:t>
                                  </m:r>
                                </m:e>
                                <m:sub>
                                  <m:r>
                                    <w:rPr>
                                      <w:rFonts w:ascii="Cambria Math" w:hAnsi="Cambria Math"/>
                                      <w:sz w:val="21"/>
                                      <w:lang w:val="it-IT"/>
                                    </w:rPr>
                                    <m:t>8</m:t>
                                  </m:r>
                                </m:sub>
                              </m:sSub>
                            </m:e>
                          </m:d>
                        </m:e>
                      </m:groupChr>
                    </m:e>
                    <m:lim>
                      <m:d>
                        <m:dPr>
                          <m:begChr m:val="{"/>
                          <m:endChr m:val="}"/>
                          <m:ctrlPr>
                            <w:rPr>
                              <w:rFonts w:ascii="Cambria Math" w:hAnsi="Cambria Math"/>
                              <w:i/>
                              <w:sz w:val="21"/>
                              <w:lang w:val="it-IT"/>
                            </w:rPr>
                          </m:ctrlPr>
                        </m:dPr>
                        <m:e>
                          <m:r>
                            <w:rPr>
                              <w:rFonts w:ascii="Cambria Math" w:hAnsi="Cambria Math"/>
                              <w:sz w:val="21"/>
                              <w:lang w:val="it-IT"/>
                            </w:rPr>
                            <m:t>8</m:t>
                          </m:r>
                          <m:r>
                            <m:rPr>
                              <m:lit/>
                            </m:rPr>
                            <w:rPr>
                              <w:rFonts w:ascii="Cambria Math" w:hAnsi="Cambria Math"/>
                              <w:sz w:val="21"/>
                              <w:lang w:val="it-IT"/>
                            </w:rPr>
                            <m:t xml:space="preserve"> </m:t>
                          </m:r>
                          <m:r>
                            <w:rPr>
                              <w:rFonts w:ascii="Cambria Math" w:hAnsi="Cambria Math"/>
                              <w:sz w:val="21"/>
                              <w:lang w:val="it-IT"/>
                            </w:rPr>
                            <m:t xml:space="preserve"> material inputs</m:t>
                          </m:r>
                        </m:e>
                      </m:d>
                    </m:lim>
                  </m:limLow>
                  <m:r>
                    <w:rPr>
                      <w:rFonts w:ascii="Cambria Math" w:hAnsi="Cambria Math"/>
                      <w:sz w:val="21"/>
                      <w:lang w:val="it-IT"/>
                    </w:rPr>
                    <m:t>,</m:t>
                  </m:r>
                  <m:limLow>
                    <m:limLowPr>
                      <m:ctrlPr>
                        <w:rPr>
                          <w:rFonts w:ascii="Cambria Math" w:hAnsi="Cambria Math"/>
                          <w:i/>
                          <w:sz w:val="21"/>
                          <w:lang w:val="it-IT"/>
                        </w:rPr>
                      </m:ctrlPr>
                    </m:limLowPr>
                    <m:e>
                      <m:groupChr>
                        <m:groupChrPr>
                          <m:ctrlPr>
                            <w:rPr>
                              <w:rFonts w:ascii="Cambria Math" w:hAnsi="Cambria Math"/>
                              <w:i/>
                              <w:sz w:val="21"/>
                              <w:lang w:val="it-IT"/>
                            </w:rPr>
                          </m:ctrlPr>
                        </m:groupChrPr>
                        <m:e>
                          <m:d>
                            <m:dPr>
                              <m:begChr m:val="{"/>
                              <m:endChr m:val="}"/>
                              <m:ctrlPr>
                                <w:rPr>
                                  <w:rFonts w:ascii="Cambria Math" w:hAnsi="Cambria Math"/>
                                  <w:i/>
                                  <w:sz w:val="21"/>
                                  <w:lang w:val="it-IT"/>
                                </w:rPr>
                              </m:ctrlPr>
                            </m:dPr>
                            <m:e>
                              <m:sSub>
                                <m:sSubPr>
                                  <m:ctrlPr>
                                    <w:rPr>
                                      <w:rFonts w:ascii="Cambria Math" w:hAnsi="Cambria Math"/>
                                      <w:i/>
                                      <w:sz w:val="21"/>
                                      <w:lang w:val="it-IT"/>
                                    </w:rPr>
                                  </m:ctrlPr>
                                </m:sSubPr>
                                <m:e>
                                  <m:r>
                                    <w:rPr>
                                      <w:rFonts w:ascii="Cambria Math" w:hAnsi="Cambria Math"/>
                                      <w:sz w:val="21"/>
                                      <w:lang w:val="it-IT"/>
                                    </w:rPr>
                                    <m:t>x</m:t>
                                  </m:r>
                                </m:e>
                                <m:sub>
                                  <m:r>
                                    <w:rPr>
                                      <w:rFonts w:ascii="Cambria Math" w:hAnsi="Cambria Math"/>
                                      <w:sz w:val="21"/>
                                      <w:lang w:val="it-IT"/>
                                    </w:rPr>
                                    <m:t>9</m:t>
                                  </m:r>
                                </m:sub>
                              </m:sSub>
                              <m:r>
                                <w:rPr>
                                  <w:rFonts w:ascii="Cambria Math" w:hAnsi="Cambria Math"/>
                                  <w:sz w:val="21"/>
                                  <w:lang w:val="it-IT"/>
                                </w:rPr>
                                <m:t xml:space="preserve">, …, </m:t>
                              </m:r>
                              <m:sSub>
                                <m:sSubPr>
                                  <m:ctrlPr>
                                    <w:rPr>
                                      <w:rFonts w:ascii="Cambria Math" w:hAnsi="Cambria Math"/>
                                      <w:i/>
                                      <w:sz w:val="21"/>
                                      <w:lang w:val="it-IT"/>
                                    </w:rPr>
                                  </m:ctrlPr>
                                </m:sSubPr>
                                <m:e>
                                  <m:r>
                                    <w:rPr>
                                      <w:rFonts w:ascii="Cambria Math" w:hAnsi="Cambria Math"/>
                                      <w:sz w:val="21"/>
                                      <w:lang w:val="it-IT"/>
                                    </w:rPr>
                                    <m:t>x</m:t>
                                  </m:r>
                                </m:e>
                                <m:sub>
                                  <m:r>
                                    <w:rPr>
                                      <w:rFonts w:ascii="Cambria Math" w:hAnsi="Cambria Math"/>
                                      <w:sz w:val="21"/>
                                      <w:lang w:val="it-IT"/>
                                    </w:rPr>
                                    <m:t>14</m:t>
                                  </m:r>
                                </m:sub>
                              </m:sSub>
                            </m:e>
                          </m:d>
                        </m:e>
                      </m:groupChr>
                    </m:e>
                    <m:lim>
                      <m:d>
                        <m:dPr>
                          <m:begChr m:val="{"/>
                          <m:endChr m:val="}"/>
                          <m:ctrlPr>
                            <w:rPr>
                              <w:rFonts w:ascii="Cambria Math" w:hAnsi="Cambria Math"/>
                              <w:i/>
                              <w:sz w:val="21"/>
                              <w:lang w:val="it-IT"/>
                            </w:rPr>
                          </m:ctrlPr>
                        </m:dPr>
                        <m:e>
                          <m:r>
                            <w:rPr>
                              <w:rFonts w:ascii="Cambria Math" w:hAnsi="Cambria Math"/>
                              <w:sz w:val="21"/>
                              <w:lang w:val="it-IT"/>
                            </w:rPr>
                            <m:t>6</m:t>
                          </m:r>
                          <m:r>
                            <m:rPr>
                              <m:lit/>
                            </m:rPr>
                            <w:rPr>
                              <w:rFonts w:ascii="Cambria Math" w:hAnsi="Cambria Math"/>
                              <w:sz w:val="21"/>
                              <w:lang w:val="it-IT"/>
                            </w:rPr>
                            <m:t xml:space="preserve"> </m:t>
                          </m:r>
                          <m:r>
                            <w:rPr>
                              <w:rFonts w:ascii="Cambria Math" w:hAnsi="Cambria Math"/>
                              <w:sz w:val="21"/>
                              <w:lang w:val="it-IT"/>
                            </w:rPr>
                            <m:t xml:space="preserve"> process parameters</m:t>
                          </m:r>
                        </m:e>
                      </m:d>
                    </m:lim>
                  </m:limLow>
                </m:e>
              </m:d>
            </m:e>
          </m:d>
        </m:oMath>
      </m:oMathPara>
    </w:p>
    <w:p w14:paraId="6A5D7B21" w14:textId="77777777" w:rsidR="00A56E07" w:rsidRDefault="00A56E07">
      <w:pPr>
        <w:spacing w:after="80"/>
      </w:pPr>
    </w:p>
    <w:p w14:paraId="29F69E8D" w14:textId="02E59A45" w:rsidR="00D73E45" w:rsidRDefault="00000000">
      <w:pPr>
        <w:spacing w:after="140"/>
      </w:pPr>
      <w:r>
        <w:t xml:space="preserve">Features are passed as raw numerical values with no </w:t>
      </w:r>
      <w:r w:rsidR="00FA0F27">
        <w:t>standardization</w:t>
      </w:r>
      <w:r>
        <w:t xml:space="preserve">. </w:t>
      </w:r>
      <w:proofErr w:type="spellStart"/>
      <w:r>
        <w:t>XGBoost</w:t>
      </w:r>
      <w:proofErr w:type="spellEnd"/>
      <w:r>
        <w:t xml:space="preserve"> decision trees are invariant to monotone rescaling, so feature engineering is not required.</w:t>
      </w:r>
    </w:p>
    <w:p w14:paraId="29F69E8E" w14:textId="09500729" w:rsidR="00D73E45" w:rsidRDefault="00000000">
      <w:pPr>
        <w:pStyle w:val="Heading2"/>
      </w:pPr>
      <w:r>
        <w:t xml:space="preserve">5.2 </w:t>
      </w:r>
      <w:proofErr w:type="spellStart"/>
      <w:r>
        <w:t>XGBoost</w:t>
      </w:r>
      <w:proofErr w:type="spellEnd"/>
      <w:r>
        <w:t xml:space="preserve"> Regressor Configuration</w:t>
      </w:r>
    </w:p>
    <w:p w14:paraId="29F69E8F" w14:textId="77777777" w:rsidR="00D73E45" w:rsidRDefault="00000000">
      <w:pPr>
        <w:spacing w:after="140"/>
      </w:pPr>
      <w:r>
        <w:t>All 20 surrogate models share the same hyperparameter configuration:</w:t>
      </w:r>
    </w:p>
    <w:p w14:paraId="29F69E90"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0"/>
        <w:gridCol w:w="1200"/>
        <w:gridCol w:w="6038"/>
      </w:tblGrid>
      <w:tr w:rsidR="00D73E45" w14:paraId="29F69E94"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91" w14:textId="77777777" w:rsidR="00D73E45" w:rsidRDefault="00000000">
            <w:pPr>
              <w:spacing w:before="60" w:after="60"/>
            </w:pPr>
            <w:r>
              <w:rPr>
                <w:b/>
                <w:bCs/>
                <w:sz w:val="20"/>
                <w:szCs w:val="20"/>
              </w:rPr>
              <w:t>Hyperparameter</w:t>
            </w:r>
          </w:p>
        </w:tc>
        <w:tc>
          <w:tcPr>
            <w:tcW w:w="12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92" w14:textId="77777777" w:rsidR="00D73E45" w:rsidRDefault="00000000">
            <w:pPr>
              <w:spacing w:before="60" w:after="60"/>
            </w:pPr>
            <w:r>
              <w:rPr>
                <w:b/>
                <w:bCs/>
                <w:sz w:val="20"/>
                <w:szCs w:val="20"/>
              </w:rPr>
              <w:t>Value</w:t>
            </w:r>
          </w:p>
        </w:tc>
        <w:tc>
          <w:tcPr>
            <w:tcW w:w="603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93" w14:textId="77777777" w:rsidR="00D73E45" w:rsidRDefault="00000000">
            <w:pPr>
              <w:spacing w:before="60" w:after="60"/>
            </w:pPr>
            <w:r>
              <w:rPr>
                <w:b/>
                <w:bCs/>
                <w:sz w:val="20"/>
                <w:szCs w:val="20"/>
              </w:rPr>
              <w:t>Role</w:t>
            </w:r>
          </w:p>
        </w:tc>
      </w:tr>
      <w:tr w:rsidR="00D73E45" w14:paraId="29F69E9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95" w14:textId="77777777" w:rsidR="00D73E45" w:rsidRDefault="00000000">
            <w:pPr>
              <w:spacing w:before="60" w:after="60"/>
            </w:pPr>
            <w:proofErr w:type="spellStart"/>
            <w:r>
              <w:rPr>
                <w:sz w:val="20"/>
                <w:szCs w:val="20"/>
              </w:rPr>
              <w:t>n_estimators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96" w14:textId="77777777" w:rsidR="00D73E45" w:rsidRDefault="00000000">
            <w:pPr>
              <w:spacing w:before="60" w:after="60"/>
            </w:pPr>
            <w:r>
              <w:rPr>
                <w:sz w:val="20"/>
                <w:szCs w:val="20"/>
              </w:rPr>
              <w:t>200</w:t>
            </w:r>
          </w:p>
        </w:tc>
        <w:tc>
          <w:tcPr>
            <w:tcW w:w="60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97" w14:textId="3A2F6DF1" w:rsidR="00D73E45" w:rsidRDefault="00000000">
            <w:pPr>
              <w:spacing w:before="60" w:after="60"/>
            </w:pPr>
            <w:r>
              <w:rPr>
                <w:sz w:val="20"/>
                <w:szCs w:val="20"/>
              </w:rPr>
              <w:t xml:space="preserve">Number of sequential boosting trees. Sufficient for the smooth, </w:t>
            </w:r>
            <w:r w:rsidR="009E26C9">
              <w:rPr>
                <w:sz w:val="20"/>
                <w:szCs w:val="20"/>
              </w:rPr>
              <w:t>physically constrained</w:t>
            </w:r>
            <w:r>
              <w:rPr>
                <w:sz w:val="20"/>
                <w:szCs w:val="20"/>
              </w:rPr>
              <w:t xml:space="preserve"> correlations in the synthetic datasets.</w:t>
            </w:r>
          </w:p>
        </w:tc>
      </w:tr>
      <w:tr w:rsidR="00D73E45" w14:paraId="29F69E9C"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99" w14:textId="77777777" w:rsidR="00D73E45" w:rsidRDefault="00000000">
            <w:pPr>
              <w:spacing w:before="60" w:after="60"/>
            </w:pPr>
            <w:proofErr w:type="spellStart"/>
            <w:r>
              <w:rPr>
                <w:sz w:val="20"/>
                <w:szCs w:val="20"/>
              </w:rPr>
              <w:t>max_depth</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9A" w14:textId="77777777" w:rsidR="00D73E45" w:rsidRDefault="00000000">
            <w:pPr>
              <w:spacing w:before="60" w:after="60"/>
            </w:pPr>
            <w:r>
              <w:rPr>
                <w:sz w:val="20"/>
                <w:szCs w:val="20"/>
              </w:rPr>
              <w:t>5</w:t>
            </w:r>
          </w:p>
        </w:tc>
        <w:tc>
          <w:tcPr>
            <w:tcW w:w="60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9B" w14:textId="77777777" w:rsidR="00D73E45" w:rsidRDefault="00000000">
            <w:pPr>
              <w:spacing w:before="60" w:after="60"/>
            </w:pPr>
            <w:r>
              <w:rPr>
                <w:sz w:val="20"/>
                <w:szCs w:val="20"/>
              </w:rPr>
              <w:t>Maximum depth of each tree. Captures up to 5-way feature interactions; controls model complexity to avoid overfitting on 500-sample training sets.</w:t>
            </w:r>
          </w:p>
        </w:tc>
      </w:tr>
      <w:tr w:rsidR="00D73E45" w14:paraId="29F69EA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9D" w14:textId="77777777" w:rsidR="00D73E45" w:rsidRDefault="00000000">
            <w:pPr>
              <w:spacing w:before="60" w:after="60"/>
            </w:pPr>
            <w:proofErr w:type="spellStart"/>
            <w:r>
              <w:rPr>
                <w:sz w:val="20"/>
                <w:szCs w:val="20"/>
              </w:rPr>
              <w:t>learning_rate</w:t>
            </w:r>
            <w:proofErr w:type="spellEnd"/>
            <w:r>
              <w:rPr>
                <w:sz w:val="20"/>
                <w:szCs w:val="20"/>
              </w:rPr>
              <w:t xml:space="preserve"> (η)</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9E" w14:textId="77777777" w:rsidR="00D73E45" w:rsidRDefault="00000000">
            <w:pPr>
              <w:spacing w:before="60" w:after="60"/>
            </w:pPr>
            <w:r>
              <w:rPr>
                <w:sz w:val="20"/>
                <w:szCs w:val="20"/>
              </w:rPr>
              <w:t>0.05</w:t>
            </w:r>
          </w:p>
        </w:tc>
        <w:tc>
          <w:tcPr>
            <w:tcW w:w="60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9F" w14:textId="77777777" w:rsidR="00D73E45" w:rsidRDefault="00000000">
            <w:pPr>
              <w:spacing w:before="60" w:after="60"/>
            </w:pPr>
            <w:r>
              <w:rPr>
                <w:sz w:val="20"/>
                <w:szCs w:val="20"/>
              </w:rPr>
              <w:t xml:space="preserve">Shrinkage applied to each tree's contribution. A small value </w:t>
            </w:r>
            <w:proofErr w:type="gramStart"/>
            <w:r>
              <w:rPr>
                <w:sz w:val="20"/>
                <w:szCs w:val="20"/>
              </w:rPr>
              <w:t>reduces variance at</w:t>
            </w:r>
            <w:proofErr w:type="gramEnd"/>
            <w:r>
              <w:rPr>
                <w:sz w:val="20"/>
                <w:szCs w:val="20"/>
              </w:rPr>
              <w:t xml:space="preserve"> the cost of requiring more estimators.</w:t>
            </w:r>
          </w:p>
        </w:tc>
      </w:tr>
      <w:tr w:rsidR="00D73E45" w14:paraId="29F69EA4"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A1" w14:textId="77777777" w:rsidR="00D73E45" w:rsidRDefault="00000000">
            <w:pPr>
              <w:spacing w:before="60" w:after="60"/>
            </w:pPr>
            <w:r>
              <w:rPr>
                <w:sz w:val="20"/>
                <w:szCs w:val="20"/>
              </w:rPr>
              <w:t>subsample</w:t>
            </w:r>
          </w:p>
        </w:tc>
        <w:tc>
          <w:tcPr>
            <w:tcW w:w="12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A2" w14:textId="77777777" w:rsidR="00D73E45" w:rsidRDefault="00000000">
            <w:pPr>
              <w:spacing w:before="60" w:after="60"/>
            </w:pPr>
            <w:r>
              <w:rPr>
                <w:sz w:val="20"/>
                <w:szCs w:val="20"/>
              </w:rPr>
              <w:t>0.8</w:t>
            </w:r>
          </w:p>
        </w:tc>
        <w:tc>
          <w:tcPr>
            <w:tcW w:w="60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A3" w14:textId="77777777" w:rsidR="00D73E45" w:rsidRDefault="00000000">
            <w:pPr>
              <w:spacing w:before="60" w:after="60"/>
            </w:pPr>
            <w:r>
              <w:rPr>
                <w:sz w:val="20"/>
                <w:szCs w:val="20"/>
              </w:rPr>
              <w:t>Fraction of training rows sampled per tree (stochastic gradient boosting). Adds row-level randomness to reduce overfitting.</w:t>
            </w:r>
          </w:p>
        </w:tc>
      </w:tr>
      <w:tr w:rsidR="00D73E45" w14:paraId="29F69EA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A5" w14:textId="77777777" w:rsidR="00D73E45" w:rsidRDefault="00000000">
            <w:pPr>
              <w:spacing w:before="60" w:after="60"/>
            </w:pPr>
            <w:proofErr w:type="spellStart"/>
            <w:r>
              <w:rPr>
                <w:sz w:val="20"/>
                <w:szCs w:val="20"/>
              </w:rPr>
              <w:t>colsample_bytree</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A6" w14:textId="77777777" w:rsidR="00D73E45" w:rsidRDefault="00000000">
            <w:pPr>
              <w:spacing w:before="60" w:after="60"/>
            </w:pPr>
            <w:r>
              <w:rPr>
                <w:sz w:val="20"/>
                <w:szCs w:val="20"/>
              </w:rPr>
              <w:t>0.8</w:t>
            </w:r>
          </w:p>
        </w:tc>
        <w:tc>
          <w:tcPr>
            <w:tcW w:w="60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A7" w14:textId="77777777" w:rsidR="00D73E45" w:rsidRDefault="00000000">
            <w:pPr>
              <w:spacing w:before="60" w:after="60"/>
            </w:pPr>
            <w:r>
              <w:rPr>
                <w:sz w:val="20"/>
                <w:szCs w:val="20"/>
              </w:rPr>
              <w:t>Fraction of features sampled per tree. Introduces feature-level diversity, analogous to Random Forest bagging.</w:t>
            </w:r>
          </w:p>
        </w:tc>
      </w:tr>
      <w:tr w:rsidR="00D73E45" w14:paraId="29F69EAC" w14:textId="77777777">
        <w:tc>
          <w:tcPr>
            <w:tcW w:w="24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A9" w14:textId="77777777" w:rsidR="00D73E45" w:rsidRDefault="00000000">
            <w:pPr>
              <w:spacing w:before="60" w:after="60"/>
            </w:pPr>
            <w:proofErr w:type="spellStart"/>
            <w:r>
              <w:rPr>
                <w:sz w:val="20"/>
                <w:szCs w:val="20"/>
              </w:rPr>
              <w:t>random_state</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AA" w14:textId="77777777" w:rsidR="00D73E45" w:rsidRDefault="00000000">
            <w:pPr>
              <w:spacing w:before="60" w:after="60"/>
            </w:pPr>
            <w:r>
              <w:rPr>
                <w:sz w:val="20"/>
                <w:szCs w:val="20"/>
              </w:rPr>
              <w:t>42</w:t>
            </w:r>
          </w:p>
        </w:tc>
        <w:tc>
          <w:tcPr>
            <w:tcW w:w="60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AB" w14:textId="77777777" w:rsidR="00D73E45" w:rsidRDefault="00000000">
            <w:pPr>
              <w:spacing w:before="60" w:after="60"/>
            </w:pPr>
            <w:r>
              <w:rPr>
                <w:sz w:val="20"/>
                <w:szCs w:val="20"/>
              </w:rPr>
              <w:t>Fixed seed for full reproducibility of training and predictions.</w:t>
            </w:r>
          </w:p>
        </w:tc>
      </w:tr>
    </w:tbl>
    <w:p w14:paraId="29F69EAD" w14:textId="42F453FB" w:rsidR="00D73E45" w:rsidRDefault="00000000">
      <w:pPr>
        <w:pStyle w:val="Heading2"/>
      </w:pPr>
      <w:r>
        <w:t>5.3 Model Inventory</w:t>
      </w:r>
    </w:p>
    <w:p w14:paraId="29F69EAE" w14:textId="77777777" w:rsidR="00D73E45" w:rsidRDefault="00000000">
      <w:pPr>
        <w:spacing w:after="140"/>
      </w:pPr>
      <w:r>
        <w:t>A total of 20 independent regressors are trained — one per physical output per route:</w:t>
      </w:r>
    </w:p>
    <w:p w14:paraId="29F69EAF" w14:textId="77777777" w:rsidR="00D73E45" w:rsidRDefault="00D73E4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0"/>
        <w:gridCol w:w="1100"/>
        <w:gridCol w:w="6838"/>
      </w:tblGrid>
      <w:tr w:rsidR="00D73E45" w14:paraId="29F69EB3"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B0" w14:textId="77777777" w:rsidR="00D73E45" w:rsidRDefault="00000000">
            <w:pPr>
              <w:spacing w:before="60" w:after="60"/>
            </w:pPr>
            <w:r>
              <w:rPr>
                <w:b/>
                <w:bCs/>
                <w:sz w:val="20"/>
                <w:szCs w:val="20"/>
              </w:rPr>
              <w:t>Route</w:t>
            </w:r>
          </w:p>
        </w:tc>
        <w:tc>
          <w:tcPr>
            <w:tcW w:w="11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B1" w14:textId="77777777" w:rsidR="00D73E45" w:rsidRDefault="00000000">
            <w:pPr>
              <w:spacing w:before="60" w:after="60"/>
            </w:pPr>
            <w:r>
              <w:rPr>
                <w:b/>
                <w:bCs/>
                <w:sz w:val="20"/>
                <w:szCs w:val="20"/>
              </w:rPr>
              <w:t># Models</w:t>
            </w:r>
          </w:p>
        </w:tc>
        <w:tc>
          <w:tcPr>
            <w:tcW w:w="683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B2" w14:textId="77777777" w:rsidR="00D73E45" w:rsidRDefault="00000000">
            <w:pPr>
              <w:spacing w:before="60" w:after="60"/>
            </w:pPr>
            <w:r>
              <w:rPr>
                <w:b/>
                <w:bCs/>
                <w:sz w:val="20"/>
                <w:szCs w:val="20"/>
              </w:rPr>
              <w:t>Predicted outputs</w:t>
            </w:r>
          </w:p>
        </w:tc>
      </w:tr>
      <w:tr w:rsidR="00D73E45" w14:paraId="29F69EB7" w14:textId="77777777">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B4" w14:textId="77777777" w:rsidR="00D73E45" w:rsidRDefault="00000000">
            <w:pPr>
              <w:spacing w:before="60" w:after="60"/>
            </w:pPr>
            <w:r>
              <w:rPr>
                <w:sz w:val="20"/>
                <w:szCs w:val="20"/>
              </w:rPr>
              <w:t>R1 — Mechanical</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B5" w14:textId="77777777" w:rsidR="00D73E45" w:rsidRDefault="00000000">
            <w:pPr>
              <w:spacing w:before="60" w:after="60"/>
            </w:pPr>
            <w:r>
              <w:rPr>
                <w:sz w:val="20"/>
                <w:szCs w:val="20"/>
              </w:rPr>
              <w:t>5</w:t>
            </w:r>
          </w:p>
        </w:tc>
        <w:tc>
          <w:tcPr>
            <w:tcW w:w="6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B6" w14:textId="05357189" w:rsidR="00D73E45" w:rsidRDefault="00000000">
            <w:pPr>
              <w:spacing w:before="60" w:after="60"/>
            </w:pPr>
            <w:proofErr w:type="spellStart"/>
            <w:r>
              <w:rPr>
                <w:sz w:val="20"/>
                <w:szCs w:val="20"/>
              </w:rPr>
              <w:t>pvc_purity</w:t>
            </w:r>
            <w:proofErr w:type="spellEnd"/>
            <w:r>
              <w:rPr>
                <w:sz w:val="20"/>
                <w:szCs w:val="20"/>
              </w:rPr>
              <w:t xml:space="preserve">, </w:t>
            </w:r>
            <w:proofErr w:type="spellStart"/>
            <w:r>
              <w:rPr>
                <w:sz w:val="20"/>
                <w:szCs w:val="20"/>
              </w:rPr>
              <w:t>pet_purity</w:t>
            </w:r>
            <w:proofErr w:type="spellEnd"/>
            <w:r>
              <w:rPr>
                <w:sz w:val="20"/>
                <w:szCs w:val="20"/>
              </w:rPr>
              <w:t xml:space="preserve">, </w:t>
            </w:r>
            <w:proofErr w:type="spellStart"/>
            <w:r>
              <w:rPr>
                <w:sz w:val="20"/>
                <w:szCs w:val="20"/>
              </w:rPr>
              <w:t>mass_yield</w:t>
            </w:r>
            <w:proofErr w:type="spellEnd"/>
            <w:r>
              <w:rPr>
                <w:sz w:val="20"/>
                <w:szCs w:val="20"/>
              </w:rPr>
              <w:t xml:space="preserve">, </w:t>
            </w:r>
            <w:proofErr w:type="spellStart"/>
            <w:r>
              <w:rPr>
                <w:sz w:val="20"/>
                <w:szCs w:val="20"/>
              </w:rPr>
              <w:t>elec_consumption</w:t>
            </w:r>
            <w:proofErr w:type="spellEnd"/>
            <w:r>
              <w:rPr>
                <w:sz w:val="20"/>
                <w:szCs w:val="20"/>
              </w:rPr>
              <w:t>, particle_size_out_d50</w:t>
            </w:r>
          </w:p>
        </w:tc>
      </w:tr>
      <w:tr w:rsidR="00D73E45" w14:paraId="29F69EBB" w14:textId="77777777">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B8" w14:textId="77777777" w:rsidR="00D73E45" w:rsidRDefault="00000000">
            <w:pPr>
              <w:spacing w:before="60" w:after="60"/>
            </w:pPr>
            <w:r>
              <w:rPr>
                <w:sz w:val="20"/>
                <w:szCs w:val="20"/>
              </w:rPr>
              <w:lastRenderedPageBreak/>
              <w:t>R2 — Solvent</w:t>
            </w:r>
          </w:p>
        </w:tc>
        <w:tc>
          <w:tcPr>
            <w:tcW w:w="11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B9" w14:textId="77777777" w:rsidR="00D73E45" w:rsidRDefault="00000000">
            <w:pPr>
              <w:spacing w:before="60" w:after="60"/>
            </w:pPr>
            <w:r>
              <w:rPr>
                <w:sz w:val="20"/>
                <w:szCs w:val="20"/>
              </w:rPr>
              <w:t>7</w:t>
            </w:r>
          </w:p>
        </w:tc>
        <w:tc>
          <w:tcPr>
            <w:tcW w:w="68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BA" w14:textId="3A275AB0" w:rsidR="00D73E45" w:rsidRDefault="00000000">
            <w:pPr>
              <w:spacing w:before="60" w:after="60"/>
            </w:pPr>
            <w:proofErr w:type="spellStart"/>
            <w:r>
              <w:rPr>
                <w:sz w:val="20"/>
                <w:szCs w:val="20"/>
              </w:rPr>
              <w:t>pvc_purity</w:t>
            </w:r>
            <w:proofErr w:type="spellEnd"/>
            <w:r>
              <w:rPr>
                <w:sz w:val="20"/>
                <w:szCs w:val="20"/>
              </w:rPr>
              <w:t xml:space="preserve">, </w:t>
            </w:r>
            <w:proofErr w:type="spellStart"/>
            <w:r>
              <w:rPr>
                <w:sz w:val="20"/>
                <w:szCs w:val="20"/>
              </w:rPr>
              <w:t>pet_recovery</w:t>
            </w:r>
            <w:proofErr w:type="spellEnd"/>
            <w:r>
              <w:rPr>
                <w:sz w:val="20"/>
                <w:szCs w:val="20"/>
              </w:rPr>
              <w:t xml:space="preserve">, </w:t>
            </w:r>
            <w:proofErr w:type="spellStart"/>
            <w:r>
              <w:rPr>
                <w:sz w:val="20"/>
                <w:szCs w:val="20"/>
              </w:rPr>
              <w:t>mass_yield</w:t>
            </w:r>
            <w:proofErr w:type="spellEnd"/>
            <w:r>
              <w:rPr>
                <w:sz w:val="20"/>
                <w:szCs w:val="20"/>
              </w:rPr>
              <w:t xml:space="preserve">, </w:t>
            </w:r>
            <w:proofErr w:type="spellStart"/>
            <w:r>
              <w:rPr>
                <w:sz w:val="20"/>
                <w:szCs w:val="20"/>
              </w:rPr>
              <w:t>elec_consumption</w:t>
            </w:r>
            <w:proofErr w:type="spellEnd"/>
            <w:r>
              <w:rPr>
                <w:sz w:val="20"/>
                <w:szCs w:val="20"/>
              </w:rPr>
              <w:t xml:space="preserve">, </w:t>
            </w:r>
            <w:proofErr w:type="spellStart"/>
            <w:r>
              <w:rPr>
                <w:sz w:val="20"/>
                <w:szCs w:val="20"/>
              </w:rPr>
              <w:t>thermal_consumption</w:t>
            </w:r>
            <w:proofErr w:type="spellEnd"/>
            <w:r>
              <w:rPr>
                <w:sz w:val="20"/>
                <w:szCs w:val="20"/>
              </w:rPr>
              <w:t xml:space="preserve">, </w:t>
            </w:r>
            <w:proofErr w:type="spellStart"/>
            <w:r>
              <w:rPr>
                <w:sz w:val="20"/>
                <w:szCs w:val="20"/>
              </w:rPr>
              <w:t>tensile_strength_output</w:t>
            </w:r>
            <w:proofErr w:type="spellEnd"/>
            <w:r>
              <w:rPr>
                <w:sz w:val="20"/>
                <w:szCs w:val="20"/>
              </w:rPr>
              <w:t xml:space="preserve">, </w:t>
            </w:r>
            <w:proofErr w:type="spellStart"/>
            <w:r>
              <w:rPr>
                <w:sz w:val="20"/>
                <w:szCs w:val="20"/>
              </w:rPr>
              <w:t>solvent_consumed</w:t>
            </w:r>
            <w:proofErr w:type="spellEnd"/>
          </w:p>
        </w:tc>
      </w:tr>
      <w:tr w:rsidR="00D73E45" w14:paraId="29F69EBF" w14:textId="77777777">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BC" w14:textId="77777777" w:rsidR="00D73E45" w:rsidRDefault="00000000">
            <w:pPr>
              <w:spacing w:before="60" w:after="60"/>
            </w:pPr>
            <w:r>
              <w:rPr>
                <w:sz w:val="20"/>
                <w:szCs w:val="20"/>
              </w:rPr>
              <w:t>R3 — Extraction</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BD" w14:textId="77777777" w:rsidR="00D73E45" w:rsidRDefault="00000000">
            <w:pPr>
              <w:spacing w:before="60" w:after="60"/>
            </w:pPr>
            <w:r>
              <w:rPr>
                <w:sz w:val="20"/>
                <w:szCs w:val="20"/>
              </w:rPr>
              <w:t>8</w:t>
            </w:r>
          </w:p>
        </w:tc>
        <w:tc>
          <w:tcPr>
            <w:tcW w:w="6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EBE" w14:textId="022BEDBC" w:rsidR="00D73E45" w:rsidRDefault="00000000">
            <w:pPr>
              <w:spacing w:before="60" w:after="60"/>
            </w:pPr>
            <w:proofErr w:type="spellStart"/>
            <w:r>
              <w:rPr>
                <w:sz w:val="20"/>
                <w:szCs w:val="20"/>
              </w:rPr>
              <w:t>pvc_purity</w:t>
            </w:r>
            <w:proofErr w:type="spellEnd"/>
            <w:r>
              <w:rPr>
                <w:sz w:val="20"/>
                <w:szCs w:val="20"/>
              </w:rPr>
              <w:t xml:space="preserve">, </w:t>
            </w:r>
            <w:proofErr w:type="spellStart"/>
            <w:r>
              <w:rPr>
                <w:sz w:val="20"/>
                <w:szCs w:val="20"/>
              </w:rPr>
              <w:t>mass_yield</w:t>
            </w:r>
            <w:proofErr w:type="spellEnd"/>
            <w:r>
              <w:rPr>
                <w:sz w:val="20"/>
                <w:szCs w:val="20"/>
              </w:rPr>
              <w:t xml:space="preserve">, </w:t>
            </w:r>
            <w:proofErr w:type="spellStart"/>
            <w:r>
              <w:rPr>
                <w:sz w:val="20"/>
                <w:szCs w:val="20"/>
              </w:rPr>
              <w:t>elec_consumption</w:t>
            </w:r>
            <w:proofErr w:type="spellEnd"/>
            <w:r>
              <w:rPr>
                <w:sz w:val="20"/>
                <w:szCs w:val="20"/>
              </w:rPr>
              <w:t xml:space="preserve">, </w:t>
            </w:r>
            <w:proofErr w:type="spellStart"/>
            <w:r>
              <w:rPr>
                <w:sz w:val="20"/>
                <w:szCs w:val="20"/>
              </w:rPr>
              <w:t>thermal_consumption</w:t>
            </w:r>
            <w:proofErr w:type="spellEnd"/>
            <w:r>
              <w:rPr>
                <w:sz w:val="20"/>
                <w:szCs w:val="20"/>
              </w:rPr>
              <w:t xml:space="preserve">, </w:t>
            </w:r>
            <w:proofErr w:type="spellStart"/>
            <w:r>
              <w:rPr>
                <w:sz w:val="20"/>
                <w:szCs w:val="20"/>
              </w:rPr>
              <w:t>tensile_strength_output</w:t>
            </w:r>
            <w:proofErr w:type="spellEnd"/>
            <w:r>
              <w:rPr>
                <w:sz w:val="20"/>
                <w:szCs w:val="20"/>
              </w:rPr>
              <w:t xml:space="preserve">, </w:t>
            </w:r>
            <w:proofErr w:type="spellStart"/>
            <w:r>
              <w:rPr>
                <w:sz w:val="20"/>
                <w:szCs w:val="20"/>
              </w:rPr>
              <w:t>plasticizer_recovery</w:t>
            </w:r>
            <w:proofErr w:type="spellEnd"/>
            <w:r>
              <w:rPr>
                <w:sz w:val="20"/>
                <w:szCs w:val="20"/>
              </w:rPr>
              <w:t xml:space="preserve">, </w:t>
            </w:r>
            <w:proofErr w:type="spellStart"/>
            <w:r>
              <w:rPr>
                <w:sz w:val="20"/>
                <w:szCs w:val="20"/>
              </w:rPr>
              <w:t>stabilizer_recovery</w:t>
            </w:r>
            <w:proofErr w:type="spellEnd"/>
            <w:r>
              <w:rPr>
                <w:sz w:val="20"/>
                <w:szCs w:val="20"/>
              </w:rPr>
              <w:t xml:space="preserve">, </w:t>
            </w:r>
            <w:proofErr w:type="spellStart"/>
            <w:r>
              <w:rPr>
                <w:sz w:val="20"/>
                <w:szCs w:val="20"/>
              </w:rPr>
              <w:t>additive_purity</w:t>
            </w:r>
            <w:proofErr w:type="spellEnd"/>
            <w:r>
              <w:rPr>
                <w:sz w:val="20"/>
                <w:szCs w:val="20"/>
              </w:rPr>
              <w:t xml:space="preserve">, </w:t>
            </w:r>
            <w:proofErr w:type="spellStart"/>
            <w:r>
              <w:rPr>
                <w:sz w:val="20"/>
                <w:szCs w:val="20"/>
              </w:rPr>
              <w:t>extractant_consumed</w:t>
            </w:r>
            <w:proofErr w:type="spellEnd"/>
          </w:p>
        </w:tc>
      </w:tr>
      <w:tr w:rsidR="00D73E45" w14:paraId="29F69EC3" w14:textId="77777777">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C0" w14:textId="77777777" w:rsidR="00D73E45" w:rsidRDefault="00000000">
            <w:pPr>
              <w:spacing w:before="60" w:after="60"/>
            </w:pPr>
            <w:r>
              <w:rPr>
                <w:sz w:val="20"/>
                <w:szCs w:val="20"/>
              </w:rPr>
              <w:t>Total</w:t>
            </w:r>
          </w:p>
        </w:tc>
        <w:tc>
          <w:tcPr>
            <w:tcW w:w="11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C1" w14:textId="77777777" w:rsidR="00D73E45" w:rsidRDefault="00000000">
            <w:pPr>
              <w:spacing w:before="60" w:after="60"/>
            </w:pPr>
            <w:r>
              <w:rPr>
                <w:sz w:val="20"/>
                <w:szCs w:val="20"/>
              </w:rPr>
              <w:t>20</w:t>
            </w:r>
          </w:p>
        </w:tc>
        <w:tc>
          <w:tcPr>
            <w:tcW w:w="68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EC2" w14:textId="77777777" w:rsidR="00D73E45" w:rsidRDefault="00000000">
            <w:pPr>
              <w:spacing w:before="60" w:after="60"/>
            </w:pPr>
            <w:r>
              <w:rPr>
                <w:sz w:val="20"/>
                <w:szCs w:val="20"/>
              </w:rPr>
              <w:t>—</w:t>
            </w:r>
          </w:p>
        </w:tc>
      </w:tr>
    </w:tbl>
    <w:p w14:paraId="29F69EC4" w14:textId="77777777" w:rsidR="00D73E45" w:rsidRDefault="00D73E45">
      <w:pPr>
        <w:spacing w:after="80"/>
      </w:pPr>
    </w:p>
    <w:p w14:paraId="29F69EC5" w14:textId="77777777" w:rsidR="00D73E45" w:rsidRDefault="00000000">
      <w:pPr>
        <w:spacing w:after="140"/>
      </w:pPr>
      <w:r>
        <w:t xml:space="preserve">Note that </w:t>
      </w:r>
      <w:proofErr w:type="spellStart"/>
      <w:r>
        <w:rPr>
          <w:i/>
          <w:iCs/>
        </w:rPr>
        <w:t>thermal_consumption</w:t>
      </w:r>
      <w:proofErr w:type="spellEnd"/>
      <w:r>
        <w:t xml:space="preserve"> is zero for Route 1 (no process heating) by construction in the synthetic data generator. The variables </w:t>
      </w:r>
      <w:proofErr w:type="spellStart"/>
      <w:r>
        <w:rPr>
          <w:i/>
          <w:iCs/>
        </w:rPr>
        <w:t>solvent_consumed</w:t>
      </w:r>
      <w:proofErr w:type="spellEnd"/>
      <w:r>
        <w:t xml:space="preserve"> and </w:t>
      </w:r>
      <w:proofErr w:type="spellStart"/>
      <w:r>
        <w:rPr>
          <w:i/>
          <w:iCs/>
        </w:rPr>
        <w:t>extractant_consumed</w:t>
      </w:r>
      <w:proofErr w:type="spellEnd"/>
      <w:r>
        <w:t xml:space="preserve"> are route-exclusive and zero when not applicable.</w:t>
      </w:r>
    </w:p>
    <w:p w14:paraId="29F69EC6" w14:textId="77777777" w:rsidR="00D73E45" w:rsidRDefault="00000000">
      <w:r>
        <w:br w:type="page"/>
      </w:r>
    </w:p>
    <w:p w14:paraId="29F69EC7" w14:textId="6A4BF493" w:rsidR="00D73E45" w:rsidRDefault="00000000">
      <w:pPr>
        <w:pStyle w:val="Heading1"/>
      </w:pPr>
      <w:r>
        <w:lastRenderedPageBreak/>
        <w:t>6. Technical and Economic KPIs</w:t>
      </w:r>
    </w:p>
    <w:p w14:paraId="29F69EC8" w14:textId="3C77FB76" w:rsidR="00D73E45" w:rsidRDefault="00000000">
      <w:pPr>
        <w:spacing w:after="140"/>
      </w:pPr>
      <w:r>
        <w:t xml:space="preserve">Five key performance indicators (KPIs) are computed analytically from the surrogate model outputs and the economic parameters. These KPIs form the five objective functions of the multi-objective </w:t>
      </w:r>
      <w:r w:rsidR="00EB3A3F">
        <w:t>optimization</w:t>
      </w:r>
      <w:r>
        <w:t>.</w:t>
      </w:r>
    </w:p>
    <w:p w14:paraId="29F69EC9" w14:textId="61F6B468" w:rsidR="00D73E45" w:rsidRDefault="00000000">
      <w:pPr>
        <w:pStyle w:val="Heading2"/>
      </w:pPr>
      <w:r>
        <w:t>6.1 Operational Expenditure (OPEX)</w:t>
      </w:r>
    </w:p>
    <w:p w14:paraId="29F69ECA" w14:textId="0425183C" w:rsidR="00D73E45" w:rsidRDefault="00EB3A3F">
      <w:pPr>
        <w:spacing w:after="140"/>
      </w:pPr>
      <w:r>
        <w:t>OPEX represents the operating cost per ton of input material processed. It is the sum of energy and consumable costs:</w:t>
      </w:r>
    </w:p>
    <w:p w14:paraId="4609ADC2" w14:textId="041BB9A3" w:rsidR="00B3144E" w:rsidRPr="00B3144E" w:rsidRDefault="00B3144E" w:rsidP="00B3144E">
      <w:pPr>
        <w:rPr>
          <w:lang w:val="it-IT"/>
        </w:rPr>
      </w:pPr>
      <m:oMathPara>
        <m:oMath>
          <m:r>
            <w:rPr>
              <w:rFonts w:ascii="Cambria Math" w:hAnsi="Cambria Math"/>
              <w:sz w:val="21"/>
              <w:lang w:val="it-IT"/>
            </w:rPr>
            <m:t>OPEX</m:t>
          </m:r>
          <m:r>
            <m:rPr>
              <m:lit/>
            </m:rPr>
            <w:rPr>
              <w:rFonts w:ascii="Cambria Math" w:hAnsi="Cambria Math"/>
              <w:sz w:val="21"/>
              <w:lang w:val="it-IT"/>
            </w:rPr>
            <m:t xml:space="preserve"> </m:t>
          </m:r>
          <m:d>
            <m:dPr>
              <m:begChr m:val="["/>
              <m:endChr m:val="]"/>
              <m:ctrlPr>
                <w:rPr>
                  <w:rFonts w:ascii="Cambria Math" w:hAnsi="Cambria Math"/>
                  <w:i/>
                  <w:sz w:val="21"/>
                  <w:lang w:val="it-IT"/>
                </w:rPr>
              </m:ctrlPr>
            </m:dPr>
            <m:e>
              <m:f>
                <m:fPr>
                  <m:ctrlPr>
                    <w:rPr>
                      <w:rFonts w:ascii="Cambria Math" w:hAnsi="Cambria Math"/>
                      <w:i/>
                      <w:sz w:val="21"/>
                      <w:lang w:val="it-IT"/>
                    </w:rPr>
                  </m:ctrlPr>
                </m:fPr>
                <m:num>
                  <m:r>
                    <w:rPr>
                      <w:rFonts w:ascii="Cambria Math" w:hAnsi="Cambria Math"/>
                      <w:sz w:val="21"/>
                      <w:lang w:val="it-IT"/>
                    </w:rPr>
                    <m:t>euro</m:t>
                  </m:r>
                </m:num>
                <m:den>
                  <m:r>
                    <w:rPr>
                      <w:rFonts w:ascii="Cambria Math" w:hAnsi="Cambria Math"/>
                      <w:sz w:val="21"/>
                      <w:lang w:val="it-IT"/>
                    </w:rPr>
                    <m:t>t</m:t>
                  </m:r>
                </m:den>
              </m:f>
            </m:e>
          </m:d>
          <m:r>
            <w:rPr>
              <w:rFonts w:ascii="Cambria Math" w:hAnsi="Cambria Math"/>
              <w:sz w:val="21"/>
              <w:lang w:val="it-IT"/>
            </w:rPr>
            <m:t xml:space="preserve">= </m:t>
          </m:r>
          <m:sSub>
            <m:sSubPr>
              <m:ctrlPr>
                <w:rPr>
                  <w:rFonts w:ascii="Cambria Math" w:hAnsi="Cambria Math"/>
                  <w:i/>
                  <w:sz w:val="21"/>
                  <w:lang w:val="it-IT"/>
                </w:rPr>
              </m:ctrlPr>
            </m:sSubPr>
            <m:e>
              <m:r>
                <w:rPr>
                  <w:rFonts w:ascii="Cambria Math" w:hAnsi="Cambria Math"/>
                  <w:sz w:val="21"/>
                  <w:lang w:val="it-IT"/>
                </w:rPr>
                <m:t>E</m:t>
              </m:r>
            </m:e>
            <m:sub>
              <m:r>
                <w:rPr>
                  <w:rFonts w:ascii="Cambria Math" w:hAnsi="Cambria Math"/>
                  <w:sz w:val="21"/>
                  <w:lang w:val="it-IT"/>
                </w:rPr>
                <m:t>el</m:t>
              </m:r>
            </m:sub>
          </m:sSub>
          <m:r>
            <w:rPr>
              <w:rFonts w:ascii="Cambria Math" w:hAnsi="Cambria Math"/>
              <w:sz w:val="21"/>
              <w:lang w:val="it-IT"/>
            </w:rPr>
            <m:t>*</m:t>
          </m:r>
          <m:sSub>
            <m:sSubPr>
              <m:ctrlPr>
                <w:rPr>
                  <w:rFonts w:ascii="Cambria Math" w:hAnsi="Cambria Math"/>
                  <w:i/>
                  <w:sz w:val="21"/>
                  <w:lang w:val="it-IT"/>
                </w:rPr>
              </m:ctrlPr>
            </m:sSubPr>
            <m:e>
              <m:r>
                <w:rPr>
                  <w:rFonts w:ascii="Cambria Math" w:hAnsi="Cambria Math"/>
                  <w:sz w:val="21"/>
                  <w:lang w:val="it-IT"/>
                </w:rPr>
                <m:t>p</m:t>
              </m:r>
            </m:e>
            <m:sub>
              <m:r>
                <w:rPr>
                  <w:rFonts w:ascii="Cambria Math" w:hAnsi="Cambria Math"/>
                  <w:sz w:val="21"/>
                  <w:lang w:val="it-IT"/>
                </w:rPr>
                <m:t>el</m:t>
              </m:r>
            </m:sub>
          </m:sSub>
          <m:r>
            <w:rPr>
              <w:rFonts w:ascii="Cambria Math" w:hAnsi="Cambria Math"/>
              <w:sz w:val="21"/>
              <w:lang w:val="it-IT"/>
            </w:rPr>
            <m:t xml:space="preserve">+ </m:t>
          </m:r>
          <m:sSub>
            <m:sSubPr>
              <m:ctrlPr>
                <w:rPr>
                  <w:rFonts w:ascii="Cambria Math" w:hAnsi="Cambria Math"/>
                  <w:i/>
                  <w:sz w:val="21"/>
                  <w:lang w:val="it-IT"/>
                </w:rPr>
              </m:ctrlPr>
            </m:sSubPr>
            <m:e>
              <m:r>
                <w:rPr>
                  <w:rFonts w:ascii="Cambria Math" w:hAnsi="Cambria Math"/>
                  <w:sz w:val="21"/>
                  <w:lang w:val="it-IT"/>
                </w:rPr>
                <m:t>E</m:t>
              </m:r>
            </m:e>
            <m:sub>
              <m:r>
                <w:rPr>
                  <w:rFonts w:ascii="Cambria Math" w:hAnsi="Cambria Math"/>
                  <w:sz w:val="21"/>
                  <w:lang w:val="it-IT"/>
                </w:rPr>
                <m:t>th</m:t>
              </m:r>
            </m:sub>
          </m:sSub>
          <m:r>
            <w:rPr>
              <w:rFonts w:ascii="Cambria Math" w:hAnsi="Cambria Math"/>
              <w:sz w:val="21"/>
              <w:lang w:val="it-IT"/>
            </w:rPr>
            <m:t>*</m:t>
          </m:r>
          <m:sSub>
            <m:sSubPr>
              <m:ctrlPr>
                <w:rPr>
                  <w:rFonts w:ascii="Cambria Math" w:hAnsi="Cambria Math"/>
                  <w:i/>
                  <w:sz w:val="21"/>
                  <w:lang w:val="it-IT"/>
                </w:rPr>
              </m:ctrlPr>
            </m:sSubPr>
            <m:e>
              <m:r>
                <w:rPr>
                  <w:rFonts w:ascii="Cambria Math" w:hAnsi="Cambria Math"/>
                  <w:sz w:val="21"/>
                  <w:lang w:val="it-IT"/>
                </w:rPr>
                <m:t>p</m:t>
              </m:r>
            </m:e>
            <m:sub>
              <m:r>
                <w:rPr>
                  <w:rFonts w:ascii="Cambria Math" w:hAnsi="Cambria Math"/>
                  <w:sz w:val="21"/>
                  <w:lang w:val="it-IT"/>
                </w:rPr>
                <m:t>th</m:t>
              </m:r>
            </m:sub>
          </m:sSub>
          <m:r>
            <w:rPr>
              <w:rFonts w:ascii="Cambria Math" w:hAnsi="Cambria Math"/>
              <w:sz w:val="21"/>
              <w:lang w:val="it-IT"/>
            </w:rPr>
            <m:t xml:space="preserve">+ </m:t>
          </m:r>
          <m:sSub>
            <m:sSubPr>
              <m:ctrlPr>
                <w:rPr>
                  <w:rFonts w:ascii="Cambria Math" w:hAnsi="Cambria Math"/>
                  <w:i/>
                  <w:sz w:val="21"/>
                  <w:lang w:val="it-IT"/>
                </w:rPr>
              </m:ctrlPr>
            </m:sSubPr>
            <m:e>
              <m:r>
                <w:rPr>
                  <w:rFonts w:ascii="Cambria Math" w:hAnsi="Cambria Math"/>
                  <w:sz w:val="21"/>
                  <w:lang w:val="it-IT"/>
                </w:rPr>
                <m:t>V</m:t>
              </m:r>
            </m:e>
            <m:sub>
              <m:r>
                <w:rPr>
                  <w:rFonts w:ascii="Cambria Math" w:hAnsi="Cambria Math"/>
                  <w:sz w:val="21"/>
                  <w:lang w:val="it-IT"/>
                </w:rPr>
                <m:t>sol</m:t>
              </m:r>
            </m:sub>
          </m:sSub>
          <m:r>
            <w:rPr>
              <w:rFonts w:ascii="Cambria Math" w:hAnsi="Cambria Math"/>
              <w:sz w:val="21"/>
              <w:lang w:val="it-IT"/>
            </w:rPr>
            <m:t>*</m:t>
          </m:r>
          <m:sSub>
            <m:sSubPr>
              <m:ctrlPr>
                <w:rPr>
                  <w:rFonts w:ascii="Cambria Math" w:hAnsi="Cambria Math"/>
                  <w:i/>
                  <w:sz w:val="21"/>
                  <w:lang w:val="it-IT"/>
                </w:rPr>
              </m:ctrlPr>
            </m:sSubPr>
            <m:e>
              <m:r>
                <w:rPr>
                  <w:rFonts w:ascii="Cambria Math" w:hAnsi="Cambria Math"/>
                  <w:sz w:val="21"/>
                  <w:lang w:val="it-IT"/>
                </w:rPr>
                <m:t>p</m:t>
              </m:r>
            </m:e>
            <m:sub>
              <m:r>
                <w:rPr>
                  <w:rFonts w:ascii="Cambria Math" w:hAnsi="Cambria Math"/>
                  <w:sz w:val="21"/>
                  <w:lang w:val="it-IT"/>
                </w:rPr>
                <m:t>sol</m:t>
              </m:r>
            </m:sub>
          </m:sSub>
          <m:r>
            <w:rPr>
              <w:rFonts w:ascii="Cambria Math" w:hAnsi="Cambria Math"/>
              <w:sz w:val="21"/>
              <w:lang w:val="it-IT"/>
            </w:rPr>
            <m:t xml:space="preserve">+ </m:t>
          </m:r>
          <m:sSub>
            <m:sSubPr>
              <m:ctrlPr>
                <w:rPr>
                  <w:rFonts w:ascii="Cambria Math" w:hAnsi="Cambria Math"/>
                  <w:i/>
                  <w:sz w:val="21"/>
                  <w:lang w:val="it-IT"/>
                </w:rPr>
              </m:ctrlPr>
            </m:sSubPr>
            <m:e>
              <m:r>
                <w:rPr>
                  <w:rFonts w:ascii="Cambria Math" w:hAnsi="Cambria Math"/>
                  <w:sz w:val="21"/>
                  <w:lang w:val="it-IT"/>
                </w:rPr>
                <m:t>V</m:t>
              </m:r>
            </m:e>
            <m:sub>
              <m:r>
                <w:rPr>
                  <w:rFonts w:ascii="Cambria Math" w:hAnsi="Cambria Math"/>
                  <w:sz w:val="21"/>
                  <w:lang w:val="it-IT"/>
                </w:rPr>
                <m:t>ext</m:t>
              </m:r>
            </m:sub>
          </m:sSub>
          <m:r>
            <w:rPr>
              <w:rFonts w:ascii="Cambria Math" w:hAnsi="Cambria Math"/>
              <w:sz w:val="21"/>
              <w:lang w:val="it-IT"/>
            </w:rPr>
            <m:t>*</m:t>
          </m:r>
          <m:sSub>
            <m:sSubPr>
              <m:ctrlPr>
                <w:rPr>
                  <w:rFonts w:ascii="Cambria Math" w:hAnsi="Cambria Math"/>
                  <w:i/>
                  <w:sz w:val="21"/>
                  <w:lang w:val="it-IT"/>
                </w:rPr>
              </m:ctrlPr>
            </m:sSubPr>
            <m:e>
              <m:r>
                <w:rPr>
                  <w:rFonts w:ascii="Cambria Math" w:hAnsi="Cambria Math"/>
                  <w:sz w:val="21"/>
                  <w:lang w:val="it-IT"/>
                </w:rPr>
                <m:t>p</m:t>
              </m:r>
            </m:e>
            <m:sub>
              <m:r>
                <w:rPr>
                  <w:rFonts w:ascii="Cambria Math" w:hAnsi="Cambria Math"/>
                  <w:sz w:val="21"/>
                  <w:lang w:val="it-IT"/>
                </w:rPr>
                <m:t>ext</m:t>
              </m:r>
            </m:sub>
          </m:sSub>
        </m:oMath>
      </m:oMathPara>
    </w:p>
    <w:p w14:paraId="30619422" w14:textId="77777777" w:rsidR="00B3144E" w:rsidRPr="00B3144E" w:rsidRDefault="00B3144E" w:rsidP="00B3144E">
      <w:pPr>
        <w:rPr>
          <w:lang w:val="it-IT"/>
        </w:rPr>
      </w:pPr>
    </w:p>
    <w:p w14:paraId="29F69ECE" w14:textId="3A5B3F6D" w:rsidR="00D73E45" w:rsidRDefault="00000000">
      <w:pPr>
        <w:spacing w:after="140"/>
      </w:pPr>
      <m:oMath>
        <m:sSub>
          <m:sSubPr>
            <m:ctrlPr>
              <w:rPr>
                <w:rFonts w:ascii="Cambria Math" w:hAnsi="Cambria Math"/>
                <w:i/>
                <w:iCs/>
              </w:rPr>
            </m:ctrlPr>
          </m:sSubPr>
          <m:e>
            <m:r>
              <w:rPr>
                <w:rFonts w:ascii="Cambria Math" w:hAnsi="Cambria Math"/>
              </w:rPr>
              <m:t>E</m:t>
            </m:r>
          </m:e>
          <m:sub>
            <m:r>
              <w:rPr>
                <w:rFonts w:ascii="Cambria Math" w:hAnsi="Cambria Math"/>
                <w:sz w:val="18"/>
                <w:szCs w:val="18"/>
                <w:vertAlign w:val="subscript"/>
              </w:rPr>
              <m:t>el</m:t>
            </m:r>
          </m:sub>
        </m:sSub>
      </m:oMath>
      <w:r w:rsidR="00B3144E">
        <w:t xml:space="preserve"> [kWh/t] and </w:t>
      </w:r>
      <m:oMath>
        <m:sSub>
          <m:sSubPr>
            <m:ctrlPr>
              <w:rPr>
                <w:rFonts w:ascii="Cambria Math" w:hAnsi="Cambria Math"/>
                <w:i/>
                <w:iCs/>
              </w:rPr>
            </m:ctrlPr>
          </m:sSubPr>
          <m:e>
            <m:r>
              <w:rPr>
                <w:rFonts w:ascii="Cambria Math" w:hAnsi="Cambria Math"/>
              </w:rPr>
              <m:t>E</m:t>
            </m:r>
          </m:e>
          <m:sub>
            <m:r>
              <w:rPr>
                <w:rFonts w:ascii="Cambria Math" w:hAnsi="Cambria Math"/>
                <w:sz w:val="18"/>
                <w:szCs w:val="18"/>
                <w:vertAlign w:val="subscript"/>
              </w:rPr>
              <m:t>th</m:t>
            </m:r>
          </m:sub>
        </m:sSub>
      </m:oMath>
      <w:r w:rsidR="00B3144E">
        <w:t xml:space="preserve"> [kWh/t] are the predicted electricity and thermal energy consumptions; </w:t>
      </w:r>
      <m:oMath>
        <m:sSub>
          <m:sSubPr>
            <m:ctrlPr>
              <w:rPr>
                <w:rFonts w:ascii="Cambria Math" w:hAnsi="Cambria Math"/>
                <w:i/>
                <w:iCs/>
              </w:rPr>
            </m:ctrlPr>
          </m:sSubPr>
          <m:e>
            <m:r>
              <w:rPr>
                <w:rFonts w:ascii="Cambria Math" w:hAnsi="Cambria Math"/>
              </w:rPr>
              <m:t>V</m:t>
            </m:r>
          </m:e>
          <m:sub>
            <m:r>
              <w:rPr>
                <w:rFonts w:ascii="Cambria Math" w:hAnsi="Cambria Math"/>
                <w:sz w:val="18"/>
                <w:szCs w:val="18"/>
                <w:vertAlign w:val="subscript"/>
              </w:rPr>
              <m:t>sol</m:t>
            </m:r>
          </m:sub>
        </m:sSub>
      </m:oMath>
      <w:r w:rsidR="00B3144E">
        <w:t xml:space="preserve"> [L/t] and </w:t>
      </w:r>
      <m:oMath>
        <m:sSub>
          <m:sSubPr>
            <m:ctrlPr>
              <w:rPr>
                <w:rFonts w:ascii="Cambria Math" w:hAnsi="Cambria Math"/>
                <w:i/>
                <w:iCs/>
              </w:rPr>
            </m:ctrlPr>
          </m:sSubPr>
          <m:e>
            <m:r>
              <w:rPr>
                <w:rFonts w:ascii="Cambria Math" w:hAnsi="Cambria Math"/>
              </w:rPr>
              <m:t>V</m:t>
            </m:r>
          </m:e>
          <m:sub>
            <m:r>
              <w:rPr>
                <w:rFonts w:ascii="Cambria Math" w:hAnsi="Cambria Math"/>
                <w:sz w:val="18"/>
                <w:szCs w:val="18"/>
                <w:vertAlign w:val="subscript"/>
              </w:rPr>
              <m:t>ext</m:t>
            </m:r>
          </m:sub>
        </m:sSub>
      </m:oMath>
      <w:r w:rsidR="00882328">
        <w:rPr>
          <w:sz w:val="18"/>
          <w:szCs w:val="18"/>
          <w:vertAlign w:val="subscript"/>
        </w:rPr>
        <w:t xml:space="preserve"> </w:t>
      </w:r>
      <w:r w:rsidR="00B3144E">
        <w:t xml:space="preserve">[L/t] are the solvent and extractant volumes consumed (zero when not applicable to the route); </w:t>
      </w:r>
      <m:oMath>
        <m:sSub>
          <m:sSubPr>
            <m:ctrlPr>
              <w:rPr>
                <w:rFonts w:ascii="Cambria Math" w:hAnsi="Cambria Math"/>
                <w:i/>
                <w:iCs/>
              </w:rPr>
            </m:ctrlPr>
          </m:sSubPr>
          <m:e>
            <m:r>
              <w:rPr>
                <w:rFonts w:ascii="Cambria Math" w:hAnsi="Cambria Math"/>
              </w:rPr>
              <m:t>p</m:t>
            </m:r>
          </m:e>
          <m:sub>
            <m:r>
              <w:rPr>
                <w:rFonts w:ascii="Cambria Math" w:hAnsi="Cambria Math"/>
                <w:sz w:val="18"/>
                <w:szCs w:val="18"/>
                <w:vertAlign w:val="subscript"/>
              </w:rPr>
              <m:t>el</m:t>
            </m:r>
          </m:sub>
        </m:sSub>
      </m:oMath>
      <w:r w:rsidR="00B3144E">
        <w:t xml:space="preserve">, </w:t>
      </w:r>
      <m:oMath>
        <m:sSub>
          <m:sSubPr>
            <m:ctrlPr>
              <w:rPr>
                <w:rFonts w:ascii="Cambria Math" w:hAnsi="Cambria Math"/>
                <w:i/>
                <w:iCs/>
              </w:rPr>
            </m:ctrlPr>
          </m:sSubPr>
          <m:e>
            <m:r>
              <w:rPr>
                <w:rFonts w:ascii="Cambria Math" w:hAnsi="Cambria Math"/>
              </w:rPr>
              <m:t>p</m:t>
            </m:r>
          </m:e>
          <m:sub>
            <m:r>
              <w:rPr>
                <w:rFonts w:ascii="Cambria Math" w:hAnsi="Cambria Math"/>
                <w:sz w:val="18"/>
                <w:szCs w:val="18"/>
                <w:vertAlign w:val="subscript"/>
              </w:rPr>
              <m:t>th</m:t>
            </m:r>
          </m:sub>
        </m:sSub>
      </m:oMath>
      <w:r w:rsidR="00B3144E">
        <w:t xml:space="preserve">, </w:t>
      </w:r>
      <m:oMath>
        <m:sSub>
          <m:sSubPr>
            <m:ctrlPr>
              <w:rPr>
                <w:rFonts w:ascii="Cambria Math" w:hAnsi="Cambria Math"/>
                <w:i/>
                <w:iCs/>
              </w:rPr>
            </m:ctrlPr>
          </m:sSubPr>
          <m:e>
            <m:r>
              <w:rPr>
                <w:rFonts w:ascii="Cambria Math" w:hAnsi="Cambria Math"/>
              </w:rPr>
              <m:t>p</m:t>
            </m:r>
          </m:e>
          <m:sub>
            <m:r>
              <w:rPr>
                <w:rFonts w:ascii="Cambria Math" w:hAnsi="Cambria Math"/>
                <w:sz w:val="18"/>
                <w:szCs w:val="18"/>
                <w:vertAlign w:val="subscript"/>
              </w:rPr>
              <m:t>sol</m:t>
            </m:r>
          </m:sub>
        </m:sSub>
      </m:oMath>
      <w:r w:rsidR="00B3144E">
        <w:t xml:space="preserve">, </w:t>
      </w:r>
      <m:oMath>
        <m:sSub>
          <m:sSubPr>
            <m:ctrlPr>
              <w:rPr>
                <w:rFonts w:ascii="Cambria Math" w:hAnsi="Cambria Math"/>
                <w:i/>
                <w:iCs/>
              </w:rPr>
            </m:ctrlPr>
          </m:sSubPr>
          <m:e>
            <m:r>
              <w:rPr>
                <w:rFonts w:ascii="Cambria Math" w:hAnsi="Cambria Math"/>
              </w:rPr>
              <m:t>p</m:t>
            </m:r>
          </m:e>
          <m:sub>
            <m:r>
              <w:rPr>
                <w:rFonts w:ascii="Cambria Math" w:hAnsi="Cambria Math"/>
                <w:sz w:val="18"/>
                <w:szCs w:val="18"/>
                <w:vertAlign w:val="subscript"/>
              </w:rPr>
              <m:t>sol</m:t>
            </m:r>
          </m:sub>
        </m:sSub>
      </m:oMath>
      <w:r w:rsidR="00B3144E">
        <w:t xml:space="preserve"> are the corresponding unit prices from </w:t>
      </w:r>
      <w:proofErr w:type="spellStart"/>
      <w:r w:rsidR="00B3144E">
        <w:rPr>
          <w:i/>
          <w:iCs/>
        </w:rPr>
        <w:t>EconomicParams</w:t>
      </w:r>
      <w:proofErr w:type="spellEnd"/>
      <w:r w:rsidR="00B3144E">
        <w:t>.</w:t>
      </w:r>
    </w:p>
    <w:p w14:paraId="29F69ECF" w14:textId="5404C1D9" w:rsidR="00D73E45" w:rsidRDefault="00000000">
      <w:pPr>
        <w:pStyle w:val="Heading2"/>
      </w:pPr>
      <w:r>
        <w:t>6.2 Revenue</w:t>
      </w:r>
    </w:p>
    <w:p w14:paraId="29F69ED3" w14:textId="4D0BC696" w:rsidR="00D73E45" w:rsidRDefault="00000000" w:rsidP="00882328">
      <w:pPr>
        <w:spacing w:after="140"/>
      </w:pPr>
      <w:r>
        <w:t>Revenue is generated by the sale of recovered materials. Each co-product stream contributes proportionally to its recovery rate and the overall mass yield:</w:t>
      </w:r>
    </w:p>
    <w:p w14:paraId="1D9D1685" w14:textId="2BBA3E9F" w:rsidR="00882328" w:rsidRDefault="00EE3AA0" w:rsidP="00882328">
      <w:pPr>
        <w:shd w:val="clear" w:color="auto" w:fill="F4F4F4"/>
        <w:spacing w:before="200" w:after="200"/>
        <w:ind w:left="720" w:right="720"/>
        <w:jc w:val="center"/>
      </w:pPr>
      <m:oMathPara>
        <m:oMath>
          <m:r>
            <w:rPr>
              <w:rFonts w:ascii="Cambria Math" w:hAnsi="Cambria Math"/>
            </w:rPr>
            <m:t xml:space="preserve">Revenue </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e>
          </m:d>
          <m:r>
            <w:rPr>
              <w:rFonts w:ascii="Cambria Math" w:hAnsi="Cambria Math"/>
            </w:rPr>
            <m:t xml:space="preserve">= </m:t>
          </m:r>
          <m:sSub>
            <m:sSubPr>
              <m:ctrlPr>
                <w:rPr>
                  <w:rFonts w:ascii="Cambria Math" w:hAnsi="Cambria Math"/>
                  <w:i/>
                  <w:iCs/>
                </w:rPr>
              </m:ctrlPr>
            </m:sSubPr>
            <m:e>
              <m:r>
                <w:rPr>
                  <w:rFonts w:ascii="Cambria Math" w:hAnsi="Cambria Math"/>
                </w:rPr>
                <m:t>m</m:t>
              </m:r>
              <m:ctrlPr>
                <w:rPr>
                  <w:rFonts w:ascii="Cambria Math" w:hAnsi="Cambria Math"/>
                  <w:i/>
                </w:rPr>
              </m:ctrlPr>
            </m:e>
            <m:sub>
              <m:r>
                <w:rPr>
                  <w:rFonts w:ascii="Cambria Math" w:hAnsi="Cambria Math"/>
                  <w:sz w:val="18"/>
                  <w:szCs w:val="18"/>
                  <w:vertAlign w:val="subscript"/>
                </w:rPr>
                <m:t>PVC</m:t>
              </m:r>
            </m:sub>
          </m:sSub>
          <m:r>
            <w:rPr>
              <w:rFonts w:ascii="Cambria Math" w:hAnsi="Cambria Math"/>
            </w:rPr>
            <m:t xml:space="preserve"> × </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sz w:val="18"/>
                  <w:szCs w:val="18"/>
                  <w:vertAlign w:val="subscript"/>
                </w:rPr>
                <m:t>PVC</m:t>
              </m:r>
            </m:sub>
          </m:sSub>
          <m:r>
            <w:rPr>
              <w:rFonts w:ascii="Cambria Math" w:hAnsi="Cambria Math"/>
            </w:rPr>
            <m:t xml:space="preserve"> + </m:t>
          </m:r>
          <m:sSub>
            <m:sSubPr>
              <m:ctrlPr>
                <w:rPr>
                  <w:rFonts w:ascii="Cambria Math" w:hAnsi="Cambria Math"/>
                  <w:i/>
                  <w:iCs/>
                </w:rPr>
              </m:ctrlPr>
            </m:sSubPr>
            <m:e>
              <m:r>
                <w:rPr>
                  <w:rFonts w:ascii="Cambria Math" w:hAnsi="Cambria Math"/>
                </w:rPr>
                <m:t>m</m:t>
              </m:r>
              <m:ctrlPr>
                <w:rPr>
                  <w:rFonts w:ascii="Cambria Math" w:hAnsi="Cambria Math"/>
                  <w:i/>
                </w:rPr>
              </m:ctrlPr>
            </m:e>
            <m:sub>
              <m:r>
                <w:rPr>
                  <w:rFonts w:ascii="Cambria Math" w:hAnsi="Cambria Math"/>
                  <w:sz w:val="18"/>
                  <w:szCs w:val="18"/>
                  <w:vertAlign w:val="subscript"/>
                </w:rPr>
                <m:t>PET</m:t>
              </m:r>
            </m:sub>
          </m:sSub>
          <m:r>
            <w:rPr>
              <w:rFonts w:ascii="Cambria Math" w:hAnsi="Cambria Math"/>
            </w:rPr>
            <m:t xml:space="preserve"> × </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sz w:val="18"/>
                  <w:szCs w:val="18"/>
                  <w:vertAlign w:val="subscript"/>
                </w:rPr>
                <m:t>PET</m:t>
              </m:r>
            </m:sub>
          </m:sSub>
          <m:r>
            <w:rPr>
              <w:rFonts w:ascii="Cambria Math" w:hAnsi="Cambria Math"/>
            </w:rPr>
            <m:t xml:space="preserve"> + </m:t>
          </m:r>
          <m:sSub>
            <m:sSubPr>
              <m:ctrlPr>
                <w:rPr>
                  <w:rFonts w:ascii="Cambria Math" w:hAnsi="Cambria Math"/>
                  <w:i/>
                  <w:iCs/>
                </w:rPr>
              </m:ctrlPr>
            </m:sSubPr>
            <m:e>
              <m:r>
                <w:rPr>
                  <w:rFonts w:ascii="Cambria Math" w:hAnsi="Cambria Math"/>
                </w:rPr>
                <m:t>m</m:t>
              </m:r>
              <m:ctrlPr>
                <w:rPr>
                  <w:rFonts w:ascii="Cambria Math" w:hAnsi="Cambria Math"/>
                  <w:i/>
                </w:rPr>
              </m:ctrlPr>
            </m:e>
            <m:sub>
              <m:r>
                <w:rPr>
                  <w:rFonts w:ascii="Cambria Math" w:hAnsi="Cambria Math"/>
                  <w:sz w:val="18"/>
                  <w:szCs w:val="18"/>
                  <w:vertAlign w:val="subscript"/>
                </w:rPr>
                <m:t>plast</m:t>
              </m:r>
            </m:sub>
          </m:sSub>
          <m:r>
            <w:rPr>
              <w:rFonts w:ascii="Cambria Math" w:hAnsi="Cambria Math"/>
            </w:rPr>
            <m:t xml:space="preserve"> × </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sz w:val="18"/>
                  <w:szCs w:val="18"/>
                  <w:vertAlign w:val="subscript"/>
                </w:rPr>
                <m:t>plast</m:t>
              </m:r>
            </m:sub>
          </m:sSub>
          <m:r>
            <w:rPr>
              <w:rFonts w:ascii="Cambria Math" w:hAnsi="Cambria Math"/>
            </w:rPr>
            <m:t xml:space="preserve"> + </m:t>
          </m:r>
          <m:sSub>
            <m:sSubPr>
              <m:ctrlPr>
                <w:rPr>
                  <w:rFonts w:ascii="Cambria Math" w:hAnsi="Cambria Math"/>
                  <w:i/>
                  <w:iCs/>
                </w:rPr>
              </m:ctrlPr>
            </m:sSubPr>
            <m:e>
              <m:r>
                <w:rPr>
                  <w:rFonts w:ascii="Cambria Math" w:hAnsi="Cambria Math"/>
                </w:rPr>
                <m:t>m</m:t>
              </m:r>
              <m:ctrlPr>
                <w:rPr>
                  <w:rFonts w:ascii="Cambria Math" w:hAnsi="Cambria Math"/>
                  <w:i/>
                </w:rPr>
              </m:ctrlPr>
            </m:e>
            <m:sub>
              <m:r>
                <w:rPr>
                  <w:rFonts w:ascii="Cambria Math" w:hAnsi="Cambria Math"/>
                  <w:sz w:val="18"/>
                  <w:szCs w:val="18"/>
                  <w:vertAlign w:val="subscript"/>
                </w:rPr>
                <m:t>stab</m:t>
              </m:r>
            </m:sub>
          </m:sSub>
          <m:r>
            <w:rPr>
              <w:rFonts w:ascii="Cambria Math" w:hAnsi="Cambria Math"/>
            </w:rPr>
            <m:t xml:space="preserve"> × </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sz w:val="18"/>
                  <w:szCs w:val="18"/>
                  <w:vertAlign w:val="subscript"/>
                </w:rPr>
                <m:t>stab</m:t>
              </m:r>
            </m:sub>
          </m:sSub>
        </m:oMath>
      </m:oMathPara>
    </w:p>
    <w:p w14:paraId="29F69ED4" w14:textId="131A1D37" w:rsidR="00D73E45" w:rsidRDefault="00000000">
      <w:pPr>
        <w:spacing w:after="140"/>
      </w:pPr>
      <w:r>
        <w:t xml:space="preserve">where each recovered mass fraction </w:t>
      </w:r>
      <m:oMath>
        <m:sSub>
          <m:sSubPr>
            <m:ctrlPr>
              <w:rPr>
                <w:rFonts w:ascii="Cambria Math" w:hAnsi="Cambria Math"/>
                <w:i/>
                <w:iCs/>
              </w:rPr>
            </m:ctrlPr>
          </m:sSubPr>
          <m:e>
            <m:r>
              <w:rPr>
                <w:rFonts w:ascii="Cambria Math" w:hAnsi="Cambria Math"/>
              </w:rPr>
              <m:t>m</m:t>
            </m:r>
          </m:e>
          <m:sub>
            <m:r>
              <w:rPr>
                <w:rFonts w:ascii="Cambria Math" w:hAnsi="Cambria Math"/>
                <w:sz w:val="18"/>
                <w:szCs w:val="18"/>
                <w:vertAlign w:val="subscript"/>
              </w:rPr>
              <m:t>i</m:t>
            </m:r>
          </m:sub>
        </m:sSub>
      </m:oMath>
      <w:r w:rsidR="0092246B">
        <w:t xml:space="preserve"> </w:t>
      </w:r>
      <w:r>
        <w:t xml:space="preserve"> [dimensionless] is derived from the surrogate model </w:t>
      </w:r>
      <w:r w:rsidR="00F62921">
        <w:t>predictions such</w:t>
      </w:r>
      <w:r>
        <w:t xml:space="preserve"> as:</w:t>
      </w:r>
    </w:p>
    <w:p w14:paraId="29F69ED5" w14:textId="77777777" w:rsidR="00D73E45" w:rsidRDefault="00D73E45">
      <w:pPr>
        <w:spacing w:after="80"/>
      </w:pPr>
    </w:p>
    <w:p w14:paraId="29F69ED6" w14:textId="36F4726A" w:rsidR="00D73E45" w:rsidRDefault="00000000">
      <w:pPr>
        <w:shd w:val="clear" w:color="auto" w:fill="F4F4F4"/>
        <w:spacing w:before="200" w:after="200"/>
        <w:ind w:left="720" w:right="720"/>
        <w:jc w:val="center"/>
      </w:pPr>
      <m:oMathPara>
        <m:oMath>
          <m:sSub>
            <m:sSubPr>
              <m:ctrlPr>
                <w:rPr>
                  <w:rFonts w:ascii="Cambria Math" w:hAnsi="Cambria Math"/>
                  <w:i/>
                  <w:iCs/>
                </w:rPr>
              </m:ctrlPr>
            </m:sSubPr>
            <m:e>
              <m:r>
                <w:rPr>
                  <w:rFonts w:ascii="Cambria Math" w:hAnsi="Cambria Math"/>
                </w:rPr>
                <m:t>m</m:t>
              </m:r>
            </m:e>
            <m:sub>
              <m:r>
                <w:rPr>
                  <w:rFonts w:ascii="Cambria Math" w:hAnsi="Cambria Math"/>
                </w:rPr>
                <m:t>i</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recover</m:t>
                  </m:r>
                  <m:sSub>
                    <m:sSubPr>
                      <m:ctrlPr>
                        <w:rPr>
                          <w:rFonts w:ascii="Cambria Math" w:hAnsi="Cambria Math"/>
                          <w:i/>
                          <w:iCs/>
                        </w:rPr>
                      </m:ctrlPr>
                    </m:sSubPr>
                    <m:e>
                      <m:r>
                        <w:rPr>
                          <w:rFonts w:ascii="Cambria Math" w:hAnsi="Cambria Math"/>
                        </w:rPr>
                        <m:t>y</m:t>
                      </m:r>
                    </m:e>
                    <m:sub>
                      <m:r>
                        <w:rPr>
                          <w:rFonts w:ascii="Cambria Math" w:hAnsi="Cambria Math"/>
                          <w:sz w:val="18"/>
                          <w:szCs w:val="18"/>
                          <w:vertAlign w:val="subscript"/>
                        </w:rPr>
                        <m:t>i</m:t>
                      </m:r>
                    </m:sub>
                  </m:sSub>
                </m:num>
                <m:den>
                  <m:r>
                    <w:rPr>
                      <w:rFonts w:ascii="Cambria Math" w:hAnsi="Cambria Math"/>
                    </w:rPr>
                    <m:t>100</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mas</m:t>
                  </m:r>
                  <m:sSub>
                    <m:sSubPr>
                      <m:ctrlPr>
                        <w:rPr>
                          <w:rFonts w:ascii="Cambria Math" w:hAnsi="Cambria Math"/>
                          <w:i/>
                        </w:rPr>
                      </m:ctrlPr>
                    </m:sSubPr>
                    <m:e>
                      <m:r>
                        <w:rPr>
                          <w:rFonts w:ascii="Cambria Math" w:hAnsi="Cambria Math"/>
                        </w:rPr>
                        <m:t>s</m:t>
                      </m:r>
                    </m:e>
                    <m:sub>
                      <m:r>
                        <w:rPr>
                          <w:rFonts w:ascii="Cambria Math" w:hAnsi="Cambria Math"/>
                        </w:rPr>
                        <m:t>yield</m:t>
                      </m:r>
                    </m:sub>
                  </m:sSub>
                </m:num>
                <m:den>
                  <m:r>
                    <w:rPr>
                      <w:rFonts w:ascii="Cambria Math" w:hAnsi="Cambria Math"/>
                    </w:rPr>
                    <m:t>100</m:t>
                  </m:r>
                </m:den>
              </m:f>
            </m:e>
          </m:d>
        </m:oMath>
      </m:oMathPara>
    </w:p>
    <w:p w14:paraId="29F69ED7" w14:textId="77777777" w:rsidR="00D73E45" w:rsidRDefault="00D73E45">
      <w:pPr>
        <w:spacing w:after="80"/>
      </w:pPr>
    </w:p>
    <w:p w14:paraId="29F69ED8" w14:textId="5D4DE75F" w:rsidR="00D73E45" w:rsidRDefault="0042016F" w:rsidP="0042016F">
      <w:pPr>
        <w:spacing w:after="80"/>
      </w:pPr>
      <w:r>
        <w:t xml:space="preserve">Where </w:t>
      </w:r>
      <w:proofErr w:type="spellStart"/>
      <w:r>
        <w:rPr>
          <w:i/>
          <w:iCs/>
        </w:rPr>
        <w:t>recovery</w:t>
      </w:r>
      <w:r>
        <w:rPr>
          <w:sz w:val="18"/>
          <w:szCs w:val="18"/>
          <w:vertAlign w:val="subscript"/>
        </w:rPr>
        <w:t>i</w:t>
      </w:r>
      <w:proofErr w:type="spellEnd"/>
      <w:r>
        <w:t xml:space="preserve"> is the percentage recovery of co-</w:t>
      </w:r>
      <w:proofErr w:type="gramStart"/>
      <w:r>
        <w:t xml:space="preserve">product </w:t>
      </w:r>
      <w:proofErr w:type="spellStart"/>
      <w:r>
        <w:rPr>
          <w:i/>
          <w:iCs/>
        </w:rPr>
        <w:t>i</w:t>
      </w:r>
      <w:proofErr w:type="spellEnd"/>
      <w:proofErr w:type="gramEnd"/>
      <w:r>
        <w:t xml:space="preserve"> predicted by the surrogate model (e.g., </w:t>
      </w:r>
      <w:proofErr w:type="spellStart"/>
      <w:r>
        <w:rPr>
          <w:i/>
          <w:iCs/>
        </w:rPr>
        <w:t>pvc_purity</w:t>
      </w:r>
      <w:proofErr w:type="spellEnd"/>
      <w:r>
        <w:t xml:space="preserve">, </w:t>
      </w:r>
      <w:proofErr w:type="spellStart"/>
      <w:r>
        <w:rPr>
          <w:i/>
          <w:iCs/>
        </w:rPr>
        <w:t>pet_recovery</w:t>
      </w:r>
      <w:proofErr w:type="spellEnd"/>
      <w:r>
        <w:t xml:space="preserve">, </w:t>
      </w:r>
      <w:proofErr w:type="spellStart"/>
      <w:r>
        <w:rPr>
          <w:i/>
          <w:iCs/>
        </w:rPr>
        <w:t>plasticizer_recovery</w:t>
      </w:r>
      <w:proofErr w:type="spellEnd"/>
      <w:r>
        <w:t xml:space="preserve">, </w:t>
      </w:r>
      <w:proofErr w:type="spellStart"/>
      <w:r>
        <w:rPr>
          <w:i/>
          <w:iCs/>
        </w:rPr>
        <w:t>stabilizer_recovery</w:t>
      </w:r>
      <w:proofErr w:type="spellEnd"/>
      <w:r>
        <w:t xml:space="preserve">). The term </w:t>
      </w:r>
      <w:proofErr w:type="spellStart"/>
      <w:r>
        <w:rPr>
          <w:i/>
          <w:iCs/>
        </w:rPr>
        <w:t>mass_yield</w:t>
      </w:r>
      <w:proofErr w:type="spellEnd"/>
      <w:r>
        <w:t xml:space="preserve"> is the overall percentage of input mass that </w:t>
      </w:r>
      <w:r w:rsidR="005E73C2">
        <w:t>exists</w:t>
      </w:r>
      <w:r>
        <w:t xml:space="preserve"> as usable output. Co-products absent from a given route contribute zero revenue.</w:t>
      </w:r>
    </w:p>
    <w:p w14:paraId="29F69ED9" w14:textId="04E70BC3" w:rsidR="00D73E45" w:rsidRDefault="00000000">
      <w:pPr>
        <w:pStyle w:val="Heading2"/>
      </w:pPr>
      <w:r>
        <w:t>6.3 Net Margin</w:t>
      </w:r>
    </w:p>
    <w:p w14:paraId="29F69EDA" w14:textId="1CBEB3C2" w:rsidR="00D73E45" w:rsidRDefault="00000000" w:rsidP="00FD34FA">
      <w:pPr>
        <w:spacing w:after="140"/>
      </w:pPr>
      <w:r>
        <w:t xml:space="preserve">The net economic margin per </w:t>
      </w:r>
      <w:r w:rsidR="0042016F">
        <w:t>ton</w:t>
      </w:r>
      <w:r>
        <w:t xml:space="preserve"> of input is:</w:t>
      </w:r>
    </w:p>
    <w:p w14:paraId="29F69EDB" w14:textId="77777777" w:rsidR="00D73E45" w:rsidRDefault="00D73E45" w:rsidP="00FD34FA">
      <w:pPr>
        <w:spacing w:after="80"/>
      </w:pPr>
    </w:p>
    <w:p w14:paraId="29F69EDC" w14:textId="3F06DF98" w:rsidR="00D73E45" w:rsidRDefault="00EE3AA0" w:rsidP="00FD34FA">
      <w:pPr>
        <w:shd w:val="clear" w:color="auto" w:fill="F4F4F4"/>
        <w:spacing w:before="200" w:after="200"/>
        <w:ind w:left="720" w:right="720"/>
      </w:pPr>
      <m:oMathPara>
        <m:oMath>
          <m:r>
            <w:rPr>
              <w:rFonts w:ascii="Cambria Math" w:hAnsi="Cambria Math"/>
            </w:rPr>
            <m:t xml:space="preserve">Net Margin </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e>
          </m:d>
          <m:r>
            <w:rPr>
              <w:rFonts w:ascii="Cambria Math" w:hAnsi="Cambria Math"/>
            </w:rPr>
            <m:t>= Revenue  -  OPEX</m:t>
          </m:r>
        </m:oMath>
      </m:oMathPara>
    </w:p>
    <w:p w14:paraId="29F69EDD" w14:textId="77777777" w:rsidR="00D73E45" w:rsidRDefault="00D73E45" w:rsidP="00FD34FA">
      <w:pPr>
        <w:spacing w:after="80"/>
      </w:pPr>
    </w:p>
    <w:p w14:paraId="29F69EDE" w14:textId="059CEE94" w:rsidR="00D73E45" w:rsidRDefault="00000000" w:rsidP="00FD34FA">
      <w:pPr>
        <w:spacing w:after="140"/>
      </w:pPr>
      <w:r>
        <w:t xml:space="preserve">A positive net margin indicates that the route is economically profitable at the given prices and process conditions. This KPI is </w:t>
      </w:r>
      <w:r w:rsidR="00D37695">
        <w:t>maximized</w:t>
      </w:r>
      <w:r>
        <w:t xml:space="preserve"> as one of the five </w:t>
      </w:r>
      <w:r w:rsidR="00D37695">
        <w:t>optimization</w:t>
      </w:r>
      <w:r>
        <w:t xml:space="preserve"> objectives.</w:t>
      </w:r>
    </w:p>
    <w:p w14:paraId="29F69EDF" w14:textId="70B25801" w:rsidR="00D73E45" w:rsidRDefault="00000000">
      <w:pPr>
        <w:pStyle w:val="Heading2"/>
      </w:pPr>
      <w:r>
        <w:t>6.4 Total Energy Consumption</w:t>
      </w:r>
    </w:p>
    <w:p w14:paraId="29F69EE0" w14:textId="22DED326" w:rsidR="00D73E45" w:rsidRDefault="00000000" w:rsidP="00FD34FA">
      <w:pPr>
        <w:spacing w:after="140"/>
      </w:pPr>
      <w:r>
        <w:t>Total energy per ton combines electrical and thermal contributions:</w:t>
      </w:r>
    </w:p>
    <w:p w14:paraId="29F69EE1" w14:textId="77777777" w:rsidR="00D73E45" w:rsidRDefault="00D73E45" w:rsidP="00FD34FA">
      <w:pPr>
        <w:spacing w:after="80"/>
      </w:pPr>
    </w:p>
    <w:p w14:paraId="29F69EE2" w14:textId="4B507CE9" w:rsidR="00D73E45" w:rsidRDefault="00000000" w:rsidP="00FD34FA">
      <w:pPr>
        <w:shd w:val="clear" w:color="auto" w:fill="F4F4F4"/>
        <w:spacing w:before="200" w:after="200"/>
        <w:ind w:left="720" w:right="720"/>
      </w:pPr>
      <m:oMathPara>
        <m:oMath>
          <m:sSub>
            <m:sSubPr>
              <m:ctrlPr>
                <w:rPr>
                  <w:rFonts w:ascii="Cambria Math" w:hAnsi="Cambria Math"/>
                  <w:i/>
                  <w:iCs/>
                </w:rPr>
              </m:ctrlPr>
            </m:sSubPr>
            <m:e>
              <m:r>
                <w:rPr>
                  <w:rFonts w:ascii="Cambria Math" w:hAnsi="Cambria Math"/>
                </w:rPr>
                <m:t>E</m:t>
              </m:r>
            </m:e>
            <m:sub>
              <m:r>
                <w:rPr>
                  <w:rFonts w:ascii="Cambria Math" w:hAnsi="Cambria Math"/>
                  <w:sz w:val="18"/>
                  <w:szCs w:val="18"/>
                  <w:vertAlign w:val="subscript"/>
                </w:rPr>
                <m:t>tot</m:t>
              </m:r>
            </m:sub>
          </m:sSub>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kWh</m:t>
                  </m:r>
                </m:num>
                <m:den>
                  <m:r>
                    <w:rPr>
                      <w:rFonts w:ascii="Cambria Math" w:hAnsi="Cambria Math"/>
                    </w:rPr>
                    <m:t>t</m:t>
                  </m:r>
                </m:den>
              </m:f>
            </m:e>
          </m:d>
          <m:r>
            <w:rPr>
              <w:rFonts w:ascii="Cambria Math" w:hAnsi="Cambria Math"/>
            </w:rPr>
            <m:t xml:space="preserve">= </m:t>
          </m:r>
          <m:sSub>
            <m:sSubPr>
              <m:ctrlPr>
                <w:rPr>
                  <w:rFonts w:ascii="Cambria Math" w:hAnsi="Cambria Math"/>
                  <w:i/>
                  <w:iCs/>
                </w:rPr>
              </m:ctrlPr>
            </m:sSubPr>
            <m:e>
              <m:r>
                <w:rPr>
                  <w:rFonts w:ascii="Cambria Math" w:hAnsi="Cambria Math"/>
                </w:rPr>
                <m:t>E</m:t>
              </m:r>
              <m:ctrlPr>
                <w:rPr>
                  <w:rFonts w:ascii="Cambria Math" w:hAnsi="Cambria Math"/>
                  <w:i/>
                </w:rPr>
              </m:ctrlPr>
            </m:e>
            <m:sub>
              <m:r>
                <w:rPr>
                  <w:rFonts w:ascii="Cambria Math" w:hAnsi="Cambria Math"/>
                  <w:sz w:val="18"/>
                  <w:szCs w:val="18"/>
                  <w:vertAlign w:val="subscript"/>
                </w:rPr>
                <m:t>el</m:t>
              </m:r>
            </m:sub>
          </m:sSub>
          <m:r>
            <w:rPr>
              <w:rFonts w:ascii="Cambria Math" w:hAnsi="Cambria Math"/>
            </w:rPr>
            <m:t xml:space="preserve"> + </m:t>
          </m:r>
          <m:sSub>
            <m:sSubPr>
              <m:ctrlPr>
                <w:rPr>
                  <w:rFonts w:ascii="Cambria Math" w:hAnsi="Cambria Math"/>
                  <w:i/>
                  <w:iCs/>
                </w:rPr>
              </m:ctrlPr>
            </m:sSubPr>
            <m:e>
              <m:r>
                <w:rPr>
                  <w:rFonts w:ascii="Cambria Math" w:hAnsi="Cambria Math"/>
                </w:rPr>
                <m:t>E</m:t>
              </m:r>
              <m:ctrlPr>
                <w:rPr>
                  <w:rFonts w:ascii="Cambria Math" w:hAnsi="Cambria Math"/>
                  <w:i/>
                </w:rPr>
              </m:ctrlPr>
            </m:e>
            <m:sub>
              <m:r>
                <w:rPr>
                  <w:rFonts w:ascii="Cambria Math" w:hAnsi="Cambria Math"/>
                  <w:sz w:val="18"/>
                  <w:szCs w:val="18"/>
                  <w:vertAlign w:val="subscript"/>
                </w:rPr>
                <m:t>th</m:t>
              </m:r>
            </m:sub>
          </m:sSub>
        </m:oMath>
      </m:oMathPara>
    </w:p>
    <w:p w14:paraId="29F69EE3" w14:textId="77777777" w:rsidR="00D73E45" w:rsidRDefault="00D73E45" w:rsidP="00FD34FA">
      <w:pPr>
        <w:spacing w:after="80"/>
      </w:pPr>
    </w:p>
    <w:p w14:paraId="29F69EE4" w14:textId="401755E2" w:rsidR="00D73E45" w:rsidRDefault="00000000" w:rsidP="00FD34FA">
      <w:pPr>
        <w:spacing w:after="140"/>
      </w:pPr>
      <m:oMath>
        <m:sSub>
          <m:sSubPr>
            <m:ctrlPr>
              <w:rPr>
                <w:rFonts w:ascii="Cambria Math" w:hAnsi="Cambria Math"/>
                <w:i/>
                <w:iCs/>
              </w:rPr>
            </m:ctrlPr>
          </m:sSubPr>
          <m:e>
            <m:r>
              <w:rPr>
                <w:rFonts w:ascii="Cambria Math" w:hAnsi="Cambria Math"/>
              </w:rPr>
              <m:t>E</m:t>
            </m:r>
          </m:e>
          <m:sub>
            <m:r>
              <w:rPr>
                <w:rFonts w:ascii="Cambria Math" w:hAnsi="Cambria Math"/>
                <w:sz w:val="18"/>
                <w:szCs w:val="18"/>
                <w:vertAlign w:val="subscript"/>
              </w:rPr>
              <m:t>th</m:t>
            </m:r>
          </m:sub>
        </m:sSub>
        <m:r>
          <w:rPr>
            <w:rFonts w:ascii="Cambria Math" w:hAnsi="Cambria Math"/>
          </w:rPr>
          <m:t xml:space="preserve"> = 0</m:t>
        </m:r>
      </m:oMath>
      <w:r w:rsidR="00A53111">
        <w:t xml:space="preserve"> for Route 1 by construction (no process heating). For Routes 2 and 3, </w:t>
      </w:r>
      <m:oMath>
        <m:sSub>
          <m:sSubPr>
            <m:ctrlPr>
              <w:rPr>
                <w:rFonts w:ascii="Cambria Math" w:hAnsi="Cambria Math"/>
                <w:i/>
                <w:iCs/>
              </w:rPr>
            </m:ctrlPr>
          </m:sSubPr>
          <m:e>
            <m:r>
              <w:rPr>
                <w:rFonts w:ascii="Cambria Math" w:hAnsi="Cambria Math"/>
              </w:rPr>
              <m:t>E</m:t>
            </m:r>
          </m:e>
          <m:sub>
            <m:r>
              <w:rPr>
                <w:rFonts w:ascii="Cambria Math" w:hAnsi="Cambria Math"/>
                <w:sz w:val="18"/>
                <w:szCs w:val="18"/>
                <w:vertAlign w:val="subscript"/>
              </w:rPr>
              <m:t>th</m:t>
            </m:r>
          </m:sub>
        </m:sSub>
      </m:oMath>
      <w:r w:rsidR="00A53111">
        <w:t xml:space="preserve"> is predicted by a dedicated surrogate model and is the dominant energy cost. Total energy is </w:t>
      </w:r>
      <w:r w:rsidR="00D37695">
        <w:t>minimized</w:t>
      </w:r>
      <w:r w:rsidR="00A53111">
        <w:t xml:space="preserve"> as one of the five </w:t>
      </w:r>
      <w:r w:rsidR="00D37695">
        <w:t>optimization</w:t>
      </w:r>
      <w:r w:rsidR="00A53111">
        <w:t xml:space="preserve"> objectives.</w:t>
      </w:r>
    </w:p>
    <w:p w14:paraId="29F69EE5" w14:textId="4E31DCCC" w:rsidR="00D73E45" w:rsidRDefault="00000000">
      <w:pPr>
        <w:pStyle w:val="Heading2"/>
      </w:pPr>
      <w:r>
        <w:t>6.5 Material Quality Proxy</w:t>
      </w:r>
    </w:p>
    <w:p w14:paraId="29F69EE6" w14:textId="77777777" w:rsidR="00D73E45" w:rsidRDefault="00000000" w:rsidP="00FD34FA">
      <w:pPr>
        <w:spacing w:after="140"/>
      </w:pPr>
      <w:r>
        <w:t>Material quality represents the structural integrity of the recovered polymer. The proxy differs by route because Route 1 (mechanical recycling) does not dissolve or reform the polymer chains — no direct tensile strength measurement is applicable to its output.</w:t>
      </w:r>
    </w:p>
    <w:p w14:paraId="29F69EE7" w14:textId="77777777" w:rsidR="00D73E45" w:rsidRDefault="00D73E45" w:rsidP="00FD34FA">
      <w:pPr>
        <w:spacing w:after="80"/>
      </w:pPr>
    </w:p>
    <w:p w14:paraId="29F69EE8" w14:textId="77777777" w:rsidR="00D73E45" w:rsidRDefault="00000000" w:rsidP="00FD34FA">
      <w:pPr>
        <w:spacing w:after="140"/>
      </w:pPr>
      <w:r>
        <w:rPr>
          <w:b/>
          <w:bCs/>
        </w:rPr>
        <w:t xml:space="preserve">Route 1 — fineness proxy. </w:t>
      </w:r>
      <w:r>
        <w:t>Finer output particles indicate better polymer liberation and a higher-quality product for downstream compounding. The quality metric is therefore the inverse of the output median particle size:</w:t>
      </w:r>
    </w:p>
    <w:p w14:paraId="29F69EE9" w14:textId="77777777" w:rsidR="00D73E45" w:rsidRDefault="00D73E45" w:rsidP="00FD34FA">
      <w:pPr>
        <w:spacing w:after="80"/>
      </w:pPr>
    </w:p>
    <w:p w14:paraId="29F69EEA" w14:textId="7B6DF490" w:rsidR="00D73E45" w:rsidRDefault="00000000" w:rsidP="00FD34FA">
      <w:pPr>
        <w:shd w:val="clear" w:color="auto" w:fill="F4F4F4"/>
        <w:spacing w:before="200" w:after="200"/>
        <w:ind w:left="720" w:right="720"/>
      </w:pPr>
      <m:oMathPara>
        <m:oMath>
          <m:sSub>
            <m:sSubPr>
              <m:ctrlPr>
                <w:rPr>
                  <w:rFonts w:ascii="Cambria Math" w:hAnsi="Cambria Math"/>
                  <w:i/>
                  <w:iCs/>
                </w:rPr>
              </m:ctrlPr>
            </m:sSubPr>
            <m:e>
              <m:r>
                <w:rPr>
                  <w:rFonts w:ascii="Cambria Math" w:hAnsi="Cambria Math"/>
                </w:rPr>
                <m:t>Q</m:t>
              </m:r>
            </m:e>
            <m:sub>
              <m:r>
                <w:rPr>
                  <w:rFonts w:ascii="Cambria Math" w:hAnsi="Cambria Math"/>
                  <w:sz w:val="18"/>
                  <w:szCs w:val="18"/>
                  <w:vertAlign w:val="subscript"/>
                </w:rPr>
                <m:t>R1</m:t>
              </m:r>
            </m:sub>
          </m:sSub>
          <m:r>
            <w:rPr>
              <w:rFonts w:ascii="Cambria Math" w:hAnsi="Cambria Math"/>
            </w:rPr>
            <m:t xml:space="preserve"> = </m:t>
          </m:r>
          <m:f>
            <m:fPr>
              <m:ctrlPr>
                <w:rPr>
                  <w:rFonts w:ascii="Cambria Math" w:hAnsi="Cambria Math"/>
                  <w:i/>
                </w:rPr>
              </m:ctrlPr>
            </m:fPr>
            <m:num>
              <m:r>
                <w:rPr>
                  <w:rFonts w:ascii="Cambria Math" w:hAnsi="Cambria Math"/>
                </w:rPr>
                <m:t>1</m:t>
              </m:r>
            </m:num>
            <m:den>
              <m:d>
                <m:dPr>
                  <m:ctrlPr>
                    <w:rPr>
                      <w:rFonts w:ascii="Cambria Math" w:hAnsi="Cambria Math"/>
                      <w:i/>
                    </w:rPr>
                  </m:ctrlPr>
                </m:dPr>
                <m:e>
                  <m:sSub>
                    <m:sSubPr>
                      <m:ctrlPr>
                        <w:rPr>
                          <w:rFonts w:ascii="Cambria Math" w:hAnsi="Cambria Math"/>
                          <w:i/>
                          <w:iCs/>
                        </w:rPr>
                      </m:ctrlPr>
                    </m:sSubPr>
                    <m:e>
                      <m:r>
                        <w:rPr>
                          <w:rFonts w:ascii="Cambria Math" w:hAnsi="Cambria Math"/>
                        </w:rPr>
                        <m:t>d</m:t>
                      </m:r>
                      <m:ctrlPr>
                        <w:rPr>
                          <w:rFonts w:ascii="Cambria Math" w:hAnsi="Cambria Math"/>
                          <w:i/>
                        </w:rPr>
                      </m:ctrlPr>
                    </m:e>
                    <m:sub>
                      <m:r>
                        <w:rPr>
                          <w:rFonts w:ascii="Cambria Math" w:hAnsi="Cambria Math"/>
                          <w:sz w:val="18"/>
                          <w:szCs w:val="18"/>
                          <w:vertAlign w:val="subscript"/>
                        </w:rPr>
                        <m:t>50,out</m:t>
                      </m:r>
                    </m:sub>
                  </m:sSub>
                  <m:r>
                    <w:rPr>
                      <w:rFonts w:ascii="Cambria Math" w:hAnsi="Cambria Math"/>
                    </w:rPr>
                    <m:t xml:space="preserve"> + 0.01</m:t>
                  </m:r>
                </m:e>
              </m:d>
            </m:den>
          </m:f>
          <m:r>
            <w:rPr>
              <w:rFonts w:ascii="Cambria Math" w:hAnsi="Cambria Math"/>
            </w:rPr>
            <m:t xml:space="preserve">  </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m</m:t>
                  </m:r>
                </m:e>
                <m:sup>
                  <m:r>
                    <w:rPr>
                      <w:rFonts w:ascii="Cambria Math" w:hAnsi="Cambria Math"/>
                      <w:sz w:val="18"/>
                      <w:szCs w:val="18"/>
                      <w:vertAlign w:val="superscript"/>
                    </w:rPr>
                    <m:t>-1</m:t>
                  </m:r>
                </m:sup>
              </m:sSup>
            </m:e>
          </m:d>
        </m:oMath>
      </m:oMathPara>
    </w:p>
    <w:p w14:paraId="29F69EEB" w14:textId="77777777" w:rsidR="00D73E45" w:rsidRDefault="00D73E45" w:rsidP="00FD34FA">
      <w:pPr>
        <w:spacing w:after="80"/>
      </w:pPr>
    </w:p>
    <w:p w14:paraId="29F69EEC" w14:textId="262D293C" w:rsidR="00D73E45" w:rsidRDefault="00000000" w:rsidP="00FD34FA">
      <w:pPr>
        <w:spacing w:after="140"/>
      </w:pPr>
      <w:r>
        <w:t xml:space="preserve">The constant 0.01 mm prevents division by zero at the minimum mill gap setting. Higher values of </w:t>
      </w:r>
      <m:oMath>
        <m:sSub>
          <m:sSubPr>
            <m:ctrlPr>
              <w:rPr>
                <w:rFonts w:ascii="Cambria Math" w:hAnsi="Cambria Math"/>
                <w:i/>
                <w:iCs/>
              </w:rPr>
            </m:ctrlPr>
          </m:sSubPr>
          <m:e>
            <m:r>
              <w:rPr>
                <w:rFonts w:ascii="Cambria Math" w:hAnsi="Cambria Math"/>
              </w:rPr>
              <m:t>Q</m:t>
            </m:r>
          </m:e>
          <m:sub>
            <m:r>
              <w:rPr>
                <w:rFonts w:ascii="Cambria Math" w:hAnsi="Cambria Math"/>
                <w:sz w:val="18"/>
                <w:szCs w:val="18"/>
                <w:vertAlign w:val="subscript"/>
              </w:rPr>
              <m:t>R1</m:t>
            </m:r>
          </m:sub>
        </m:sSub>
      </m:oMath>
      <w:r>
        <w:t xml:space="preserve"> correspond to finer, better-liberated output — a more valuable product for compounding applications.</w:t>
      </w:r>
    </w:p>
    <w:p w14:paraId="29F69EED" w14:textId="77777777" w:rsidR="00D73E45" w:rsidRDefault="00D73E45" w:rsidP="00FD34FA">
      <w:pPr>
        <w:spacing w:after="80"/>
      </w:pPr>
    </w:p>
    <w:p w14:paraId="29F69EEE" w14:textId="77777777" w:rsidR="00D73E45" w:rsidRDefault="00000000" w:rsidP="00FD34FA">
      <w:pPr>
        <w:spacing w:after="140"/>
      </w:pPr>
      <w:r>
        <w:rPr>
          <w:b/>
          <w:bCs/>
        </w:rPr>
        <w:t xml:space="preserve">Routes 2 and 3 — tensile strength. </w:t>
      </w:r>
      <w:r>
        <w:t>For solvent and extraction routes, output polymer purity is high enough that tensile strength is a meaningful and directly predicted quality metric:</w:t>
      </w:r>
    </w:p>
    <w:p w14:paraId="29F69EEF" w14:textId="77777777" w:rsidR="00D73E45" w:rsidRDefault="00D73E45" w:rsidP="00FD34FA">
      <w:pPr>
        <w:spacing w:after="80"/>
      </w:pPr>
    </w:p>
    <w:p w14:paraId="29F69EF0" w14:textId="717252AE" w:rsidR="00D73E45" w:rsidRDefault="00000000" w:rsidP="00FD34FA">
      <w:pPr>
        <w:shd w:val="clear" w:color="auto" w:fill="F4F4F4"/>
        <w:spacing w:before="200" w:after="200"/>
        <w:ind w:left="720" w:right="720"/>
      </w:pPr>
      <m:oMathPara>
        <m:oMath>
          <m:sSub>
            <m:sSubPr>
              <m:ctrlPr>
                <w:rPr>
                  <w:rFonts w:ascii="Cambria Math" w:hAnsi="Cambria Math"/>
                  <w:i/>
                  <w:iCs/>
                </w:rPr>
              </m:ctrlPr>
            </m:sSubPr>
            <m:e>
              <m:r>
                <w:rPr>
                  <w:rFonts w:ascii="Cambria Math" w:hAnsi="Cambria Math"/>
                </w:rPr>
                <m:t>Q</m:t>
              </m:r>
            </m:e>
            <m:sub>
              <m:r>
                <w:rPr>
                  <w:rFonts w:ascii="Cambria Math" w:hAnsi="Cambria Math"/>
                  <w:sz w:val="18"/>
                  <w:szCs w:val="18"/>
                  <w:vertAlign w:val="subscript"/>
                </w:rPr>
                <m:t>R2, R3</m:t>
              </m:r>
            </m:sub>
          </m:sSub>
          <m:r>
            <w:rPr>
              <w:rFonts w:ascii="Cambria Math" w:hAnsi="Cambria Math"/>
            </w:rPr>
            <m:t xml:space="preserve"> = </m:t>
          </m:r>
          <m:sSub>
            <m:sSubPr>
              <m:ctrlPr>
                <w:rPr>
                  <w:rFonts w:ascii="Cambria Math" w:hAnsi="Cambria Math"/>
                  <w:i/>
                  <w:iCs/>
                </w:rPr>
              </m:ctrlPr>
            </m:sSubPr>
            <m:e>
              <m:r>
                <w:rPr>
                  <w:rFonts w:ascii="Cambria Math" w:hAnsi="Cambria Math"/>
                </w:rPr>
                <m:t>σ</m:t>
              </m:r>
              <m:ctrlPr>
                <w:rPr>
                  <w:rFonts w:ascii="Cambria Math" w:hAnsi="Cambria Math"/>
                  <w:i/>
                </w:rPr>
              </m:ctrlPr>
            </m:e>
            <m:sub>
              <m:r>
                <w:rPr>
                  <w:rFonts w:ascii="Cambria Math" w:hAnsi="Cambria Math"/>
                  <w:sz w:val="18"/>
                  <w:szCs w:val="18"/>
                  <w:vertAlign w:val="subscript"/>
                </w:rPr>
                <m:t>tensile, out</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MPa</m:t>
              </m:r>
            </m:e>
          </m:d>
        </m:oMath>
      </m:oMathPara>
    </w:p>
    <w:p w14:paraId="29F69EF1" w14:textId="77777777" w:rsidR="00D73E45" w:rsidRDefault="00D73E45" w:rsidP="00FD34FA">
      <w:pPr>
        <w:spacing w:after="80"/>
      </w:pPr>
    </w:p>
    <w:p w14:paraId="29F69EF2" w14:textId="77777777" w:rsidR="00D73E45" w:rsidRDefault="00000000" w:rsidP="00FD34FA">
      <w:pPr>
        <w:spacing w:after="140"/>
      </w:pPr>
      <w:r>
        <w:t>The tensile strength of the recovered polymer is predicted by a dedicated surrogate model, capturing the correlation with input tensile strength, output purity, material age, and (for Route 2) the number of washing cycles.</w:t>
      </w:r>
    </w:p>
    <w:p w14:paraId="29F69EF3" w14:textId="77777777" w:rsidR="00D73E45" w:rsidRDefault="00000000">
      <w:r>
        <w:br w:type="page"/>
      </w:r>
    </w:p>
    <w:p w14:paraId="29F69EF4" w14:textId="128D88B5" w:rsidR="00D73E45" w:rsidRDefault="00000000">
      <w:pPr>
        <w:pStyle w:val="Heading1"/>
      </w:pPr>
      <w:r>
        <w:lastRenderedPageBreak/>
        <w:t xml:space="preserve">7. Multi-Objective </w:t>
      </w:r>
      <w:r w:rsidR="00E1051F">
        <w:t>Optimization</w:t>
      </w:r>
      <w:r>
        <w:t xml:space="preserve"> — NSGA-II</w:t>
      </w:r>
    </w:p>
    <w:p w14:paraId="29F69EF5" w14:textId="7572BC7C" w:rsidR="00D73E45" w:rsidRDefault="00000000">
      <w:pPr>
        <w:spacing w:after="140"/>
      </w:pPr>
      <w:r>
        <w:t xml:space="preserve">The </w:t>
      </w:r>
      <w:r w:rsidR="00E1051F">
        <w:t>optimization</w:t>
      </w:r>
      <w:r>
        <w:t xml:space="preserve"> problem is solved independently for each of the three recycling routes. For each route, the NSGA-II algorithm searches the 6-dimensional space of process parameters to simultaneously </w:t>
      </w:r>
      <w:r w:rsidR="00E1051F">
        <w:t>optimize</w:t>
      </w:r>
      <w:r>
        <w:t xml:space="preserve"> all five KPIs, producing a set of non-dominated (Pareto-optimal) solutions.</w:t>
      </w:r>
    </w:p>
    <w:p w14:paraId="29F69EF6" w14:textId="540DF753" w:rsidR="00D73E45" w:rsidRDefault="00000000">
      <w:pPr>
        <w:pStyle w:val="Heading2"/>
      </w:pPr>
      <w:r>
        <w:t>7.1 Problem Formulation</w:t>
      </w:r>
    </w:p>
    <w:p w14:paraId="29F69EF7" w14:textId="66640287" w:rsidR="00D73E45" w:rsidRDefault="00000000">
      <w:pPr>
        <w:spacing w:after="140"/>
      </w:pPr>
      <w:r>
        <w:t xml:space="preserve">For a given material input vector and economic price set, the </w:t>
      </w:r>
      <w:r w:rsidR="00E1051F">
        <w:t>optimization</w:t>
      </w:r>
      <w:r>
        <w:t xml:space="preserve"> decision variable is the vector of 6 process parameters </w:t>
      </w:r>
      <m:oMath>
        <m:r>
          <w:rPr>
            <w:rFonts w:ascii="Cambria Math" w:hAnsi="Cambria Math"/>
          </w:rPr>
          <m:t xml:space="preserve">x ∈ </m:t>
        </m:r>
        <m:sSup>
          <m:sSupPr>
            <m:ctrlPr>
              <w:rPr>
                <w:rFonts w:ascii="Cambria Math" w:hAnsi="Cambria Math"/>
                <w:i/>
              </w:rPr>
            </m:ctrlPr>
          </m:sSupPr>
          <m:e>
            <m:r>
              <m:rPr>
                <m:scr m:val="double-struck"/>
              </m:rPr>
              <w:rPr>
                <w:rFonts w:ascii="Cambria Math" w:hAnsi="Cambria Math"/>
              </w:rPr>
              <m:t>R</m:t>
            </m:r>
          </m:e>
          <m:sup>
            <m:r>
              <w:rPr>
                <w:rFonts w:ascii="Cambria Math" w:hAnsi="Cambria Math"/>
                <w:sz w:val="18"/>
                <w:szCs w:val="18"/>
                <w:vertAlign w:val="superscript"/>
              </w:rPr>
              <m:t>6</m:t>
            </m:r>
          </m:sup>
        </m:sSup>
      </m:oMath>
      <w:r>
        <w:t xml:space="preserve">, constrained within the per-route bounds defined in Section 3. The five-objective </w:t>
      </w:r>
      <w:r w:rsidR="00E1051F">
        <w:t>minimization</w:t>
      </w:r>
      <w:r>
        <w:t xml:space="preserve"> problem is:</w:t>
      </w:r>
    </w:p>
    <w:p w14:paraId="29F69EF8" w14:textId="77777777" w:rsidR="00D73E45" w:rsidRDefault="00D73E45">
      <w:pPr>
        <w:spacing w:after="80"/>
      </w:pPr>
    </w:p>
    <w:p w14:paraId="29F69EF9" w14:textId="59ED814B" w:rsidR="00D73E45" w:rsidRDefault="00000000">
      <w:pPr>
        <w:shd w:val="clear" w:color="auto" w:fill="F4F4F4"/>
        <w:spacing w:before="200" w:after="200"/>
        <w:ind w:left="720" w:right="720"/>
        <w:jc w:val="center"/>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f</m:t>
              </m:r>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-PVC purity,   -Mass yield,   -Material quality,   Total energy,   -Net margin  </m:t>
                      </m:r>
                    </m:e>
                  </m:d>
                </m:e>
              </m:d>
            </m:e>
          </m:func>
        </m:oMath>
      </m:oMathPara>
    </w:p>
    <w:p w14:paraId="29F69EFA" w14:textId="77777777" w:rsidR="00D73E45" w:rsidRDefault="00D73E45">
      <w:pPr>
        <w:spacing w:after="80"/>
      </w:pPr>
    </w:p>
    <w:p w14:paraId="29F69EFB" w14:textId="52894402" w:rsidR="00D73E45" w:rsidRDefault="00000000">
      <w:pPr>
        <w:spacing w:after="140"/>
      </w:pPr>
      <w:r>
        <w:t xml:space="preserve">Objectives that are to be </w:t>
      </w:r>
      <w:r w:rsidR="00E1051F">
        <w:t>maximized</w:t>
      </w:r>
      <w:r>
        <w:t xml:space="preserve"> (purity, yield, quality, net margin) are negated so that the </w:t>
      </w:r>
      <w:r w:rsidR="00E1051F">
        <w:t>minimizer</w:t>
      </w:r>
      <w:r>
        <w:t xml:space="preserve"> treats all five uniformly. Each function evaluation: (</w:t>
      </w:r>
      <w:proofErr w:type="spellStart"/>
      <w:r>
        <w:t>i</w:t>
      </w:r>
      <w:proofErr w:type="spellEnd"/>
      <w:r>
        <w:t xml:space="preserve">) queries the 5–8 surrogate models with </w:t>
      </w:r>
      <m:oMath>
        <m:sSub>
          <m:sSubPr>
            <m:ctrlPr>
              <w:rPr>
                <w:rFonts w:ascii="Cambria Math" w:hAnsi="Cambria Math"/>
                <w:i/>
                <w:iCs/>
              </w:rPr>
            </m:ctrlPr>
          </m:sSubPr>
          <m:e>
            <m:r>
              <w:rPr>
                <w:rFonts w:ascii="Cambria Math" w:hAnsi="Cambria Math"/>
              </w:rPr>
              <m:t>x</m:t>
            </m:r>
          </m:e>
          <m:sub>
            <m:r>
              <w:rPr>
                <w:rFonts w:ascii="Cambria Math" w:hAnsi="Cambria Math"/>
              </w:rPr>
              <m:t>;</m:t>
            </m:r>
          </m:sub>
        </m:sSub>
      </m:oMath>
      <w:r>
        <w:t xml:space="preserve"> (ii) computes the KPIs from Section 6; (iii) assembles the five-component vector. No physical simulation is called — each evaluation is essentially instantaneous.</w:t>
      </w:r>
    </w:p>
    <w:p w14:paraId="29F69EFC" w14:textId="36D61AA6" w:rsidR="00D73E45" w:rsidRDefault="00000000">
      <w:pPr>
        <w:pStyle w:val="Heading2"/>
      </w:pPr>
      <w:r>
        <w:t>7.2 Algorithm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0"/>
        <w:gridCol w:w="1700"/>
        <w:gridCol w:w="5138"/>
      </w:tblGrid>
      <w:tr w:rsidR="00D73E45" w14:paraId="29F69F00"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FD" w14:textId="77777777" w:rsidR="00D73E45" w:rsidRDefault="00000000">
            <w:pPr>
              <w:spacing w:before="60" w:after="60"/>
            </w:pPr>
            <w:r>
              <w:rPr>
                <w:b/>
                <w:bCs/>
                <w:sz w:val="20"/>
                <w:szCs w:val="20"/>
              </w:rPr>
              <w:t>Parameter</w:t>
            </w:r>
          </w:p>
        </w:tc>
        <w:tc>
          <w:tcPr>
            <w:tcW w:w="17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FE" w14:textId="77777777" w:rsidR="00D73E45" w:rsidRDefault="00000000">
            <w:pPr>
              <w:spacing w:before="60" w:after="60"/>
            </w:pPr>
            <w:r>
              <w:rPr>
                <w:b/>
                <w:bCs/>
                <w:sz w:val="20"/>
                <w:szCs w:val="20"/>
              </w:rPr>
              <w:t>Value</w:t>
            </w:r>
          </w:p>
        </w:tc>
        <w:tc>
          <w:tcPr>
            <w:tcW w:w="5138" w:type="dxa"/>
            <w:tcBorders>
              <w:top w:val="single" w:sz="4" w:space="0" w:color="BBBBBB"/>
              <w:left w:val="single" w:sz="4" w:space="0" w:color="BBBBBB"/>
              <w:bottom w:val="single" w:sz="4" w:space="0" w:color="BBBBBB"/>
              <w:right w:val="single" w:sz="4" w:space="0" w:color="BBBBBB"/>
            </w:tcBorders>
            <w:shd w:val="clear" w:color="auto" w:fill="D5E8F0"/>
            <w:tcMar>
              <w:top w:w="80" w:type="dxa"/>
              <w:left w:w="140" w:type="dxa"/>
              <w:bottom w:w="80" w:type="dxa"/>
              <w:right w:w="140" w:type="dxa"/>
            </w:tcMar>
          </w:tcPr>
          <w:p w14:paraId="29F69EFF" w14:textId="77777777" w:rsidR="00D73E45" w:rsidRDefault="00000000">
            <w:pPr>
              <w:spacing w:before="60" w:after="60"/>
            </w:pPr>
            <w:r>
              <w:rPr>
                <w:b/>
                <w:bCs/>
                <w:sz w:val="20"/>
                <w:szCs w:val="20"/>
              </w:rPr>
              <w:t>Explanation</w:t>
            </w:r>
          </w:p>
        </w:tc>
      </w:tr>
      <w:tr w:rsidR="00D73E45" w14:paraId="29F69F0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01" w14:textId="77777777" w:rsidR="00D73E45" w:rsidRDefault="00000000">
            <w:pPr>
              <w:spacing w:before="60" w:after="60"/>
            </w:pPr>
            <w:r>
              <w:rPr>
                <w:sz w:val="20"/>
                <w:szCs w:val="20"/>
              </w:rPr>
              <w:t>Algorithm</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02" w14:textId="77777777" w:rsidR="00D73E45" w:rsidRDefault="00000000">
            <w:pPr>
              <w:spacing w:before="60" w:after="60"/>
            </w:pPr>
            <w:r>
              <w:rPr>
                <w:sz w:val="20"/>
                <w:szCs w:val="20"/>
              </w:rPr>
              <w:t>NSGA-II</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03" w14:textId="77777777" w:rsidR="00D73E45" w:rsidRDefault="00000000">
            <w:pPr>
              <w:spacing w:before="60" w:after="60"/>
            </w:pPr>
            <w:r>
              <w:rPr>
                <w:sz w:val="20"/>
                <w:szCs w:val="20"/>
              </w:rPr>
              <w:t>Non-dominated Sorting Genetic Algorithm II (Deb et al., 2002). The standard reference method for problems with 2–5 objectives.</w:t>
            </w:r>
          </w:p>
        </w:tc>
      </w:tr>
      <w:tr w:rsidR="00D73E45" w14:paraId="29F69F08" w14:textId="77777777">
        <w:tc>
          <w:tcPr>
            <w:tcW w:w="28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05" w14:textId="77777777" w:rsidR="00D73E45" w:rsidRDefault="00000000">
            <w:pPr>
              <w:spacing w:before="60" w:after="60"/>
            </w:pPr>
            <w:r>
              <w:rPr>
                <w:sz w:val="20"/>
                <w:szCs w:val="20"/>
              </w:rPr>
              <w:t>Library</w:t>
            </w:r>
          </w:p>
        </w:tc>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06" w14:textId="77777777" w:rsidR="00D73E45" w:rsidRDefault="00000000">
            <w:pPr>
              <w:spacing w:before="60" w:after="60"/>
            </w:pPr>
            <w:proofErr w:type="spellStart"/>
            <w:r>
              <w:rPr>
                <w:sz w:val="20"/>
                <w:szCs w:val="20"/>
              </w:rPr>
              <w:t>pymoo</w:t>
            </w:r>
            <w:proofErr w:type="spellEnd"/>
            <w:r>
              <w:rPr>
                <w:sz w:val="20"/>
                <w:szCs w:val="20"/>
              </w:rPr>
              <w:t xml:space="preserve"> 0.6</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07" w14:textId="1A12498D" w:rsidR="00D73E45" w:rsidRDefault="00000000">
            <w:pPr>
              <w:spacing w:before="60" w:after="60"/>
            </w:pPr>
            <w:r>
              <w:rPr>
                <w:sz w:val="20"/>
                <w:szCs w:val="20"/>
              </w:rPr>
              <w:t xml:space="preserve">Open-source Python multi-objective </w:t>
            </w:r>
            <w:r w:rsidR="0042016F">
              <w:rPr>
                <w:sz w:val="20"/>
                <w:szCs w:val="20"/>
              </w:rPr>
              <w:t>optimization</w:t>
            </w:r>
            <w:r>
              <w:rPr>
                <w:sz w:val="20"/>
                <w:szCs w:val="20"/>
              </w:rPr>
              <w:t xml:space="preserve"> framework.</w:t>
            </w:r>
          </w:p>
        </w:tc>
      </w:tr>
      <w:tr w:rsidR="00D73E45" w14:paraId="29F69F0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09" w14:textId="77777777" w:rsidR="00D73E45" w:rsidRDefault="00000000">
            <w:pPr>
              <w:spacing w:before="60" w:after="60"/>
            </w:pPr>
            <w:r>
              <w:rPr>
                <w:sz w:val="20"/>
                <w:szCs w:val="20"/>
              </w:rPr>
              <w:t>Objectives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0A" w14:textId="77777777" w:rsidR="00D73E45" w:rsidRDefault="00000000">
            <w:pPr>
              <w:spacing w:before="60" w:after="60"/>
            </w:pPr>
            <w:r>
              <w:rPr>
                <w:sz w:val="20"/>
                <w:szCs w:val="20"/>
              </w:rPr>
              <w:t>5</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0B" w14:textId="77777777" w:rsidR="00D73E45" w:rsidRDefault="00000000">
            <w:pPr>
              <w:spacing w:before="60" w:after="60"/>
            </w:pPr>
            <w:r>
              <w:rPr>
                <w:sz w:val="20"/>
                <w:szCs w:val="20"/>
              </w:rPr>
              <w:t>PVC purity, mass yield, material quality, total energy, net margin (all simultaneously).</w:t>
            </w:r>
          </w:p>
        </w:tc>
      </w:tr>
      <w:tr w:rsidR="00D73E45" w14:paraId="29F69F10" w14:textId="77777777">
        <w:tc>
          <w:tcPr>
            <w:tcW w:w="28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0D" w14:textId="77777777" w:rsidR="00D73E45" w:rsidRDefault="00000000">
            <w:pPr>
              <w:spacing w:before="60" w:after="60"/>
            </w:pPr>
            <w:r>
              <w:rPr>
                <w:sz w:val="20"/>
                <w:szCs w:val="20"/>
              </w:rPr>
              <w:t>Decision variables</w:t>
            </w:r>
          </w:p>
        </w:tc>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0E" w14:textId="77777777" w:rsidR="00D73E45" w:rsidRDefault="00000000">
            <w:pPr>
              <w:spacing w:before="60" w:after="60"/>
            </w:pPr>
            <w:r>
              <w:rPr>
                <w:sz w:val="20"/>
                <w:szCs w:val="20"/>
              </w:rPr>
              <w:t>6 per route</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0F" w14:textId="77777777" w:rsidR="00D73E45" w:rsidRDefault="00000000">
            <w:pPr>
              <w:spacing w:before="60" w:after="60"/>
            </w:pPr>
            <w:r>
              <w:rPr>
                <w:sz w:val="20"/>
                <w:szCs w:val="20"/>
              </w:rPr>
              <w:t>Route-specific process parameters (shredder speed, dissolution temperature, etc.).</w:t>
            </w:r>
          </w:p>
        </w:tc>
      </w:tr>
      <w:tr w:rsidR="00D73E45" w14:paraId="29F69F1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11" w14:textId="77777777" w:rsidR="00D73E45" w:rsidRDefault="00000000">
            <w:pPr>
              <w:spacing w:before="60" w:after="60"/>
            </w:pPr>
            <w:r>
              <w:rPr>
                <w:sz w:val="20"/>
                <w:szCs w:val="20"/>
              </w:rPr>
              <w:t>Population size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12" w14:textId="77777777" w:rsidR="00D73E45" w:rsidRDefault="00000000">
            <w:pPr>
              <w:spacing w:before="60" w:after="60"/>
            </w:pPr>
            <w:r>
              <w:rPr>
                <w:sz w:val="20"/>
                <w:szCs w:val="20"/>
              </w:rPr>
              <w:t>100 (adjustable)</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13" w14:textId="77777777" w:rsidR="00D73E45" w:rsidRDefault="00000000">
            <w:pPr>
              <w:spacing w:before="60" w:after="60"/>
            </w:pPr>
            <w:r>
              <w:rPr>
                <w:sz w:val="20"/>
                <w:szCs w:val="20"/>
              </w:rPr>
              <w:t xml:space="preserve">Number of candidate solutions evaluated per generation. Range 20–200 in the </w:t>
            </w:r>
            <w:proofErr w:type="spellStart"/>
            <w:r>
              <w:rPr>
                <w:sz w:val="20"/>
                <w:szCs w:val="20"/>
              </w:rPr>
              <w:t>Streamlit</w:t>
            </w:r>
            <w:proofErr w:type="spellEnd"/>
            <w:r>
              <w:rPr>
                <w:sz w:val="20"/>
                <w:szCs w:val="20"/>
              </w:rPr>
              <w:t xml:space="preserve"> UI.</w:t>
            </w:r>
          </w:p>
        </w:tc>
      </w:tr>
      <w:tr w:rsidR="00D73E45" w14:paraId="29F69F18" w14:textId="77777777">
        <w:tc>
          <w:tcPr>
            <w:tcW w:w="28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15" w14:textId="77777777" w:rsidR="00D73E45" w:rsidRDefault="00000000">
            <w:pPr>
              <w:spacing w:before="60" w:after="60"/>
            </w:pPr>
            <w:r>
              <w:rPr>
                <w:sz w:val="20"/>
                <w:szCs w:val="20"/>
              </w:rPr>
              <w:t>Generations</w:t>
            </w:r>
          </w:p>
        </w:tc>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16" w14:textId="77777777" w:rsidR="00D73E45" w:rsidRDefault="00000000">
            <w:pPr>
              <w:spacing w:before="60" w:after="60"/>
            </w:pPr>
            <w:r>
              <w:rPr>
                <w:sz w:val="20"/>
                <w:szCs w:val="20"/>
              </w:rPr>
              <w:t>200 (adjustable)</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17" w14:textId="77777777" w:rsidR="00D73E45" w:rsidRDefault="00000000">
            <w:pPr>
              <w:spacing w:before="60" w:after="60"/>
            </w:pPr>
            <w:r>
              <w:rPr>
                <w:sz w:val="20"/>
                <w:szCs w:val="20"/>
              </w:rPr>
              <w:t>Number of evolutionary iterations. Range 20–500 in the UI.</w:t>
            </w:r>
          </w:p>
        </w:tc>
      </w:tr>
      <w:tr w:rsidR="00D73E45" w14:paraId="29F69F1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19" w14:textId="77777777" w:rsidR="00D73E45" w:rsidRDefault="00000000">
            <w:pPr>
              <w:spacing w:before="60" w:after="60"/>
            </w:pPr>
            <w:r>
              <w:rPr>
                <w:sz w:val="20"/>
                <w:szCs w:val="20"/>
              </w:rPr>
              <w:t>Crossover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1A" w14:textId="77777777" w:rsidR="00D73E45" w:rsidRDefault="00000000">
            <w:pPr>
              <w:spacing w:before="60" w:after="60"/>
            </w:pPr>
            <w:r>
              <w:rPr>
                <w:sz w:val="20"/>
                <w:szCs w:val="20"/>
              </w:rPr>
              <w:t>SBX (η=15, p=0.9)</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1B" w14:textId="77777777" w:rsidR="00D73E45" w:rsidRDefault="00000000">
            <w:pPr>
              <w:spacing w:before="60" w:after="60"/>
            </w:pPr>
            <w:r>
              <w:rPr>
                <w:sz w:val="20"/>
                <w:szCs w:val="20"/>
              </w:rPr>
              <w:t>Simulated Binary Crossover: generates offspring with the same distribution as a single-point crossover applied to real-valued variables.</w:t>
            </w:r>
          </w:p>
        </w:tc>
      </w:tr>
      <w:tr w:rsidR="00D73E45" w14:paraId="29F69F20" w14:textId="77777777">
        <w:tc>
          <w:tcPr>
            <w:tcW w:w="28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1D" w14:textId="77777777" w:rsidR="00D73E45" w:rsidRDefault="00000000">
            <w:pPr>
              <w:spacing w:before="60" w:after="60"/>
            </w:pPr>
            <w:r>
              <w:rPr>
                <w:sz w:val="20"/>
                <w:szCs w:val="20"/>
              </w:rPr>
              <w:t>Mutation</w:t>
            </w:r>
          </w:p>
        </w:tc>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1E" w14:textId="77777777" w:rsidR="00D73E45" w:rsidRDefault="00000000">
            <w:pPr>
              <w:spacing w:before="60" w:after="60"/>
            </w:pPr>
            <w:r>
              <w:rPr>
                <w:sz w:val="20"/>
                <w:szCs w:val="20"/>
              </w:rPr>
              <w:t>PM (η=20)</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1F" w14:textId="77777777" w:rsidR="00D73E45" w:rsidRDefault="00000000">
            <w:pPr>
              <w:spacing w:before="60" w:after="60"/>
            </w:pPr>
            <w:r>
              <w:rPr>
                <w:sz w:val="20"/>
                <w:szCs w:val="20"/>
              </w:rPr>
              <w:t>Polynomial Mutation: a bounded perturbation operator for real-valued decision variables.</w:t>
            </w:r>
          </w:p>
        </w:tc>
      </w:tr>
      <w:tr w:rsidR="00D73E45" w14:paraId="29F69F2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21" w14:textId="77777777" w:rsidR="00D73E45" w:rsidRDefault="00000000">
            <w:pPr>
              <w:spacing w:before="60" w:after="60"/>
            </w:pPr>
            <w:r>
              <w:rPr>
                <w:sz w:val="20"/>
                <w:szCs w:val="20"/>
              </w:rPr>
              <w:t>Termination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22" w14:textId="77777777" w:rsidR="00D73E45" w:rsidRDefault="00000000">
            <w:pPr>
              <w:spacing w:before="60" w:after="60"/>
            </w:pPr>
            <w:r>
              <w:rPr>
                <w:sz w:val="20"/>
                <w:szCs w:val="20"/>
              </w:rPr>
              <w:t>Fixed generations</w:t>
            </w:r>
          </w:p>
        </w:tc>
        <w:tc>
          <w:tcPr>
            <w:tcW w:w="51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F69F23" w14:textId="77777777" w:rsidR="00D73E45" w:rsidRDefault="00000000">
            <w:pPr>
              <w:spacing w:before="60" w:after="60"/>
            </w:pPr>
            <w:r>
              <w:rPr>
                <w:sz w:val="20"/>
                <w:szCs w:val="20"/>
              </w:rPr>
              <w:t>Algorithm stops after the prescribed number of generations.</w:t>
            </w:r>
          </w:p>
        </w:tc>
      </w:tr>
      <w:tr w:rsidR="00D73E45" w14:paraId="29F69F28" w14:textId="77777777">
        <w:tc>
          <w:tcPr>
            <w:tcW w:w="28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25" w14:textId="77777777" w:rsidR="00D73E45" w:rsidRDefault="00000000">
            <w:pPr>
              <w:spacing w:before="60" w:after="60"/>
            </w:pPr>
            <w:r>
              <w:rPr>
                <w:sz w:val="20"/>
                <w:szCs w:val="20"/>
              </w:rPr>
              <w:lastRenderedPageBreak/>
              <w:t>Seed</w:t>
            </w:r>
          </w:p>
        </w:tc>
        <w:tc>
          <w:tcPr>
            <w:tcW w:w="1700"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26" w14:textId="77777777" w:rsidR="00D73E45" w:rsidRDefault="00000000">
            <w:pPr>
              <w:spacing w:before="60" w:after="60"/>
            </w:pPr>
            <w:r>
              <w:rPr>
                <w:sz w:val="20"/>
                <w:szCs w:val="20"/>
              </w:rPr>
              <w:t>42</w:t>
            </w:r>
          </w:p>
        </w:tc>
        <w:tc>
          <w:tcPr>
            <w:tcW w:w="5138" w:type="dxa"/>
            <w:tcBorders>
              <w:top w:val="single" w:sz="4" w:space="0" w:color="BBBBBB"/>
              <w:left w:val="single" w:sz="4" w:space="0" w:color="BBBBBB"/>
              <w:bottom w:val="single" w:sz="4" w:space="0" w:color="BBBBBB"/>
              <w:right w:val="single" w:sz="4" w:space="0" w:color="BBBBBB"/>
            </w:tcBorders>
            <w:shd w:val="clear" w:color="auto" w:fill="F0F7FF"/>
            <w:tcMar>
              <w:top w:w="80" w:type="dxa"/>
              <w:left w:w="140" w:type="dxa"/>
              <w:bottom w:w="80" w:type="dxa"/>
              <w:right w:w="140" w:type="dxa"/>
            </w:tcMar>
          </w:tcPr>
          <w:p w14:paraId="29F69F27" w14:textId="77777777" w:rsidR="00D73E45" w:rsidRDefault="00000000">
            <w:pPr>
              <w:spacing w:before="60" w:after="60"/>
            </w:pPr>
            <w:r>
              <w:rPr>
                <w:sz w:val="20"/>
                <w:szCs w:val="20"/>
              </w:rPr>
              <w:t>Fixed random seed ensuring reproducible Pareto fronts across runs.</w:t>
            </w:r>
          </w:p>
        </w:tc>
      </w:tr>
    </w:tbl>
    <w:p w14:paraId="29F69F29" w14:textId="77777777" w:rsidR="00D73E45" w:rsidRDefault="00000000">
      <w:r>
        <w:br w:type="page"/>
      </w:r>
    </w:p>
    <w:p w14:paraId="29F69F2A" w14:textId="1797C0DD" w:rsidR="00D73E45" w:rsidRDefault="00000000">
      <w:pPr>
        <w:pStyle w:val="Heading1"/>
      </w:pPr>
      <w:r>
        <w:lastRenderedPageBreak/>
        <w:t>8. Best Route Selection — Hypervolume Indicator</w:t>
      </w:r>
    </w:p>
    <w:p w14:paraId="29F69F2B" w14:textId="230BDC3D" w:rsidR="00D73E45" w:rsidRDefault="00000000">
      <w:pPr>
        <w:spacing w:after="140"/>
      </w:pPr>
      <w:r>
        <w:t xml:space="preserve">After the three independent NSGA-II runs are complete, the results are compared to </w:t>
      </w:r>
      <w:r w:rsidR="00344C45">
        <w:t>recommending</w:t>
      </w:r>
      <w:r>
        <w:t xml:space="preserve"> </w:t>
      </w:r>
      <w:r w:rsidR="00344C45">
        <w:t>the single</w:t>
      </w:r>
      <w:r>
        <w:t xml:space="preserve"> best recycling route. This comparison uses the </w:t>
      </w:r>
      <w:r>
        <w:rPr>
          <w:b/>
          <w:bCs/>
        </w:rPr>
        <w:t>hypervolume indicator</w:t>
      </w:r>
      <w:r>
        <w:t xml:space="preserve"> (also called the S-metric or dominated hypervolume)</w:t>
      </w:r>
      <w:r w:rsidR="00344C45">
        <w:t>,</w:t>
      </w:r>
      <w:r>
        <w:t xml:space="preserve"> a rigorous, single-scalar summary of the quality and diversity of each route’s Pareto-optimal front.</w:t>
      </w:r>
    </w:p>
    <w:p w14:paraId="29F69F2C" w14:textId="33CE8E2A" w:rsidR="00D73E45" w:rsidRDefault="00000000">
      <w:pPr>
        <w:pStyle w:val="Heading2"/>
      </w:pPr>
      <w:r>
        <w:t>8.1 Context: The Pareto Front as a Geometric Object</w:t>
      </w:r>
    </w:p>
    <w:p w14:paraId="29F69F2D" w14:textId="77777777" w:rsidR="00D73E45" w:rsidRDefault="00000000">
      <w:pPr>
        <w:spacing w:after="140"/>
      </w:pPr>
      <w:r>
        <w:t xml:space="preserve">The output of NSGA-II for each route is not a single optimal solution but a </w:t>
      </w:r>
      <w:r>
        <w:rPr>
          <w:b/>
          <w:bCs/>
        </w:rPr>
        <w:t>Pareto-optimal front</w:t>
      </w:r>
      <w:r>
        <w:t xml:space="preserve">— a set of </w:t>
      </w:r>
      <w:r>
        <w:rPr>
          <w:i/>
          <w:iCs/>
        </w:rPr>
        <w:t>N</w:t>
      </w:r>
      <w:r>
        <w:t xml:space="preserve"> solution vectors in the 5-dimensional objective space:</w:t>
      </w:r>
    </w:p>
    <w:p w14:paraId="29F69F2E" w14:textId="77777777" w:rsidR="00D73E45" w:rsidRDefault="00D73E45">
      <w:pPr>
        <w:spacing w:after="80"/>
      </w:pPr>
    </w:p>
    <w:p w14:paraId="29F69F2F" w14:textId="72EE0EAD" w:rsidR="00D73E45" w:rsidRDefault="00000000">
      <w:pPr>
        <w:shd w:val="clear" w:color="auto" w:fill="F4F4F4"/>
        <w:spacing w:before="200" w:after="200"/>
        <w:ind w:left="720" w:right="720"/>
        <w:jc w:val="center"/>
      </w:pPr>
      <m:oMathPara>
        <m:oMath>
          <m:sSub>
            <m:sSubPr>
              <m:ctrlPr>
                <w:rPr>
                  <w:rFonts w:ascii="Cambria Math" w:hAnsi="Cambria Math"/>
                  <w:i/>
                  <w:iCs/>
                </w:rPr>
              </m:ctrlPr>
            </m:sSubPr>
            <m:e>
              <m:r>
                <w:rPr>
                  <w:rFonts w:ascii="Cambria Math" w:hAnsi="Cambria Math"/>
                </w:rPr>
                <m:t>F</m:t>
              </m:r>
            </m:e>
            <m:sub>
              <m:r>
                <w:rPr>
                  <w:rFonts w:ascii="Cambria Math" w:hAnsi="Cambria Math"/>
                  <w:sz w:val="18"/>
                  <w:szCs w:val="18"/>
                  <w:vertAlign w:val="subscript"/>
                </w:rPr>
                <m:t>k</m:t>
              </m:r>
            </m:sub>
          </m:sSub>
          <m:r>
            <w:rPr>
              <w:rFonts w:ascii="Cambria Math" w:hAnsi="Cambria Math"/>
            </w:rPr>
            <m:t xml:space="preserve"> = </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rPr>
                    <m:t>1</m:t>
                  </m:r>
                </m:sub>
              </m:sSub>
              <m:r>
                <w:rPr>
                  <w:rFonts w:ascii="Cambria Math" w:hAnsi="Cambria Math"/>
                </w:rPr>
                <m:t xml:space="preserve">, </m:t>
              </m:r>
              <m:sSub>
                <m:sSubPr>
                  <m:ctrlPr>
                    <w:rPr>
                      <w:rFonts w:ascii="Cambria Math" w:hAnsi="Cambria Math"/>
                      <w:i/>
                      <w:sz w:val="18"/>
                      <w:szCs w:val="18"/>
                      <w:vertAlign w:val="superscript"/>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2</m:t>
                  </m:r>
                </m:sub>
              </m:sSub>
              <m:r>
                <w:rPr>
                  <w:rFonts w:ascii="Cambria Math" w:hAnsi="Cambria Math"/>
                </w:rPr>
                <m:t xml:space="preserve">, …, </m:t>
              </m:r>
              <m:sSub>
                <m:sSubPr>
                  <m:ctrlPr>
                    <w:rPr>
                      <w:rFonts w:ascii="Cambria Math" w:hAnsi="Cambria Math"/>
                      <w:i/>
                      <w:sz w:val="18"/>
                      <w:szCs w:val="18"/>
                      <w:vertAlign w:val="superscript"/>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N</m:t>
                  </m:r>
                </m:sub>
              </m:sSub>
              <m:r>
                <w:rPr>
                  <w:rFonts w:ascii="Cambria Math" w:hAnsi="Cambria Math"/>
                </w:rPr>
                <m:t xml:space="preserve"> </m:t>
              </m:r>
            </m:e>
          </m:d>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sz w:val="18"/>
                  <w:szCs w:val="18"/>
                  <w:vertAlign w:val="superscript"/>
                </w:rPr>
                <m:t>5</m:t>
              </m:r>
            </m:sup>
          </m:sSup>
          <m:r>
            <w:rPr>
              <w:rFonts w:ascii="Cambria Math" w:hAnsi="Cambria Math"/>
            </w:rPr>
            <m:t xml:space="preserve">,     k ∈ </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 xml:space="preserve"> </m:t>
              </m:r>
            </m:e>
          </m:d>
        </m:oMath>
      </m:oMathPara>
    </w:p>
    <w:p w14:paraId="29F69F30" w14:textId="77777777" w:rsidR="00D73E45" w:rsidRDefault="00D73E45">
      <w:pPr>
        <w:spacing w:after="80"/>
      </w:pPr>
    </w:p>
    <w:p w14:paraId="29F69F31" w14:textId="1EBB8AFA" w:rsidR="00D73E45" w:rsidRDefault="00000000">
      <w:pPr>
        <w:spacing w:after="140"/>
      </w:pPr>
      <w:r>
        <w:t xml:space="preserve">A solution </w:t>
      </w:r>
      <m:oMath>
        <m:sSup>
          <m:sSupPr>
            <m:ctrlPr>
              <w:rPr>
                <w:rFonts w:ascii="Cambria Math" w:hAnsi="Cambria Math"/>
                <w:i/>
                <w:iCs/>
              </w:rPr>
            </m:ctrlPr>
          </m:sSupPr>
          <m:e>
            <m:r>
              <w:rPr>
                <w:rFonts w:ascii="Cambria Math" w:hAnsi="Cambria Math"/>
              </w:rPr>
              <m:t>f</m:t>
            </m:r>
          </m:e>
          <m:sup>
            <m:r>
              <w:rPr>
                <w:rFonts w:ascii="Cambria Math" w:hAnsi="Cambria Math"/>
                <w:sz w:val="18"/>
                <w:szCs w:val="18"/>
                <w:vertAlign w:val="superscript"/>
              </w:rPr>
              <m:t>a</m:t>
            </m:r>
          </m:sup>
        </m:sSup>
      </m:oMath>
      <w:r>
        <w:t xml:space="preserve"> </w:t>
      </w:r>
      <w:r>
        <w:rPr>
          <w:b/>
          <w:bCs/>
        </w:rPr>
        <w:t>dominates</w:t>
      </w:r>
      <w:r>
        <w:t xml:space="preserve"> </w:t>
      </w:r>
      <m:oMath>
        <m:sSup>
          <m:sSupPr>
            <m:ctrlPr>
              <w:rPr>
                <w:rFonts w:ascii="Cambria Math" w:hAnsi="Cambria Math"/>
                <w:i/>
                <w:iCs/>
              </w:rPr>
            </m:ctrlPr>
          </m:sSupPr>
          <m:e>
            <m:r>
              <w:rPr>
                <w:rFonts w:ascii="Cambria Math" w:hAnsi="Cambria Math"/>
              </w:rPr>
              <m:t>f</m:t>
            </m:r>
          </m:e>
          <m:sup>
            <m:r>
              <w:rPr>
                <w:rFonts w:ascii="Cambria Math" w:hAnsi="Cambria Math"/>
                <w:sz w:val="18"/>
                <w:szCs w:val="18"/>
                <w:vertAlign w:val="superscript"/>
              </w:rPr>
              <m:t>b</m:t>
            </m:r>
          </m:sup>
        </m:sSup>
      </m:oMath>
      <w:r>
        <w:t xml:space="preserve"> if it is at least as good in all five objectives and strictly better in at least one. No solution on the Pareto front is dominated by any other within that front — every point on the front represents a legitimate trade-off: improving one objective (e.g. PVC purity) necessarily worsens at least one other (e.g. energy or margin).</w:t>
      </w:r>
    </w:p>
    <w:p w14:paraId="29F69F32" w14:textId="77777777" w:rsidR="00D73E45" w:rsidRDefault="00000000">
      <w:pPr>
        <w:spacing w:after="140"/>
      </w:pPr>
      <w:r>
        <w:t>In practical terms, the shape of the front reveals the structural freedom the route offers: a wide, spread-out front means the process has many levers the engineer can use to trade independently between objectives; a narrow or clustered front means the objectives are strongly coupled and little room exists to change one without affecting the others.</w:t>
      </w:r>
    </w:p>
    <w:p w14:paraId="29F69F33" w14:textId="2B855D5C" w:rsidR="00D73E45" w:rsidRDefault="00000000">
      <w:pPr>
        <w:pStyle w:val="Heading2"/>
      </w:pPr>
      <w:r>
        <w:t xml:space="preserve">8.2 </w:t>
      </w:r>
      <w:r w:rsidR="00671DDD">
        <w:t>Normalization</w:t>
      </w:r>
    </w:p>
    <w:p w14:paraId="29F69F34" w14:textId="77777777" w:rsidR="00D73E45" w:rsidRDefault="00000000">
      <w:pPr>
        <w:spacing w:after="140"/>
      </w:pPr>
      <w:r>
        <w:t>The three fronts are expressed in different physical units and scales. To allow a meaningful geometric comparison, all points from all three fronts are pooled and each objective dimension is rescaled to the interval [0, 1]:</w:t>
      </w:r>
    </w:p>
    <w:p w14:paraId="29F69F35" w14:textId="77777777" w:rsidR="00D73E45" w:rsidRDefault="00D73E45">
      <w:pPr>
        <w:spacing w:after="80"/>
      </w:pPr>
    </w:p>
    <w:p w14:paraId="29F69F36" w14:textId="49DB855D" w:rsidR="00D73E45" w:rsidRDefault="00000000">
      <w:pPr>
        <w:shd w:val="clear" w:color="auto" w:fill="F4F4F4"/>
        <w:spacing w:before="200" w:after="200"/>
        <w:ind w:left="720" w:right="720"/>
        <w:jc w:val="center"/>
      </w:pPr>
      <m:oMathPara>
        <m:oMath>
          <m:sSub>
            <m:sSubPr>
              <m:ctrlPr>
                <w:rPr>
                  <w:rFonts w:ascii="Cambria Math" w:hAnsi="Cambria Math"/>
                  <w:i/>
                </w:rPr>
              </m:ctrlPr>
            </m:sSubPr>
            <m:e>
              <m:acc>
                <m:accPr>
                  <m:chr m:val="̃"/>
                  <m:ctrlPr>
                    <w:rPr>
                      <w:rFonts w:ascii="Cambria Math" w:hAnsi="Cambria Math"/>
                      <w:sz w:val="21"/>
                      <w:lang w:val="it-IT"/>
                    </w:rPr>
                  </m:ctrlPr>
                </m:accPr>
                <m:e>
                  <m:r>
                    <w:rPr>
                      <w:rFonts w:ascii="Cambria Math" w:hAnsi="Cambria Math"/>
                      <w:sz w:val="21"/>
                      <w:lang w:val="it-IT"/>
                    </w:rPr>
                    <m:t>F</m:t>
                  </m:r>
                  <m:ctrlPr>
                    <w:rPr>
                      <w:rFonts w:ascii="Cambria Math" w:hAnsi="Cambria Math"/>
                      <w:i/>
                      <w:sz w:val="21"/>
                      <w:lang w:val="it-IT"/>
                    </w:rPr>
                  </m:ctrlPr>
                </m:e>
              </m:acc>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sz w:val="18"/>
                      <w:szCs w:val="18"/>
                      <w:vertAlign w:val="subscript"/>
                    </w:rPr>
                    <m:t>i,j</m:t>
                  </m:r>
                </m:sub>
              </m:sSub>
              <m:r>
                <w:rPr>
                  <w:rFonts w:ascii="Cambria Math" w:hAnsi="Cambria Math"/>
                </w:rPr>
                <m:t xml:space="preserve">  -  </m:t>
              </m:r>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mi</m:t>
                  </m:r>
                  <m:sSub>
                    <m:sSubPr>
                      <m:ctrlPr>
                        <w:rPr>
                          <w:rFonts w:ascii="Cambria Math" w:hAnsi="Cambria Math"/>
                          <w:i/>
                          <w:sz w:val="18"/>
                          <w:szCs w:val="18"/>
                          <w:vertAlign w:val="superscript"/>
                        </w:rPr>
                      </m:ctrlPr>
                    </m:sSubPr>
                    <m:e>
                      <m:r>
                        <w:rPr>
                          <w:rFonts w:ascii="Cambria Math" w:hAnsi="Cambria Math"/>
                          <w:sz w:val="18"/>
                          <w:szCs w:val="18"/>
                          <w:vertAlign w:val="superscript"/>
                        </w:rPr>
                        <m:t>n</m:t>
                      </m:r>
                    </m:e>
                    <m:sub>
                      <m:r>
                        <w:rPr>
                          <w:rFonts w:ascii="Cambria Math" w:hAnsi="Cambria Math"/>
                          <w:sz w:val="18"/>
                          <w:szCs w:val="18"/>
                          <w:vertAlign w:val="subscript"/>
                        </w:rPr>
                        <m:t>j</m:t>
                      </m:r>
                    </m:sub>
                  </m:sSub>
                </m:sub>
              </m:sSub>
              <m:r>
                <w:rPr>
                  <w:rFonts w:ascii="Cambria Math" w:hAnsi="Cambria Math"/>
                  <w:sz w:val="18"/>
                  <w:szCs w:val="18"/>
                  <w:vertAlign w:val="subscript"/>
                </w:rPr>
                <m:t xml:space="preserve"> </m:t>
              </m:r>
              <m:r>
                <w:rPr>
                  <w:rFonts w:ascii="Cambria Math" w:hAnsi="Cambria Math"/>
                </w:rPr>
                <m:t xml:space="preserve"> </m:t>
              </m:r>
            </m:num>
            <m:den>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ma</m:t>
                  </m:r>
                  <m:sSub>
                    <m:sSubPr>
                      <m:ctrlPr>
                        <w:rPr>
                          <w:rFonts w:ascii="Cambria Math" w:hAnsi="Cambria Math"/>
                          <w:i/>
                          <w:sz w:val="18"/>
                          <w:szCs w:val="18"/>
                          <w:vertAlign w:val="superscript"/>
                        </w:rPr>
                      </m:ctrlPr>
                    </m:sSubPr>
                    <m:e>
                      <m:r>
                        <w:rPr>
                          <w:rFonts w:ascii="Cambria Math" w:hAnsi="Cambria Math"/>
                          <w:sz w:val="18"/>
                          <w:szCs w:val="18"/>
                          <w:vertAlign w:val="superscript"/>
                        </w:rPr>
                        <m:t>x</m:t>
                      </m:r>
                    </m:e>
                    <m:sub>
                      <m:r>
                        <w:rPr>
                          <w:rFonts w:ascii="Cambria Math" w:hAnsi="Cambria Math"/>
                          <w:sz w:val="18"/>
                          <w:szCs w:val="18"/>
                          <w:vertAlign w:val="subscript"/>
                        </w:rPr>
                        <m:t>j</m:t>
                      </m:r>
                    </m:sub>
                  </m:sSub>
                </m:sub>
              </m:sSub>
              <m:r>
                <w:rPr>
                  <w:rFonts w:ascii="Cambria Math" w:hAnsi="Cambria Math"/>
                </w:rPr>
                <m:t xml:space="preserve">  -  </m:t>
              </m:r>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mi</m:t>
                  </m:r>
                  <m:sSub>
                    <m:sSubPr>
                      <m:ctrlPr>
                        <w:rPr>
                          <w:rFonts w:ascii="Cambria Math" w:hAnsi="Cambria Math"/>
                          <w:i/>
                          <w:sz w:val="18"/>
                          <w:szCs w:val="18"/>
                          <w:vertAlign w:val="superscript"/>
                        </w:rPr>
                      </m:ctrlPr>
                    </m:sSubPr>
                    <m:e>
                      <m:r>
                        <w:rPr>
                          <w:rFonts w:ascii="Cambria Math" w:hAnsi="Cambria Math"/>
                          <w:sz w:val="18"/>
                          <w:szCs w:val="18"/>
                          <w:vertAlign w:val="superscript"/>
                        </w:rPr>
                        <m:t>n</m:t>
                      </m:r>
                    </m:e>
                    <m:sub>
                      <m:r>
                        <w:rPr>
                          <w:rFonts w:ascii="Cambria Math" w:hAnsi="Cambria Math"/>
                          <w:sz w:val="18"/>
                          <w:szCs w:val="18"/>
                          <w:vertAlign w:val="subscript"/>
                        </w:rPr>
                        <m:t>j</m:t>
                      </m:r>
                    </m:sub>
                  </m:sSub>
                </m:sub>
              </m:sSub>
              <m:r>
                <w:rPr>
                  <w:rFonts w:ascii="Cambria Math" w:hAnsi="Cambria Math"/>
                </w:rPr>
                <m:t xml:space="preserve"> +  ε </m:t>
              </m:r>
            </m:den>
          </m:f>
          <m:r>
            <w:rPr>
              <w:rFonts w:ascii="Cambria Math" w:hAnsi="Cambria Math"/>
            </w:rPr>
            <m:t xml:space="preserve"> </m:t>
          </m:r>
        </m:oMath>
      </m:oMathPara>
    </w:p>
    <w:p w14:paraId="29F69F37" w14:textId="77777777" w:rsidR="00D73E45" w:rsidRDefault="00D73E45">
      <w:pPr>
        <w:spacing w:after="80"/>
      </w:pPr>
    </w:p>
    <w:p w14:paraId="29F69F38" w14:textId="66F1B559" w:rsidR="00D73E45" w:rsidRDefault="00000000">
      <w:pPr>
        <w:spacing w:after="140"/>
      </w:pPr>
      <m:oMath>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mi</m:t>
            </m:r>
            <m:sSub>
              <m:sSubPr>
                <m:ctrlPr>
                  <w:rPr>
                    <w:rFonts w:ascii="Cambria Math" w:hAnsi="Cambria Math"/>
                    <w:i/>
                    <w:sz w:val="18"/>
                    <w:szCs w:val="18"/>
                    <w:vertAlign w:val="superscript"/>
                  </w:rPr>
                </m:ctrlPr>
              </m:sSubPr>
              <m:e>
                <m:r>
                  <w:rPr>
                    <w:rFonts w:ascii="Cambria Math" w:hAnsi="Cambria Math"/>
                    <w:sz w:val="18"/>
                    <w:szCs w:val="18"/>
                    <w:vertAlign w:val="superscript"/>
                  </w:rPr>
                  <m:t>n</m:t>
                </m:r>
              </m:e>
              <m:sub>
                <m:r>
                  <w:rPr>
                    <w:rFonts w:ascii="Cambria Math" w:hAnsi="Cambria Math"/>
                    <w:sz w:val="18"/>
                    <w:szCs w:val="18"/>
                    <w:vertAlign w:val="subscript"/>
                  </w:rPr>
                  <m:t>j</m:t>
                </m:r>
              </m:sub>
            </m:sSub>
          </m:sub>
        </m:sSub>
      </m:oMath>
      <w:r w:rsidR="00911E14">
        <w:t xml:space="preserve"> and </w:t>
      </w:r>
      <m:oMath>
        <m:sSub>
          <m:sSubPr>
            <m:ctrlPr>
              <w:rPr>
                <w:rFonts w:ascii="Cambria Math" w:hAnsi="Cambria Math"/>
                <w:i/>
                <w:iCs/>
              </w:rPr>
            </m:ctrlPr>
          </m:sSubPr>
          <m:e>
            <m:r>
              <w:rPr>
                <w:rFonts w:ascii="Cambria Math" w:hAnsi="Cambria Math"/>
              </w:rPr>
              <m:t>f</m:t>
            </m:r>
            <m:ctrlPr>
              <w:rPr>
                <w:rFonts w:ascii="Cambria Math" w:hAnsi="Cambria Math"/>
                <w:i/>
              </w:rPr>
            </m:ctrlPr>
          </m:e>
          <m:sub>
            <m:r>
              <w:rPr>
                <w:rFonts w:ascii="Cambria Math" w:hAnsi="Cambria Math"/>
                <w:sz w:val="18"/>
                <w:szCs w:val="18"/>
                <w:vertAlign w:val="superscript"/>
              </w:rPr>
              <m:t>ma</m:t>
            </m:r>
            <m:sSub>
              <m:sSubPr>
                <m:ctrlPr>
                  <w:rPr>
                    <w:rFonts w:ascii="Cambria Math" w:hAnsi="Cambria Math"/>
                    <w:i/>
                    <w:sz w:val="18"/>
                    <w:szCs w:val="18"/>
                    <w:vertAlign w:val="superscript"/>
                  </w:rPr>
                </m:ctrlPr>
              </m:sSubPr>
              <m:e>
                <m:r>
                  <w:rPr>
                    <w:rFonts w:ascii="Cambria Math" w:hAnsi="Cambria Math"/>
                    <w:sz w:val="18"/>
                    <w:szCs w:val="18"/>
                    <w:vertAlign w:val="superscript"/>
                  </w:rPr>
                  <m:t>x</m:t>
                </m:r>
              </m:e>
              <m:sub>
                <m:r>
                  <w:rPr>
                    <w:rFonts w:ascii="Cambria Math" w:hAnsi="Cambria Math"/>
                    <w:sz w:val="18"/>
                    <w:szCs w:val="18"/>
                    <w:vertAlign w:val="subscript"/>
                  </w:rPr>
                  <m:t>j</m:t>
                </m:r>
              </m:sub>
            </m:sSub>
          </m:sub>
        </m:sSub>
      </m:oMath>
      <w:r w:rsidR="00911E14">
        <w:t xml:space="preserve"> are the global minimum and maximum of objective </w:t>
      </w:r>
      <w:r w:rsidR="00911E14">
        <w:rPr>
          <w:i/>
          <w:iCs/>
        </w:rPr>
        <w:t>j</w:t>
      </w:r>
      <w:r w:rsidR="00911E14">
        <w:t xml:space="preserve"> across all three routes; </w:t>
      </w:r>
      <m:oMath>
        <m:r>
          <w:rPr>
            <w:rFonts w:ascii="Cambria Math" w:hAnsi="Cambria Math"/>
          </w:rPr>
          <m:t xml:space="preserve">ε = </m:t>
        </m:r>
        <m:sSup>
          <m:sSupPr>
            <m:ctrlPr>
              <w:rPr>
                <w:rFonts w:ascii="Cambria Math" w:hAnsi="Cambria Math"/>
                <w:i/>
              </w:rPr>
            </m:ctrlPr>
          </m:sSupPr>
          <m:e>
            <m:r>
              <w:rPr>
                <w:rFonts w:ascii="Cambria Math" w:hAnsi="Cambria Math"/>
              </w:rPr>
              <m:t>10</m:t>
            </m:r>
          </m:e>
          <m:sup>
            <m:r>
              <w:rPr>
                <w:rFonts w:ascii="Cambria Math" w:hAnsi="Cambria Math"/>
                <w:sz w:val="18"/>
                <w:szCs w:val="18"/>
                <w:vertAlign w:val="superscript"/>
              </w:rPr>
              <m:t>-9</m:t>
            </m:r>
          </m:sup>
        </m:sSup>
      </m:oMath>
      <w:r w:rsidR="00911E14">
        <w:t xml:space="preserve"> prevents division by zero. After normalization, every objective component lies in [0, 1] and the comparison is dimensionless: no route is favored because its objectives happen to span a larger numerical range.</w:t>
      </w:r>
    </w:p>
    <w:p w14:paraId="29F69F39" w14:textId="66EB1B3A" w:rsidR="00D73E45" w:rsidRDefault="00000000">
      <w:pPr>
        <w:pStyle w:val="Heading2"/>
      </w:pPr>
      <w:r>
        <w:t>8.3 The Reference Point</w:t>
      </w:r>
    </w:p>
    <w:p w14:paraId="29F69F3A" w14:textId="4EAA12DD" w:rsidR="00D73E45" w:rsidRDefault="00000000">
      <w:pPr>
        <w:spacing w:after="140"/>
      </w:pPr>
      <w:r>
        <w:t xml:space="preserve">A reference point </w:t>
      </w:r>
      <m:oMath>
        <m:r>
          <w:rPr>
            <w:rFonts w:ascii="Cambria Math" w:hAnsi="Cambria Math"/>
          </w:rPr>
          <m:t xml:space="preserve">r = </m:t>
        </m:r>
        <m:d>
          <m:dPr>
            <m:begChr m:val="["/>
            <m:endChr m:val="]"/>
            <m:ctrlPr>
              <w:rPr>
                <w:rFonts w:ascii="Cambria Math" w:hAnsi="Cambria Math"/>
                <w:i/>
              </w:rPr>
            </m:ctrlPr>
          </m:dPr>
          <m:e>
            <m:r>
              <w:rPr>
                <w:rFonts w:ascii="Cambria Math" w:hAnsi="Cambria Math"/>
              </w:rPr>
              <m:t>1.1, 1.1, 1.1, 1.1, 1.1</m:t>
            </m:r>
          </m:e>
        </m:d>
      </m:oMath>
      <w:r>
        <w:t xml:space="preserve"> is placed at 1.1 in each </w:t>
      </w:r>
      <w:r w:rsidR="00911E14">
        <w:t>normalized</w:t>
      </w:r>
      <w:r>
        <w:t xml:space="preserve"> </w:t>
      </w:r>
      <w:r w:rsidR="00911E14">
        <w:t>dimension, which is strictly</w:t>
      </w:r>
      <w:r>
        <w:t xml:space="preserve"> worse than any observed solution in all five objectives simultaneously. It defines the “bad corner” of the evaluation region. The 0.1 buffer beyond the maximum </w:t>
      </w:r>
      <w:r w:rsidR="00911E14">
        <w:t>normalized</w:t>
      </w:r>
      <w:r>
        <w:t xml:space="preserve"> value (1.0) ensures that every solution, even the weakest, contributes a positive volume to the hypervolume calculation.</w:t>
      </w:r>
    </w:p>
    <w:p w14:paraId="29F69F3B" w14:textId="648062AD" w:rsidR="00D73E45" w:rsidRDefault="00000000">
      <w:pPr>
        <w:pStyle w:val="Heading2"/>
      </w:pPr>
      <w:r>
        <w:t>8.4 Geometric Meaning of the Hypervolume</w:t>
      </w:r>
    </w:p>
    <w:p w14:paraId="29F69F3C" w14:textId="77777777" w:rsidR="00D73E45" w:rsidRDefault="00000000">
      <w:pPr>
        <w:pStyle w:val="Heading3"/>
      </w:pPr>
      <w:r>
        <w:t>Plain-language explanation</w:t>
      </w:r>
    </w:p>
    <w:p w14:paraId="29F69F3D" w14:textId="77777777" w:rsidR="00D73E45" w:rsidRDefault="00000000">
      <w:pPr>
        <w:spacing w:after="140"/>
      </w:pPr>
      <w:r>
        <w:t xml:space="preserve">The hypervolume measures </w:t>
      </w:r>
      <w:r>
        <w:rPr>
          <w:b/>
          <w:bCs/>
        </w:rPr>
        <w:t>how much of the ‘good zone’ a route’s Pareto solutions collectively cover</w:t>
      </w:r>
      <w:r>
        <w:t xml:space="preserve"> in objective space.</w:t>
      </w:r>
    </w:p>
    <w:p w14:paraId="29F69F3E" w14:textId="77777777" w:rsidR="00D73E45" w:rsidRDefault="00D73E45">
      <w:pPr>
        <w:spacing w:after="80"/>
      </w:pPr>
    </w:p>
    <w:p w14:paraId="29F69F3F" w14:textId="77777777" w:rsidR="00D73E45" w:rsidRDefault="00000000">
      <w:pPr>
        <w:spacing w:after="140"/>
      </w:pPr>
      <w:r>
        <w:rPr>
          <w:b/>
          <w:bCs/>
        </w:rPr>
        <w:t>Step 1 — Think in two dimensions first.</w:t>
      </w:r>
      <w:r>
        <w:t xml:space="preserve"> Imagine plotting each Pareto solution as a dot on a chart with PVC purity on one axis and net margin on the other (after negation, both axes point in the ‘good’ direction). The reference point </w:t>
      </w:r>
      <w:r>
        <w:rPr>
          <w:i/>
          <w:iCs/>
        </w:rPr>
        <w:t>r</w:t>
      </w:r>
      <w:r>
        <w:t xml:space="preserve"> sits at the ‘bad corner’ — lowest purity, lowest margin.</w:t>
      </w:r>
    </w:p>
    <w:p w14:paraId="29F69F40" w14:textId="77777777" w:rsidR="00D73E45" w:rsidRDefault="00D73E45">
      <w:pPr>
        <w:spacing w:after="80"/>
      </w:pPr>
    </w:p>
    <w:p w14:paraId="29F69F41" w14:textId="77777777" w:rsidR="00D73E45" w:rsidRDefault="00000000">
      <w:pPr>
        <w:spacing w:after="140"/>
      </w:pPr>
      <w:r>
        <w:t xml:space="preserve">For each dot, draw a rectangle that extends from that dot all the way to the bad corner. This rectangle represents every combination of purity and margin that is </w:t>
      </w:r>
      <w:r>
        <w:rPr>
          <w:b/>
          <w:bCs/>
        </w:rPr>
        <w:t>at least as good</w:t>
      </w:r>
      <w:r>
        <w:t xml:space="preserve"> as that dot — its zone of dominance. Now take the </w:t>
      </w:r>
      <w:r>
        <w:rPr>
          <w:b/>
          <w:bCs/>
        </w:rPr>
        <w:t>union</w:t>
      </w:r>
      <w:r>
        <w:t xml:space="preserve"> of all rectangles from all the dots on the front: the total covered area is the hypervolume in two dimensions.</w:t>
      </w:r>
    </w:p>
    <w:p w14:paraId="29F69F42" w14:textId="77777777" w:rsidR="00D73E45" w:rsidRDefault="00D73E45">
      <w:pPr>
        <w:spacing w:after="80"/>
      </w:pPr>
    </w:p>
    <w:p w14:paraId="29F69F43" w14:textId="77777777" w:rsidR="00D73E45" w:rsidRDefault="00000000">
      <w:pPr>
        <w:spacing w:after="140"/>
      </w:pPr>
      <w:r>
        <w:t xml:space="preserve">A route whose solutions push far from the bad corner (high purity AND high margin simultaneously) produces large rectangles and covers a large area. A route whose solutions cluster near the bad corner covers very little. </w:t>
      </w:r>
      <w:r>
        <w:rPr>
          <w:b/>
          <w:bCs/>
        </w:rPr>
        <w:t>Larger area = better route.</w:t>
      </w:r>
      <w:r>
        <w:t xml:space="preserve"> The hypervolume measures how much of the ‘good territory’ the route’s solutions collectively dominate.</w:t>
      </w:r>
    </w:p>
    <w:p w14:paraId="29F69F44" w14:textId="77777777" w:rsidR="00D73E45" w:rsidRDefault="00D73E45">
      <w:pPr>
        <w:spacing w:after="80"/>
      </w:pPr>
    </w:p>
    <w:p w14:paraId="29F69F45" w14:textId="77777777" w:rsidR="00D73E45" w:rsidRDefault="00000000">
      <w:pPr>
        <w:spacing w:after="140"/>
      </w:pPr>
      <w:r>
        <w:rPr>
          <w:b/>
          <w:bCs/>
        </w:rPr>
        <w:t>Step 2 — Extend to five dimensions.</w:t>
      </w:r>
      <w:r>
        <w:t xml:space="preserve"> The RETAIN DSS has five objectives. The chart now has five axes instead of two. Each solution defines a 5-dimensional box stretching from the solution to the bad corner. The hypervolume is the total 5-dimensional volume of the union of all those boxes.</w:t>
      </w:r>
    </w:p>
    <w:p w14:paraId="29F69F46" w14:textId="77777777" w:rsidR="00D73E45" w:rsidRDefault="00D73E45">
      <w:pPr>
        <w:spacing w:after="80"/>
      </w:pPr>
    </w:p>
    <w:p w14:paraId="29F69F47" w14:textId="77777777" w:rsidR="00D73E45" w:rsidRDefault="00000000">
      <w:pPr>
        <w:spacing w:after="140"/>
      </w:pPr>
      <w:r>
        <w:rPr>
          <w:b/>
          <w:bCs/>
        </w:rPr>
        <w:t>Step 3 — Interpretation.</w:t>
      </w:r>
      <w:r>
        <w:t xml:space="preserve"> A route with a larger hypervolume offers a better and more balanced set of trade-offs across all five performance criteria simultaneously. A route that excels in one objective but is weak in the other four produces a thin, flat slab of volume. A route that is good in all five at once produces large, fat boxes — and dominates a much greater region of objective space.</w:t>
      </w:r>
    </w:p>
    <w:p w14:paraId="29F69F48" w14:textId="77777777" w:rsidR="00D73E45" w:rsidRDefault="00000000">
      <w:pPr>
        <w:pStyle w:val="Heading3"/>
      </w:pPr>
      <w:r>
        <w:t>Technical formulation</w:t>
      </w:r>
    </w:p>
    <w:p w14:paraId="29F69F49" w14:textId="3A56D730" w:rsidR="00D73E45" w:rsidRDefault="00000000">
      <w:pPr>
        <w:spacing w:after="140"/>
      </w:pPr>
      <w:r>
        <w:t xml:space="preserve">Each </w:t>
      </w:r>
      <w:r w:rsidR="00E70556">
        <w:t>normalized</w:t>
      </w:r>
      <w:r>
        <w:t xml:space="preserve"> Pareto solution </w:t>
      </w:r>
      <m:oMath>
        <m:acc>
          <m:accPr>
            <m:chr m:val="̃"/>
            <m:ctrlPr>
              <w:rPr>
                <w:rFonts w:ascii="Cambria Math" w:hAnsi="Cambria Math"/>
                <w:sz w:val="21"/>
                <w:lang w:val="it-IT"/>
              </w:rPr>
            </m:ctrlPr>
          </m:accPr>
          <m:e>
            <m:sSup>
              <m:sSupPr>
                <m:ctrlPr>
                  <w:rPr>
                    <w:rFonts w:ascii="Cambria Math" w:hAnsi="Cambria Math"/>
                    <w:i/>
                    <w:sz w:val="21"/>
                    <w:lang w:val="it-IT"/>
                  </w:rPr>
                </m:ctrlPr>
              </m:sSupPr>
              <m:e>
                <m:r>
                  <w:rPr>
                    <w:rFonts w:ascii="Cambria Math" w:hAnsi="Cambria Math"/>
                    <w:sz w:val="21"/>
                    <w:lang w:val="it-IT"/>
                  </w:rPr>
                  <m:t>f</m:t>
                </m:r>
              </m:e>
              <m:sup>
                <m:r>
                  <w:rPr>
                    <w:rFonts w:ascii="Cambria Math" w:hAnsi="Cambria Math"/>
                    <w:sz w:val="21"/>
                    <w:lang w:val="it-IT"/>
                  </w:rPr>
                  <m:t>i</m:t>
                </m:r>
              </m:sup>
            </m:sSup>
            <m:ctrlPr>
              <w:rPr>
                <w:rFonts w:ascii="Cambria Math" w:hAnsi="Cambria Math"/>
                <w:i/>
                <w:sz w:val="21"/>
                <w:lang w:val="it-IT"/>
              </w:rPr>
            </m:ctrlPr>
          </m:e>
        </m:acc>
        <m:r>
          <w:rPr>
            <w:rFonts w:ascii="Cambria Math" w:hAnsi="Cambria Math"/>
          </w:rPr>
          <m:t>∈</m:t>
        </m:r>
        <m:sSub>
          <m:sSubPr>
            <m:ctrlPr>
              <w:rPr>
                <w:rFonts w:ascii="Cambria Math" w:hAnsi="Cambria Math"/>
                <w:i/>
              </w:rPr>
            </m:ctrlPr>
          </m:sSubPr>
          <m:e>
            <m:acc>
              <m:accPr>
                <m:chr m:val="̃"/>
                <m:ctrlPr>
                  <w:rPr>
                    <w:rFonts w:ascii="Cambria Math" w:hAnsi="Cambria Math"/>
                    <w:sz w:val="21"/>
                    <w:lang w:val="it-IT"/>
                  </w:rPr>
                </m:ctrlPr>
              </m:accPr>
              <m:e>
                <m:r>
                  <w:rPr>
                    <w:rFonts w:ascii="Cambria Math" w:hAnsi="Cambria Math"/>
                    <w:sz w:val="21"/>
                    <w:lang w:val="it-IT"/>
                  </w:rPr>
                  <m:t>F</m:t>
                </m:r>
                <m:ctrlPr>
                  <w:rPr>
                    <w:rFonts w:ascii="Cambria Math" w:hAnsi="Cambria Math"/>
                    <w:i/>
                    <w:sz w:val="21"/>
                    <w:lang w:val="it-IT"/>
                  </w:rPr>
                </m:ctrlPr>
              </m:e>
            </m:acc>
          </m:e>
          <m:sub>
            <m:r>
              <w:rPr>
                <w:rFonts w:ascii="Cambria Math" w:hAnsi="Cambria Math"/>
              </w:rPr>
              <m:t>k</m:t>
            </m:r>
          </m:sub>
        </m:sSub>
      </m:oMath>
      <w:r>
        <w:t xml:space="preserve"> defines an axis-aligned hyperrectangle with corners at </w:t>
      </w:r>
      <m:oMath>
        <m:acc>
          <m:accPr>
            <m:chr m:val="̃"/>
            <m:ctrlPr>
              <w:rPr>
                <w:rFonts w:ascii="Cambria Math" w:hAnsi="Cambria Math"/>
                <w:sz w:val="21"/>
                <w:lang w:val="it-IT"/>
              </w:rPr>
            </m:ctrlPr>
          </m:accPr>
          <m:e>
            <m:sSup>
              <m:sSupPr>
                <m:ctrlPr>
                  <w:rPr>
                    <w:rFonts w:ascii="Cambria Math" w:hAnsi="Cambria Math"/>
                    <w:i/>
                    <w:sz w:val="21"/>
                    <w:lang w:val="it-IT"/>
                  </w:rPr>
                </m:ctrlPr>
              </m:sSupPr>
              <m:e>
                <m:r>
                  <w:rPr>
                    <w:rFonts w:ascii="Cambria Math" w:hAnsi="Cambria Math"/>
                    <w:sz w:val="21"/>
                    <w:lang w:val="it-IT"/>
                  </w:rPr>
                  <m:t>f</m:t>
                </m:r>
              </m:e>
              <m:sup>
                <m:r>
                  <w:rPr>
                    <w:rFonts w:ascii="Cambria Math" w:hAnsi="Cambria Math"/>
                    <w:sz w:val="21"/>
                    <w:lang w:val="it-IT"/>
                  </w:rPr>
                  <m:t>i</m:t>
                </m:r>
              </m:sup>
            </m:sSup>
            <m:ctrlPr>
              <w:rPr>
                <w:rFonts w:ascii="Cambria Math" w:hAnsi="Cambria Math"/>
                <w:i/>
                <w:sz w:val="21"/>
                <w:lang w:val="it-IT"/>
              </w:rPr>
            </m:ctrlPr>
          </m:e>
        </m:acc>
      </m:oMath>
      <w:r>
        <w:t xml:space="preserve"> and </w:t>
      </w:r>
      <m:oMath>
        <m:r>
          <w:rPr>
            <w:rFonts w:ascii="Cambria Math" w:hAnsi="Cambria Math"/>
          </w:rPr>
          <m:t>r</m:t>
        </m:r>
      </m:oMath>
      <w:r>
        <w:t>. The hypervolume is the Lebesgue measure (volume) of the union of all such hyperrectangles:</w:t>
      </w:r>
    </w:p>
    <w:p w14:paraId="29F69F4A" w14:textId="77777777" w:rsidR="00D73E45" w:rsidRDefault="00D73E45">
      <w:pPr>
        <w:spacing w:after="80"/>
      </w:pPr>
    </w:p>
    <w:p w14:paraId="29F69F4B" w14:textId="397920E2" w:rsidR="00D73E45" w:rsidRDefault="007F70E5">
      <w:pPr>
        <w:shd w:val="clear" w:color="auto" w:fill="F4F4F4"/>
        <w:spacing w:before="200" w:after="200"/>
        <w:ind w:left="720" w:right="720"/>
        <w:jc w:val="center"/>
      </w:pPr>
      <m:oMathPara>
        <m:oMath>
          <m:r>
            <w:rPr>
              <w:rFonts w:ascii="Cambria Math" w:hAnsi="Cambria Math"/>
            </w:rPr>
            <m:t>HV</m:t>
          </m:r>
          <m:d>
            <m:dPr>
              <m:ctrlPr>
                <w:rPr>
                  <w:rFonts w:ascii="Cambria Math" w:hAnsi="Cambria Math"/>
                  <w:i/>
                </w:rPr>
              </m:ctrlPr>
            </m:dPr>
            <m:e>
              <m:r>
                <w:rPr>
                  <w:rFonts w:ascii="Cambria Math" w:hAnsi="Cambria Math"/>
                </w:rPr>
                <m:t xml:space="preserve"> </m:t>
              </m:r>
              <m:sSub>
                <m:sSubPr>
                  <m:ctrlPr>
                    <w:rPr>
                      <w:rFonts w:ascii="Cambria Math" w:hAnsi="Cambria Math"/>
                      <w:i/>
                      <w:sz w:val="18"/>
                      <w:szCs w:val="18"/>
                      <w:vertAlign w:val="subscript"/>
                    </w:rPr>
                  </m:ctrlPr>
                </m:sSubPr>
                <m:e>
                  <m:acc>
                    <m:accPr>
                      <m:chr m:val="̃"/>
                      <m:ctrlPr>
                        <w:rPr>
                          <w:rFonts w:ascii="Cambria Math" w:hAnsi="Cambria Math"/>
                          <w:i/>
                          <w:iCs/>
                        </w:rPr>
                      </m:ctrlPr>
                    </m:accPr>
                    <m:e>
                      <m:r>
                        <w:rPr>
                          <w:rFonts w:ascii="Cambria Math" w:hAnsi="Cambria Math"/>
                        </w:rPr>
                        <m:t>F</m:t>
                      </m:r>
                      <m:ctrlPr>
                        <w:rPr>
                          <w:rFonts w:ascii="Cambria Math" w:hAnsi="Cambria Math"/>
                          <w:i/>
                        </w:rPr>
                      </m:ctrlPr>
                    </m:e>
                  </m:acc>
                  <m:ctrlPr>
                    <w:rPr>
                      <w:rFonts w:ascii="Cambria Math" w:hAnsi="Cambria Math"/>
                      <w:i/>
                    </w:rPr>
                  </m:ctrlPr>
                </m:e>
                <m:sub>
                  <m:r>
                    <w:rPr>
                      <w:rFonts w:ascii="Cambria Math" w:hAnsi="Cambria Math"/>
                      <w:sz w:val="18"/>
                      <w:szCs w:val="18"/>
                      <w:vertAlign w:val="subscript"/>
                    </w:rPr>
                    <m:t>k</m:t>
                  </m:r>
                </m:sub>
              </m:sSub>
              <m:r>
                <w:rPr>
                  <w:rFonts w:ascii="Cambria Math" w:hAnsi="Cambria Math"/>
                </w:rPr>
                <m:t xml:space="preserve">, r </m:t>
              </m:r>
            </m:e>
          </m:d>
          <m:r>
            <w:rPr>
              <w:rFonts w:ascii="Cambria Math" w:hAnsi="Cambria Math"/>
            </w:rPr>
            <m:t xml:space="preserve"> =  λ</m:t>
          </m:r>
          <m:r>
            <w:rPr>
              <w:rFonts w:ascii="Cambria Math" w:hAnsi="Cambria Math"/>
              <w:sz w:val="18"/>
              <w:szCs w:val="18"/>
              <w:vertAlign w:val="subscript"/>
            </w:rPr>
            <m:t>5</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 xml:space="preserve">f∈ </m:t>
                  </m:r>
                  <m:sSub>
                    <m:sSubPr>
                      <m:ctrlPr>
                        <w:rPr>
                          <w:rFonts w:ascii="Cambria Math" w:hAnsi="Cambria Math"/>
                          <w:i/>
                          <w:sz w:val="18"/>
                          <w:szCs w:val="18"/>
                          <w:vertAlign w:val="subscript"/>
                        </w:rPr>
                      </m:ctrlPr>
                    </m:sSubPr>
                    <m:e>
                      <m:acc>
                        <m:accPr>
                          <m:chr m:val="̃"/>
                          <m:ctrlPr>
                            <w:rPr>
                              <w:rFonts w:ascii="Cambria Math" w:hAnsi="Cambria Math"/>
                              <w:i/>
                              <w:iCs/>
                            </w:rPr>
                          </m:ctrlPr>
                        </m:accPr>
                        <m:e>
                          <m:r>
                            <w:rPr>
                              <w:rFonts w:ascii="Cambria Math" w:hAnsi="Cambria Math"/>
                            </w:rPr>
                            <m:t>F</m:t>
                          </m:r>
                          <m:ctrlPr>
                            <w:rPr>
                              <w:rFonts w:ascii="Cambria Math" w:hAnsi="Cambria Math"/>
                              <w:i/>
                            </w:rPr>
                          </m:ctrlPr>
                        </m:e>
                      </m:acc>
                      <m:ctrlPr>
                        <w:rPr>
                          <w:rFonts w:ascii="Cambria Math" w:hAnsi="Cambria Math"/>
                          <w:i/>
                        </w:rPr>
                      </m:ctrlPr>
                    </m:e>
                    <m:sub>
                      <m:r>
                        <w:rPr>
                          <w:rFonts w:ascii="Cambria Math" w:hAnsi="Cambria Math"/>
                          <w:sz w:val="18"/>
                          <w:szCs w:val="18"/>
                          <w:vertAlign w:val="subscript"/>
                        </w:rPr>
                        <m:t>k</m:t>
                      </m:r>
                    </m:sub>
                  </m:sSub>
                  <m:r>
                    <w:rPr>
                      <w:rFonts w:ascii="Cambria Math" w:hAnsi="Cambria Math"/>
                    </w:rPr>
                    <m:t xml:space="preserve"> </m:t>
                  </m:r>
                </m:sub>
                <m:sup/>
                <m:e>
                  <m:d>
                    <m:dPr>
                      <m:begChr m:val="["/>
                      <m:endChr m:val="]"/>
                      <m:ctrlPr>
                        <w:rPr>
                          <w:rFonts w:ascii="Cambria Math" w:hAnsi="Cambria Math"/>
                          <w:i/>
                        </w:rPr>
                      </m:ctrlPr>
                    </m:dPr>
                    <m:e>
                      <m:r>
                        <w:rPr>
                          <w:rFonts w:ascii="Cambria Math" w:hAnsi="Cambria Math"/>
                        </w:rPr>
                        <m:t xml:space="preserve">f, r </m:t>
                      </m:r>
                    </m:e>
                  </m:d>
                </m:e>
              </m:nary>
            </m:e>
          </m:d>
        </m:oMath>
      </m:oMathPara>
    </w:p>
    <w:p w14:paraId="29F69F4C" w14:textId="77777777" w:rsidR="00D73E45" w:rsidRDefault="00D73E45">
      <w:pPr>
        <w:spacing w:after="80"/>
      </w:pPr>
    </w:p>
    <w:p w14:paraId="29F69F4D" w14:textId="57BA9C1B" w:rsidR="00D73E45" w:rsidRDefault="00000000">
      <w:pPr>
        <w:spacing w:after="140"/>
      </w:pPr>
      <w:r>
        <w:t>where λ</w:t>
      </w:r>
      <w:r>
        <w:rPr>
          <w:sz w:val="18"/>
          <w:szCs w:val="18"/>
          <w:vertAlign w:val="subscript"/>
        </w:rPr>
        <w:t>5</w:t>
      </w:r>
      <w:r>
        <w:t xml:space="preserve"> denotes the 5-dimensional Lebesgue measure and </w:t>
      </w:r>
      <m:oMath>
        <m:r>
          <w:rPr>
            <w:rFonts w:ascii="Cambria Math" w:hAnsi="Cambria Math"/>
          </w:rPr>
          <m:t>[f, r ]</m:t>
        </m:r>
      </m:oMath>
      <w:r>
        <w:t xml:space="preserve"> is the axis-aligned hyperrectangle with corners </w:t>
      </w:r>
      <m:oMath>
        <m:r>
          <w:rPr>
            <w:rFonts w:ascii="Cambria Math" w:hAnsi="Cambria Math"/>
          </w:rPr>
          <m:t>f</m:t>
        </m:r>
      </m:oMath>
      <w:r>
        <w:t xml:space="preserve"> and </w:t>
      </w:r>
      <m:oMath>
        <m:r>
          <w:rPr>
            <w:rFonts w:ascii="Cambria Math" w:hAnsi="Cambria Math"/>
          </w:rPr>
          <m:t>r</m:t>
        </m:r>
      </m:oMath>
      <w:r>
        <w:t xml:space="preserve">. Overlapping boxes are counted only once (union, not sum), so the hypervolume is not inflated by clustered solutions. Each additional non-dominated solution can only maintain or increase the </w:t>
      </w:r>
      <w:r w:rsidR="00507127">
        <w:t>hypervolume rate,</w:t>
      </w:r>
      <w:r>
        <w:t xml:space="preserve"> it is a monotone quality indicator.</w:t>
      </w:r>
    </w:p>
    <w:p w14:paraId="29F69F4E" w14:textId="62F521B6" w:rsidR="00D73E45" w:rsidRDefault="00000000">
      <w:pPr>
        <w:spacing w:after="140"/>
      </w:pPr>
      <w:r>
        <w:t>The hypervolume has three desirable properties as a multi-objective quality indicator: (</w:t>
      </w:r>
      <w:proofErr w:type="spellStart"/>
      <w:r>
        <w:t>i</w:t>
      </w:r>
      <w:proofErr w:type="spellEnd"/>
      <w:r>
        <w:t xml:space="preserve">) </w:t>
      </w:r>
      <w:r>
        <w:rPr>
          <w:b/>
          <w:bCs/>
        </w:rPr>
        <w:t>Pareto-compliance</w:t>
      </w:r>
      <w:r>
        <w:t xml:space="preserve"> — it is strictly larger for a Pareto-dominating front; (ii) </w:t>
      </w:r>
      <w:r>
        <w:rPr>
          <w:b/>
          <w:bCs/>
        </w:rPr>
        <w:t>scale-invariance</w:t>
      </w:r>
      <w:r>
        <w:t xml:space="preserve"> — addressed by the </w:t>
      </w:r>
      <w:r w:rsidR="008D25D6">
        <w:t>normalization</w:t>
      </w:r>
      <w:r>
        <w:t xml:space="preserve"> step; (iii) </w:t>
      </w:r>
      <w:r>
        <w:rPr>
          <w:b/>
          <w:bCs/>
        </w:rPr>
        <w:t>sensitivity to both convergence and spread</w:t>
      </w:r>
      <w:r>
        <w:t xml:space="preserve"> — it rewards simultaneously getting close to the ideal point and having a well-distributed, diverse front.</w:t>
      </w:r>
    </w:p>
    <w:p w14:paraId="29F69F4F" w14:textId="2C566230" w:rsidR="00D73E45" w:rsidRDefault="00000000">
      <w:pPr>
        <w:pStyle w:val="Heading2"/>
      </w:pPr>
      <w:r>
        <w:t>8.5 Route Recommendation and Representative Solution</w:t>
      </w:r>
    </w:p>
    <w:p w14:paraId="29F69F50" w14:textId="77777777" w:rsidR="00D73E45" w:rsidRDefault="00000000">
      <w:pPr>
        <w:spacing w:after="140"/>
      </w:pPr>
      <w:r>
        <w:t>The route with the largest hypervolume is selected as the recommended route:</w:t>
      </w:r>
    </w:p>
    <w:p w14:paraId="29F69F51" w14:textId="77777777" w:rsidR="00D73E45" w:rsidRDefault="00D73E45">
      <w:pPr>
        <w:spacing w:after="80"/>
      </w:pPr>
    </w:p>
    <w:p w14:paraId="29F69F52" w14:textId="5639A804" w:rsidR="00D73E45" w:rsidRDefault="00000000">
      <w:pPr>
        <w:shd w:val="clear" w:color="auto" w:fill="F4F4F4"/>
        <w:spacing w:before="200" w:after="200"/>
        <w:ind w:left="720" w:right="720"/>
        <w:jc w:val="center"/>
      </w:pPr>
      <m:oMathPara>
        <m:oMath>
          <m:sSup>
            <m:sSupPr>
              <m:ctrlPr>
                <w:rPr>
                  <w:rFonts w:ascii="Cambria Math" w:hAnsi="Cambria Math"/>
                  <w:i/>
                  <w:sz w:val="18"/>
                  <w:szCs w:val="18"/>
                  <w:vertAlign w:val="superscript"/>
                </w:rPr>
              </m:ctrlPr>
            </m:sSupPr>
            <m:e>
              <m:r>
                <w:rPr>
                  <w:rFonts w:ascii="Cambria Math" w:hAnsi="Cambria Math"/>
                </w:rPr>
                <m:t>k</m:t>
              </m:r>
              <m:ctrlPr>
                <w:rPr>
                  <w:rFonts w:ascii="Cambria Math" w:hAnsi="Cambria Math"/>
                  <w:i/>
                  <w:iCs/>
                </w:rPr>
              </m:ctrlPr>
            </m:e>
            <m:sup>
              <m:r>
                <w:rPr>
                  <w:rFonts w:ascii="Cambria Math" w:hAnsi="Cambria Math"/>
                  <w:sz w:val="18"/>
                  <w:szCs w:val="18"/>
                  <w:vertAlign w:val="superscript"/>
                </w:rPr>
                <m:t>*</m:t>
              </m:r>
            </m:sup>
          </m:sSup>
          <m:r>
            <w:rPr>
              <w:rFonts w:ascii="Cambria Math" w:hAnsi="Cambria Math"/>
            </w:rPr>
            <m:t>=  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ctrlPr>
                    <w:rPr>
                      <w:rFonts w:ascii="Cambria Math" w:hAnsi="Cambria Math"/>
                    </w:rPr>
                  </m:ctrlPr>
                </m:lim>
              </m:limLow>
            </m:fName>
            <m:e>
              <m:r>
                <w:rPr>
                  <w:rFonts w:ascii="Cambria Math" w:hAnsi="Cambria Math"/>
                </w:rPr>
                <m:t xml:space="preserve"> HV(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F</m:t>
                      </m:r>
                      <m:ctrlPr>
                        <w:rPr>
                          <w:rFonts w:ascii="Cambria Math" w:hAnsi="Cambria Math"/>
                          <w:i/>
                        </w:rPr>
                      </m:ctrlPr>
                    </m:e>
                  </m:acc>
                  <m:ctrlPr>
                    <w:rPr>
                      <w:rFonts w:ascii="Cambria Math" w:hAnsi="Cambria Math"/>
                      <w:i/>
                    </w:rPr>
                  </m:ctrlPr>
                </m:e>
                <m:sub>
                  <m:r>
                    <w:rPr>
                      <w:rFonts w:ascii="Cambria Math" w:hAnsi="Cambria Math"/>
                      <w:sz w:val="18"/>
                      <w:szCs w:val="18"/>
                      <w:vertAlign w:val="subscript"/>
                    </w:rPr>
                    <m:t>k</m:t>
                  </m:r>
                </m:sub>
              </m:sSub>
              <m:r>
                <w:rPr>
                  <w:rFonts w:ascii="Cambria Math" w:hAnsi="Cambria Math"/>
                </w:rPr>
                <m:t>, r )</m:t>
              </m:r>
              <m:ctrlPr>
                <w:rPr>
                  <w:rFonts w:ascii="Cambria Math" w:hAnsi="Cambria Math"/>
                  <w:i/>
                  <w:sz w:val="18"/>
                  <w:szCs w:val="18"/>
                  <w:vertAlign w:val="subscript"/>
                </w:rPr>
              </m:ctrlPr>
            </m:e>
          </m:func>
        </m:oMath>
      </m:oMathPara>
    </w:p>
    <w:p w14:paraId="29F69F53" w14:textId="77777777" w:rsidR="00D73E45" w:rsidRDefault="00D73E45">
      <w:pPr>
        <w:spacing w:after="80"/>
      </w:pPr>
    </w:p>
    <w:p w14:paraId="29F69F54" w14:textId="78C41371" w:rsidR="00D73E45" w:rsidRDefault="00000000">
      <w:pPr>
        <w:spacing w:after="140"/>
      </w:pPr>
      <w:r>
        <w:lastRenderedPageBreak/>
        <w:t xml:space="preserve">A larger hypervolume means the route’s Pareto front dominates a larger portion of the </w:t>
      </w:r>
      <w:r w:rsidR="00F027ED">
        <w:t>normalized</w:t>
      </w:r>
      <w:r>
        <w:t xml:space="preserve"> objective space — that is, it achieves better simultaneous performance across more of the five KPI dimensions than the competing routes, given the specific feedstock properties and market prices provided by the user.</w:t>
      </w:r>
    </w:p>
    <w:p w14:paraId="29F69F55" w14:textId="77777777" w:rsidR="00D73E45" w:rsidRDefault="00D73E45">
      <w:pPr>
        <w:spacing w:after="80"/>
      </w:pPr>
    </w:p>
    <w:p w14:paraId="29F69F56" w14:textId="6E4E14D7" w:rsidR="00D73E45" w:rsidRDefault="00000000">
      <w:pPr>
        <w:spacing w:after="140"/>
      </w:pPr>
      <w:r>
        <w:t xml:space="preserve">Once the recommended route </w:t>
      </w:r>
      <w:r>
        <w:rPr>
          <w:i/>
          <w:iCs/>
        </w:rPr>
        <w:t>k</w:t>
      </w:r>
      <w:r>
        <w:rPr>
          <w:sz w:val="18"/>
          <w:szCs w:val="18"/>
          <w:vertAlign w:val="superscript"/>
        </w:rPr>
        <w:t>*</w:t>
      </w:r>
      <w:r>
        <w:t xml:space="preserve"> is identified, a single </w:t>
      </w:r>
      <w:r>
        <w:rPr>
          <w:b/>
          <w:bCs/>
        </w:rPr>
        <w:t>representative operating point</w:t>
      </w:r>
      <w:r>
        <w:t xml:space="preserve"> is reported to the process engineer. Among all Pareto solutions of route </w:t>
      </w:r>
      <w:r>
        <w:rPr>
          <w:i/>
          <w:iCs/>
        </w:rPr>
        <w:t>k</w:t>
      </w:r>
      <w:r>
        <w:rPr>
          <w:sz w:val="18"/>
          <w:szCs w:val="18"/>
          <w:vertAlign w:val="superscript"/>
        </w:rPr>
        <w:t>*</w:t>
      </w:r>
      <w:r>
        <w:t xml:space="preserve">, the solution with the highest PVC purity is selected (minimum in the negated </w:t>
      </w:r>
      <m:oMath>
        <m:r>
          <w:rPr>
            <w:rFonts w:ascii="Cambria Math" w:hAnsi="Cambria Math"/>
          </w:rPr>
          <m:t>F[:, 0]</m:t>
        </m:r>
      </m:oMath>
      <w:r>
        <w:t xml:space="preserve"> column), because PVC purity is the primary product quality specification in all tarpaulin recycling contexts. The associated 6-dimensional process parameter vector </w:t>
      </w:r>
      <w:r>
        <w:rPr>
          <w:i/>
          <w:iCs/>
        </w:rPr>
        <w:t>x</w:t>
      </w:r>
      <w:r>
        <w:rPr>
          <w:sz w:val="18"/>
          <w:szCs w:val="18"/>
          <w:vertAlign w:val="superscript"/>
        </w:rPr>
        <w:t>*</w:t>
      </w:r>
      <w:r>
        <w:t xml:space="preserve"> is displayed in the ‘Optimal parameters’ table of the Results page.</w:t>
      </w:r>
    </w:p>
    <w:p w14:paraId="29F69F57" w14:textId="77777777" w:rsidR="00D73E45" w:rsidRDefault="00D73E45">
      <w:pPr>
        <w:spacing w:after="80"/>
      </w:pPr>
    </w:p>
    <w:p w14:paraId="29F69F5A" w14:textId="59E5B350" w:rsidR="00D73E45" w:rsidRDefault="00000000" w:rsidP="00AB5F6D">
      <w:pPr>
        <w:spacing w:after="140"/>
      </w:pPr>
      <w:r>
        <w:t xml:space="preserve">This representative point is </w:t>
      </w:r>
      <w:r>
        <w:rPr>
          <w:b/>
          <w:bCs/>
        </w:rPr>
        <w:t>not</w:t>
      </w:r>
      <w:r>
        <w:t xml:space="preserve"> globally best across all five objectives simultaneously — no such point exists on a true Pareto front. It is the best achievable trade-off along the PVC purity axis, chosen as the most commercially relevant anchor for the process engineer’s operating decision.</w:t>
      </w:r>
    </w:p>
    <w:p w14:paraId="29F69F5B" w14:textId="77777777" w:rsidR="00D73E45" w:rsidRDefault="00000000">
      <w:pPr>
        <w:spacing w:before="560"/>
        <w:jc w:val="center"/>
      </w:pPr>
      <w:r>
        <w:rPr>
          <w:i/>
          <w:iCs/>
          <w:color w:val="999999"/>
          <w:sz w:val="20"/>
          <w:szCs w:val="20"/>
        </w:rPr>
        <w:t xml:space="preserve">—  End of Technical </w:t>
      </w:r>
      <w:proofErr w:type="gramStart"/>
      <w:r>
        <w:rPr>
          <w:i/>
          <w:iCs/>
          <w:color w:val="999999"/>
          <w:sz w:val="20"/>
          <w:szCs w:val="20"/>
        </w:rPr>
        <w:t>Reference  —</w:t>
      </w:r>
      <w:proofErr w:type="gramEnd"/>
    </w:p>
    <w:sectPr w:rsidR="00D73E4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52EB8" w14:textId="77777777" w:rsidR="003A37F4" w:rsidRDefault="003A37F4">
      <w:r>
        <w:separator/>
      </w:r>
    </w:p>
  </w:endnote>
  <w:endnote w:type="continuationSeparator" w:id="0">
    <w:p w14:paraId="6C13124E" w14:textId="77777777" w:rsidR="003A37F4" w:rsidRDefault="003A3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9F5D" w14:textId="7025625A" w:rsidR="00D73E45" w:rsidRDefault="00000000">
    <w:pPr>
      <w:pBdr>
        <w:top w:val="single" w:sz="6" w:space="1" w:color="2E75B6"/>
      </w:pBdr>
      <w:tabs>
        <w:tab w:val="right" w:pos="8500"/>
      </w:tabs>
    </w:pPr>
    <w:r>
      <w:rPr>
        <w:color w:val="AAAAAA"/>
        <w:sz w:val="18"/>
        <w:szCs w:val="18"/>
      </w:rPr>
      <w:t>RETAIN — WP3, Task T3.4</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051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A051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60147" w14:textId="77777777" w:rsidR="003A37F4" w:rsidRDefault="003A37F4">
      <w:r>
        <w:separator/>
      </w:r>
    </w:p>
  </w:footnote>
  <w:footnote w:type="continuationSeparator" w:id="0">
    <w:p w14:paraId="7D6F7608" w14:textId="77777777" w:rsidR="003A37F4" w:rsidRDefault="003A3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9F5C" w14:textId="77777777" w:rsidR="00D73E45" w:rsidRDefault="00000000">
    <w:pPr>
      <w:pBdr>
        <w:bottom w:val="single" w:sz="6" w:space="1" w:color="2E75B6"/>
      </w:pBdr>
      <w:tabs>
        <w:tab w:val="right" w:pos="8500"/>
      </w:tabs>
    </w:pPr>
    <w:r>
      <w:rPr>
        <w:color w:val="888888"/>
        <w:sz w:val="18"/>
        <w:szCs w:val="18"/>
      </w:rPr>
      <w:t xml:space="preserve">RETAIN </w:t>
    </w:r>
    <w:proofErr w:type="gramStart"/>
    <w:r>
      <w:rPr>
        <w:color w:val="888888"/>
        <w:sz w:val="18"/>
        <w:szCs w:val="18"/>
      </w:rPr>
      <w:t>DSS  —</w:t>
    </w:r>
    <w:proofErr w:type="gramEnd"/>
    <w:r>
      <w:rPr>
        <w:color w:val="888888"/>
        <w:sz w:val="18"/>
        <w:szCs w:val="18"/>
      </w:rPr>
      <w:t xml:space="preserve">  Technical Reference Manual</w:t>
    </w:r>
    <w:r>
      <w:rPr>
        <w:sz w:val="18"/>
        <w:szCs w:val="18"/>
      </w:rPr>
      <w:tab/>
    </w:r>
    <w:r>
      <w:rPr>
        <w:color w:val="AAAAAA"/>
        <w:sz w:val="18"/>
        <w:szCs w:val="18"/>
      </w:rPr>
      <w:t>EU Project Grant 101181056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E7EED"/>
    <w:multiLevelType w:val="hybridMultilevel"/>
    <w:tmpl w:val="2CEA971A"/>
    <w:lvl w:ilvl="0" w:tplc="4218016A">
      <w:start w:val="1"/>
      <w:numFmt w:val="bullet"/>
      <w:lvlText w:val="•"/>
      <w:lvlJc w:val="left"/>
      <w:pPr>
        <w:ind w:left="720" w:hanging="360"/>
      </w:pPr>
    </w:lvl>
    <w:lvl w:ilvl="1" w:tplc="A2DEB376">
      <w:numFmt w:val="decimal"/>
      <w:lvlText w:val=""/>
      <w:lvlJc w:val="left"/>
    </w:lvl>
    <w:lvl w:ilvl="2" w:tplc="4572A1D4">
      <w:numFmt w:val="decimal"/>
      <w:lvlText w:val=""/>
      <w:lvlJc w:val="left"/>
    </w:lvl>
    <w:lvl w:ilvl="3" w:tplc="D66A29EE">
      <w:numFmt w:val="decimal"/>
      <w:lvlText w:val=""/>
      <w:lvlJc w:val="left"/>
    </w:lvl>
    <w:lvl w:ilvl="4" w:tplc="FD2E5044">
      <w:numFmt w:val="decimal"/>
      <w:lvlText w:val=""/>
      <w:lvlJc w:val="left"/>
    </w:lvl>
    <w:lvl w:ilvl="5" w:tplc="C5FE403C">
      <w:numFmt w:val="decimal"/>
      <w:lvlText w:val=""/>
      <w:lvlJc w:val="left"/>
    </w:lvl>
    <w:lvl w:ilvl="6" w:tplc="9F46BFA2">
      <w:numFmt w:val="decimal"/>
      <w:lvlText w:val=""/>
      <w:lvlJc w:val="left"/>
    </w:lvl>
    <w:lvl w:ilvl="7" w:tplc="2C14889A">
      <w:numFmt w:val="decimal"/>
      <w:lvlText w:val=""/>
      <w:lvlJc w:val="left"/>
    </w:lvl>
    <w:lvl w:ilvl="8" w:tplc="02C225C0">
      <w:numFmt w:val="decimal"/>
      <w:lvlText w:val=""/>
      <w:lvlJc w:val="left"/>
    </w:lvl>
  </w:abstractNum>
  <w:abstractNum w:abstractNumId="1" w15:restartNumberingAfterBreak="0">
    <w:nsid w:val="75017523"/>
    <w:multiLevelType w:val="hybridMultilevel"/>
    <w:tmpl w:val="621AFBBA"/>
    <w:lvl w:ilvl="0" w:tplc="B3B0D688">
      <w:start w:val="1"/>
      <w:numFmt w:val="bullet"/>
      <w:lvlText w:val="●"/>
      <w:lvlJc w:val="left"/>
      <w:pPr>
        <w:ind w:left="720" w:hanging="360"/>
      </w:pPr>
    </w:lvl>
    <w:lvl w:ilvl="1" w:tplc="DFAC4508">
      <w:start w:val="1"/>
      <w:numFmt w:val="bullet"/>
      <w:lvlText w:val="○"/>
      <w:lvlJc w:val="left"/>
      <w:pPr>
        <w:ind w:left="1440" w:hanging="360"/>
      </w:pPr>
    </w:lvl>
    <w:lvl w:ilvl="2" w:tplc="9C748E56">
      <w:start w:val="1"/>
      <w:numFmt w:val="bullet"/>
      <w:lvlText w:val="■"/>
      <w:lvlJc w:val="left"/>
      <w:pPr>
        <w:ind w:left="2160" w:hanging="360"/>
      </w:pPr>
    </w:lvl>
    <w:lvl w:ilvl="3" w:tplc="FE90660A">
      <w:start w:val="1"/>
      <w:numFmt w:val="bullet"/>
      <w:lvlText w:val="●"/>
      <w:lvlJc w:val="left"/>
      <w:pPr>
        <w:ind w:left="2880" w:hanging="360"/>
      </w:pPr>
    </w:lvl>
    <w:lvl w:ilvl="4" w:tplc="047EBB9E">
      <w:start w:val="1"/>
      <w:numFmt w:val="bullet"/>
      <w:lvlText w:val="○"/>
      <w:lvlJc w:val="left"/>
      <w:pPr>
        <w:ind w:left="3600" w:hanging="360"/>
      </w:pPr>
    </w:lvl>
    <w:lvl w:ilvl="5" w:tplc="3370D27C">
      <w:start w:val="1"/>
      <w:numFmt w:val="bullet"/>
      <w:lvlText w:val="■"/>
      <w:lvlJc w:val="left"/>
      <w:pPr>
        <w:ind w:left="4320" w:hanging="360"/>
      </w:pPr>
    </w:lvl>
    <w:lvl w:ilvl="6" w:tplc="67CED8B8">
      <w:start w:val="1"/>
      <w:numFmt w:val="bullet"/>
      <w:lvlText w:val="●"/>
      <w:lvlJc w:val="left"/>
      <w:pPr>
        <w:ind w:left="5040" w:hanging="360"/>
      </w:pPr>
    </w:lvl>
    <w:lvl w:ilvl="7" w:tplc="C42204F0">
      <w:start w:val="1"/>
      <w:numFmt w:val="bullet"/>
      <w:lvlText w:val="●"/>
      <w:lvlJc w:val="left"/>
      <w:pPr>
        <w:ind w:left="5760" w:hanging="360"/>
      </w:pPr>
    </w:lvl>
    <w:lvl w:ilvl="8" w:tplc="D25211B4">
      <w:start w:val="1"/>
      <w:numFmt w:val="bullet"/>
      <w:lvlText w:val="●"/>
      <w:lvlJc w:val="left"/>
      <w:pPr>
        <w:ind w:left="6480" w:hanging="360"/>
      </w:pPr>
    </w:lvl>
  </w:abstractNum>
  <w:num w:numId="1" w16cid:durableId="1905213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E45"/>
    <w:rsid w:val="000C63E9"/>
    <w:rsid w:val="000E3A30"/>
    <w:rsid w:val="001214F6"/>
    <w:rsid w:val="001F4E96"/>
    <w:rsid w:val="00250B53"/>
    <w:rsid w:val="002A051C"/>
    <w:rsid w:val="002A5439"/>
    <w:rsid w:val="002E61B0"/>
    <w:rsid w:val="00344C45"/>
    <w:rsid w:val="003728D3"/>
    <w:rsid w:val="003745BA"/>
    <w:rsid w:val="003A37F4"/>
    <w:rsid w:val="0042016F"/>
    <w:rsid w:val="00490FEC"/>
    <w:rsid w:val="00507127"/>
    <w:rsid w:val="00547D32"/>
    <w:rsid w:val="00554758"/>
    <w:rsid w:val="005D51E5"/>
    <w:rsid w:val="005E73C2"/>
    <w:rsid w:val="00671DDD"/>
    <w:rsid w:val="006946EC"/>
    <w:rsid w:val="007F70E5"/>
    <w:rsid w:val="008134BF"/>
    <w:rsid w:val="00836D83"/>
    <w:rsid w:val="00882328"/>
    <w:rsid w:val="008D25D6"/>
    <w:rsid w:val="00911E14"/>
    <w:rsid w:val="0092246B"/>
    <w:rsid w:val="009E26C9"/>
    <w:rsid w:val="009F319B"/>
    <w:rsid w:val="009F6495"/>
    <w:rsid w:val="00A53111"/>
    <w:rsid w:val="00A56E07"/>
    <w:rsid w:val="00AB5F6D"/>
    <w:rsid w:val="00AF6DFD"/>
    <w:rsid w:val="00B161D3"/>
    <w:rsid w:val="00B3144E"/>
    <w:rsid w:val="00B86DB9"/>
    <w:rsid w:val="00D37695"/>
    <w:rsid w:val="00D73E45"/>
    <w:rsid w:val="00DE7708"/>
    <w:rsid w:val="00E1051F"/>
    <w:rsid w:val="00E14883"/>
    <w:rsid w:val="00E70556"/>
    <w:rsid w:val="00E75322"/>
    <w:rsid w:val="00EB3A3F"/>
    <w:rsid w:val="00EE3AA0"/>
    <w:rsid w:val="00F027ED"/>
    <w:rsid w:val="00F43963"/>
    <w:rsid w:val="00F62921"/>
    <w:rsid w:val="00FA0F27"/>
    <w:rsid w:val="00FD14AD"/>
    <w:rsid w:val="00FD34FA"/>
    <w:rsid w:val="00FD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9D6E"/>
  <w15:docId w15:val="{662721F4-9AFD-413E-B285-3AEEAD1D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D3"/>
    <w:pPr>
      <w:jc w:val="both"/>
    </w:pPr>
  </w:style>
  <w:style w:type="paragraph" w:styleId="Heading1">
    <w:name w:val="heading 1"/>
    <w:uiPriority w:val="9"/>
    <w:qFormat/>
    <w:pPr>
      <w:spacing w:before="560" w:after="200"/>
      <w:outlineLvl w:val="0"/>
    </w:pPr>
    <w:rPr>
      <w:b/>
      <w:bCs/>
      <w:color w:val="1F4E79"/>
      <w:sz w:val="34"/>
      <w:szCs w:val="34"/>
    </w:rPr>
  </w:style>
  <w:style w:type="paragraph" w:styleId="Heading2">
    <w:name w:val="heading 2"/>
    <w:uiPriority w:val="9"/>
    <w:unhideWhenUsed/>
    <w:qFormat/>
    <w:pPr>
      <w:spacing w:before="340" w:after="140"/>
      <w:outlineLvl w:val="1"/>
    </w:pPr>
    <w:rPr>
      <w:b/>
      <w:bCs/>
      <w:color w:val="2E75B6"/>
      <w:sz w:val="28"/>
      <w:szCs w:val="28"/>
    </w:rPr>
  </w:style>
  <w:style w:type="paragraph" w:styleId="Heading3">
    <w:name w:val="heading 3"/>
    <w:uiPriority w:val="9"/>
    <w:unhideWhenUsed/>
    <w:qFormat/>
    <w:pPr>
      <w:spacing w:before="24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AF6D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17</Pages>
  <Words>4299</Words>
  <Characters>29625</Characters>
  <Application>Microsoft Office Word</Application>
  <DocSecurity>0</DocSecurity>
  <Lines>759</Lines>
  <Paragraphs>640</Paragraphs>
  <ScaleCrop>false</ScaleCrop>
  <Company/>
  <LinksUpToDate>false</LinksUpToDate>
  <CharactersWithSpaces>33284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WELTI</cp:lastModifiedBy>
  <cp:revision>50</cp:revision>
  <dcterms:created xsi:type="dcterms:W3CDTF">2026-05-05T13:29:00Z</dcterms:created>
  <dcterms:modified xsi:type="dcterms:W3CDTF">2026-05-12T13:47:00Z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75487-42af-4492-84fe-2b4054e011bd_Enabled">
    <vt:lpwstr>true</vt:lpwstr>
  </property>
  <property fmtid="{D5CDD505-2E9C-101B-9397-08002B2CF9AE}" pid="3" name="MSIP_Label_a6175487-42af-4492-84fe-2b4054e011bd_SetDate">
    <vt:lpwstr>2026-05-05T13:35:57Z</vt:lpwstr>
  </property>
  <property fmtid="{D5CDD505-2E9C-101B-9397-08002B2CF9AE}" pid="4" name="MSIP_Label_a6175487-42af-4492-84fe-2b4054e011bd_Method">
    <vt:lpwstr>Privileged</vt:lpwstr>
  </property>
  <property fmtid="{D5CDD505-2E9C-101B-9397-08002B2CF9AE}" pid="5" name="MSIP_Label_a6175487-42af-4492-84fe-2b4054e011bd_Name">
    <vt:lpwstr>Public</vt:lpwstr>
  </property>
  <property fmtid="{D5CDD505-2E9C-101B-9397-08002B2CF9AE}" pid="6" name="MSIP_Label_a6175487-42af-4492-84fe-2b4054e011bd_SiteId">
    <vt:lpwstr>76e3e3ff-fce0-45ec-a946-bc44d69a9b7e</vt:lpwstr>
  </property>
  <property fmtid="{D5CDD505-2E9C-101B-9397-08002B2CF9AE}" pid="7" name="MSIP_Label_a6175487-42af-4492-84fe-2b4054e011bd_ActionId">
    <vt:lpwstr>6db352c8-b922-4696-a120-57e546a213ce</vt:lpwstr>
  </property>
  <property fmtid="{D5CDD505-2E9C-101B-9397-08002B2CF9AE}" pid="8" name="MSIP_Label_a6175487-42af-4492-84fe-2b4054e011bd_ContentBits">
    <vt:lpwstr>0</vt:lpwstr>
  </property>
  <property fmtid="{D5CDD505-2E9C-101B-9397-08002B2CF9AE}" pid="9" name="MSIP_Label_a6175487-42af-4492-84fe-2b4054e011bd_Tag">
    <vt:lpwstr>10, 0, 1, 1</vt:lpwstr>
  </property>
</Properties>
</file>