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6544767" w:displacedByCustomXml="next"/>
    <w:bookmarkEnd w:id="0" w:displacedByCustomXml="next"/>
    <w:sdt>
      <w:sdtPr>
        <w:rPr>
          <w:lang w:val="en-GB"/>
        </w:rPr>
        <w:id w:val="2082481052"/>
        <w:docPartObj>
          <w:docPartGallery w:val="Cover Pages"/>
          <w:docPartUnique/>
        </w:docPartObj>
      </w:sdtPr>
      <w:sdtEndPr/>
      <w:sdtContent>
        <w:p w14:paraId="6248FA4C" w14:textId="7925E6B3" w:rsidR="00EA51B6" w:rsidRPr="00A36CDB" w:rsidRDefault="00EA51B6">
          <w:pPr>
            <w:rPr>
              <w:lang w:val="en-GB"/>
            </w:rPr>
          </w:pPr>
        </w:p>
        <w:p w14:paraId="7E2070AF" w14:textId="7C1AB551" w:rsidR="0084068E" w:rsidRPr="00A36CDB" w:rsidRDefault="00EA51B6" w:rsidP="0084068E">
          <w:pPr>
            <w:rPr>
              <w:lang w:val="en-GB"/>
            </w:rPr>
          </w:pPr>
          <w:r w:rsidRPr="00A36CDB">
            <w:rPr>
              <w:noProof/>
              <w:lang w:val="en-GB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1EA1B766" wp14:editId="7B9A4A2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3158423</wp:posOffset>
                    </wp:positionV>
                    <wp:extent cx="5867400" cy="6720840"/>
                    <wp:effectExtent l="0" t="0" r="0" b="8255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674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12E84" w14:textId="4189BFA7" w:rsidR="00C16257" w:rsidRPr="00C16257" w:rsidRDefault="00C16257" w:rsidP="00EB0302">
                                <w:pPr>
                                  <w:pStyle w:val="Nessunaspaziatura"/>
                                  <w:spacing w:before="40" w:after="40" w:line="276" w:lineRule="auto"/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r w:rsidRPr="00C16257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72"/>
                                    <w:szCs w:val="72"/>
                                    <w:lang w:val="en-GB"/>
                                  </w:rPr>
                                  <w:t xml:space="preserve">Term Structure Of Interest Rates </w:t>
                                </w:r>
                              </w:p>
                              <w:p w14:paraId="33EE13E3" w14:textId="5C8A38F1" w:rsidR="00EA51B6" w:rsidRPr="00C44873" w:rsidRDefault="00BF73CD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03CF" w:rsidRPr="00C4487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Time series econometrics project</w:t>
                                    </w:r>
                                  </w:sdtContent>
                                </w:sdt>
                              </w:p>
                              <w:p w14:paraId="3DB75622" w14:textId="691CF19F" w:rsidR="00C16257" w:rsidRPr="00C44873" w:rsidRDefault="00C16257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0726000A" w14:textId="3D4407D0" w:rsidR="00E351B6" w:rsidRDefault="00E351B6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75EC9DE3" w14:textId="1171F9D0" w:rsidR="00E351B6" w:rsidRDefault="00E351B6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5C896D36" w14:textId="1F2FA9DA" w:rsidR="00E351B6" w:rsidRDefault="00E351B6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0293E5FE" w14:textId="7EEAF3EC" w:rsidR="00E351B6" w:rsidRDefault="00E351B6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169C9CDA" w14:textId="113A01D5" w:rsidR="00E351B6" w:rsidRDefault="00E351B6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7965096A" w14:textId="34271AD3" w:rsidR="00E351B6" w:rsidRDefault="00E351B6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5B3CD91B" w14:textId="4861D373" w:rsidR="00E351B6" w:rsidRDefault="00E351B6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6BF9B92B" w14:textId="66419104" w:rsidR="00E351B6" w:rsidRDefault="00E351B6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7C6543F4" w14:textId="53ECF15C" w:rsidR="00E351B6" w:rsidRDefault="00E351B6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43F42ADE" w14:textId="77777777" w:rsidR="00E351B6" w:rsidRPr="00C44873" w:rsidRDefault="00E351B6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i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7DC5AE" w14:textId="3601635C" w:rsidR="00EA51B6" w:rsidRPr="00C15CC5" w:rsidRDefault="00EA51B6" w:rsidP="00EB0302">
                                    <w:pPr>
                                      <w:pStyle w:val="Nessunaspaziatura"/>
                                      <w:spacing w:before="80" w:after="40"/>
                                      <w:jc w:val="center"/>
                                      <w:rPr>
                                        <w:i/>
                                        <w: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C15CC5">
                                      <w:rPr>
                                        <w:i/>
                                        <w: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Andrea Ierardi      -     960188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A1B76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0;margin-top:248.7pt;width:462pt;height:529.2pt;z-index:251658241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" filled="f" stroked="f" strokeweight=".5pt">
                    <v:textbox style="mso-fit-shape-to-text:t" inset="0,0,0,0">
                      <w:txbxContent>
                        <w:p w14:paraId="07D12E84" w14:textId="4189BFA7" w:rsidR="00C16257" w:rsidRPr="00C16257" w:rsidRDefault="00C16257" w:rsidP="00EB0302">
                          <w:pPr>
                            <w:pStyle w:val="Nessunaspaziatura"/>
                            <w:spacing w:before="40" w:after="40" w:line="276" w:lineRule="auto"/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72"/>
                              <w:szCs w:val="72"/>
                              <w:lang w:val="en-GB"/>
                            </w:rPr>
                          </w:pPr>
                          <w:r w:rsidRPr="00C16257"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72"/>
                              <w:szCs w:val="72"/>
                              <w:lang w:val="en-GB"/>
                            </w:rPr>
                            <w:t xml:space="preserve">Term Structure Of Interest Rates </w:t>
                          </w:r>
                        </w:p>
                        <w:p w14:paraId="33EE13E3" w14:textId="5C8A38F1" w:rsidR="00EA51B6" w:rsidRPr="00C44873" w:rsidRDefault="00BF73CD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en-GB"/>
                              </w:rPr>
                              <w:alias w:val="Sottotitolo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B03CF" w:rsidRPr="00C4487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Time series econometrics project</w:t>
                              </w:r>
                            </w:sdtContent>
                          </w:sdt>
                        </w:p>
                        <w:p w14:paraId="3DB75622" w14:textId="691CF19F" w:rsidR="00C16257" w:rsidRPr="00C44873" w:rsidRDefault="00C16257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0726000A" w14:textId="3D4407D0" w:rsidR="00E351B6" w:rsidRDefault="00E351B6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75EC9DE3" w14:textId="1171F9D0" w:rsidR="00E351B6" w:rsidRDefault="00E351B6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5C896D36" w14:textId="1F2FA9DA" w:rsidR="00E351B6" w:rsidRDefault="00E351B6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0293E5FE" w14:textId="7EEAF3EC" w:rsidR="00E351B6" w:rsidRDefault="00E351B6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169C9CDA" w14:textId="113A01D5" w:rsidR="00E351B6" w:rsidRDefault="00E351B6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7965096A" w14:textId="34271AD3" w:rsidR="00E351B6" w:rsidRDefault="00E351B6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5B3CD91B" w14:textId="4861D373" w:rsidR="00E351B6" w:rsidRDefault="00E351B6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6BF9B92B" w14:textId="66419104" w:rsidR="00E351B6" w:rsidRDefault="00E351B6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7C6543F4" w14:textId="53ECF15C" w:rsidR="00E351B6" w:rsidRDefault="00E351B6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43F42ADE" w14:textId="77777777" w:rsidR="00E351B6" w:rsidRPr="00C44873" w:rsidRDefault="00E351B6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sdt>
                          <w:sdtPr>
                            <w:rPr>
                              <w:i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7DC5AE" w14:textId="3601635C" w:rsidR="00EA51B6" w:rsidRPr="00C15CC5" w:rsidRDefault="00EA51B6" w:rsidP="00EB0302">
                              <w:pPr>
                                <w:pStyle w:val="Nessunaspaziatura"/>
                                <w:spacing w:before="80" w:after="40"/>
                                <w:jc w:val="center"/>
                                <w:rPr>
                                  <w:i/>
                                  <w: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C15CC5">
                                <w:rPr>
                                  <w:i/>
                                  <w: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Andrea Ierardi      -     960188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36CDB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8794F0B" wp14:editId="00DA146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D11E91" w14:textId="2FBACE03" w:rsidR="00EA51B6" w:rsidRDefault="00EA51B6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794F0B" id="Rettangolo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v/IcVnwIAAJE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D11E91" w14:textId="2FBACE03" w:rsidR="00EA51B6" w:rsidRDefault="00EA51B6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A36CDB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id w:val="193623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F831A" w14:textId="5AA4131F" w:rsidR="00A07E9A" w:rsidRPr="00A36CDB" w:rsidRDefault="00F10E36" w:rsidP="00A07E9A">
          <w:pPr>
            <w:pStyle w:val="Titolosommario"/>
            <w:jc w:val="center"/>
            <w:rPr>
              <w:lang w:val="en-GB"/>
            </w:rPr>
          </w:pPr>
          <w:r w:rsidRPr="00A36CDB">
            <w:rPr>
              <w:lang w:val="en-GB"/>
            </w:rPr>
            <w:t>Table of C</w:t>
          </w:r>
          <w:r w:rsidR="00294A6A" w:rsidRPr="00A36CDB">
            <w:rPr>
              <w:lang w:val="en-GB"/>
            </w:rPr>
            <w:t>ontents</w:t>
          </w:r>
        </w:p>
        <w:p w14:paraId="38EF6148" w14:textId="77777777" w:rsidR="00A07E9A" w:rsidRPr="00A36CDB" w:rsidRDefault="00A07E9A" w:rsidP="00A07E9A">
          <w:pPr>
            <w:rPr>
              <w:lang w:val="en-GB"/>
            </w:rPr>
          </w:pPr>
        </w:p>
        <w:p w14:paraId="2ECC1609" w14:textId="71113AA9" w:rsidR="00591571" w:rsidRDefault="00EB0302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val="en-GB" w:eastAsia="en-GB"/>
            </w:rPr>
          </w:pPr>
          <w:r w:rsidRPr="00A36CDB">
            <w:rPr>
              <w:lang w:val="en-GB"/>
            </w:rPr>
            <w:fldChar w:fldCharType="begin"/>
          </w:r>
          <w:r w:rsidRPr="00A36CDB">
            <w:rPr>
              <w:lang w:val="en-GB"/>
            </w:rPr>
            <w:instrText xml:space="preserve"> TOC \o "1-3" \h \z \u </w:instrText>
          </w:r>
          <w:r w:rsidRPr="00A36CDB">
            <w:rPr>
              <w:lang w:val="en-GB"/>
            </w:rPr>
            <w:fldChar w:fldCharType="separate"/>
          </w:r>
          <w:hyperlink w:anchor="_Toc26803271" w:history="1">
            <w:r w:rsidR="00591571" w:rsidRPr="00D73227">
              <w:rPr>
                <w:rStyle w:val="Collegamentoipertestuale"/>
                <w:noProof/>
                <w:lang w:val="en-GB"/>
              </w:rPr>
              <w:t>1.</w:t>
            </w:r>
            <w:r w:rsidR="00591571">
              <w:rPr>
                <w:noProof/>
                <w:lang w:val="en-GB" w:eastAsia="en-GB"/>
              </w:rPr>
              <w:tab/>
            </w:r>
            <w:r w:rsidR="00591571" w:rsidRPr="00D73227">
              <w:rPr>
                <w:rStyle w:val="Collegamentoipertestuale"/>
                <w:noProof/>
                <w:lang w:val="en-GB"/>
              </w:rPr>
              <w:t>Introduction</w:t>
            </w:r>
            <w:r w:rsidR="00591571">
              <w:rPr>
                <w:noProof/>
                <w:webHidden/>
              </w:rPr>
              <w:tab/>
            </w:r>
            <w:r w:rsidR="00591571">
              <w:rPr>
                <w:noProof/>
                <w:webHidden/>
              </w:rPr>
              <w:fldChar w:fldCharType="begin"/>
            </w:r>
            <w:r w:rsidR="00591571">
              <w:rPr>
                <w:noProof/>
                <w:webHidden/>
              </w:rPr>
              <w:instrText xml:space="preserve"> PAGEREF _Toc26803271 \h </w:instrText>
            </w:r>
            <w:r w:rsidR="00591571">
              <w:rPr>
                <w:noProof/>
                <w:webHidden/>
              </w:rPr>
            </w:r>
            <w:r w:rsidR="00591571">
              <w:rPr>
                <w:noProof/>
                <w:webHidden/>
              </w:rPr>
              <w:fldChar w:fldCharType="separate"/>
            </w:r>
            <w:r w:rsidR="00503E5A">
              <w:rPr>
                <w:noProof/>
                <w:webHidden/>
              </w:rPr>
              <w:t>2</w:t>
            </w:r>
            <w:r w:rsidR="00591571">
              <w:rPr>
                <w:noProof/>
                <w:webHidden/>
              </w:rPr>
              <w:fldChar w:fldCharType="end"/>
            </w:r>
          </w:hyperlink>
        </w:p>
        <w:p w14:paraId="66761622" w14:textId="5D386086" w:rsidR="00591571" w:rsidRDefault="00BF73CD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val="en-GB" w:eastAsia="en-GB"/>
            </w:rPr>
          </w:pPr>
          <w:hyperlink w:anchor="_Toc26803272" w:history="1">
            <w:r w:rsidR="00591571" w:rsidRPr="00D73227">
              <w:rPr>
                <w:rStyle w:val="Collegamentoipertestuale"/>
                <w:noProof/>
                <w:lang w:val="en-GB"/>
              </w:rPr>
              <w:t>2.</w:t>
            </w:r>
            <w:r w:rsidR="00591571">
              <w:rPr>
                <w:noProof/>
                <w:lang w:val="en-GB" w:eastAsia="en-GB"/>
              </w:rPr>
              <w:tab/>
            </w:r>
            <w:r w:rsidR="00591571" w:rsidRPr="00D73227">
              <w:rPr>
                <w:rStyle w:val="Collegamentoipertestuale"/>
                <w:noProof/>
                <w:lang w:val="en-GB"/>
              </w:rPr>
              <w:t>Unit root test</w:t>
            </w:r>
            <w:r w:rsidR="00591571">
              <w:rPr>
                <w:noProof/>
                <w:webHidden/>
              </w:rPr>
              <w:tab/>
            </w:r>
            <w:r w:rsidR="00591571">
              <w:rPr>
                <w:noProof/>
                <w:webHidden/>
              </w:rPr>
              <w:fldChar w:fldCharType="begin"/>
            </w:r>
            <w:r w:rsidR="00591571">
              <w:rPr>
                <w:noProof/>
                <w:webHidden/>
              </w:rPr>
              <w:instrText xml:space="preserve"> PAGEREF _Toc26803272 \h </w:instrText>
            </w:r>
            <w:r w:rsidR="00591571">
              <w:rPr>
                <w:noProof/>
                <w:webHidden/>
              </w:rPr>
            </w:r>
            <w:r w:rsidR="00591571">
              <w:rPr>
                <w:noProof/>
                <w:webHidden/>
              </w:rPr>
              <w:fldChar w:fldCharType="separate"/>
            </w:r>
            <w:r w:rsidR="00503E5A">
              <w:rPr>
                <w:noProof/>
                <w:webHidden/>
              </w:rPr>
              <w:t>3</w:t>
            </w:r>
            <w:r w:rsidR="00591571">
              <w:rPr>
                <w:noProof/>
                <w:webHidden/>
              </w:rPr>
              <w:fldChar w:fldCharType="end"/>
            </w:r>
          </w:hyperlink>
        </w:p>
        <w:p w14:paraId="5B3BFF66" w14:textId="4B3DC297" w:rsidR="00591571" w:rsidRDefault="00BF73CD">
          <w:pPr>
            <w:pStyle w:val="Sommario2"/>
            <w:tabs>
              <w:tab w:val="right" w:leader="dot" w:pos="9628"/>
            </w:tabs>
            <w:rPr>
              <w:noProof/>
              <w:lang w:val="en-GB" w:eastAsia="en-GB"/>
            </w:rPr>
          </w:pPr>
          <w:hyperlink w:anchor="_Toc26803273" w:history="1">
            <w:r w:rsidR="00591571" w:rsidRPr="00D73227">
              <w:rPr>
                <w:rStyle w:val="Collegamentoipertestuale"/>
                <w:noProof/>
                <w:lang w:val="en-GB"/>
              </w:rPr>
              <w:t>2.1 Unit root test for short-term rates</w:t>
            </w:r>
            <w:r w:rsidR="00591571">
              <w:rPr>
                <w:noProof/>
                <w:webHidden/>
              </w:rPr>
              <w:tab/>
            </w:r>
            <w:r w:rsidR="00591571">
              <w:rPr>
                <w:noProof/>
                <w:webHidden/>
              </w:rPr>
              <w:fldChar w:fldCharType="begin"/>
            </w:r>
            <w:r w:rsidR="00591571">
              <w:rPr>
                <w:noProof/>
                <w:webHidden/>
              </w:rPr>
              <w:instrText xml:space="preserve"> PAGEREF _Toc26803273 \h </w:instrText>
            </w:r>
            <w:r w:rsidR="00591571">
              <w:rPr>
                <w:noProof/>
                <w:webHidden/>
              </w:rPr>
            </w:r>
            <w:r w:rsidR="00591571">
              <w:rPr>
                <w:noProof/>
                <w:webHidden/>
              </w:rPr>
              <w:fldChar w:fldCharType="separate"/>
            </w:r>
            <w:r w:rsidR="00503E5A">
              <w:rPr>
                <w:noProof/>
                <w:webHidden/>
              </w:rPr>
              <w:t>3</w:t>
            </w:r>
            <w:r w:rsidR="00591571">
              <w:rPr>
                <w:noProof/>
                <w:webHidden/>
              </w:rPr>
              <w:fldChar w:fldCharType="end"/>
            </w:r>
          </w:hyperlink>
        </w:p>
        <w:p w14:paraId="27C1DF39" w14:textId="24262A9D" w:rsidR="00591571" w:rsidRDefault="00BF73C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val="en-GB" w:eastAsia="en-GB"/>
            </w:rPr>
          </w:pPr>
          <w:hyperlink w:anchor="_Toc26803274" w:history="1">
            <w:r w:rsidR="00591571" w:rsidRPr="00D73227">
              <w:rPr>
                <w:rStyle w:val="Collegamentoipertestuale"/>
                <w:noProof/>
                <w:lang w:val="en-GB"/>
              </w:rPr>
              <w:t>2.2</w:t>
            </w:r>
            <w:r w:rsidR="00591571">
              <w:rPr>
                <w:noProof/>
                <w:lang w:val="en-GB" w:eastAsia="en-GB"/>
              </w:rPr>
              <w:t xml:space="preserve"> </w:t>
            </w:r>
            <w:r w:rsidR="00591571" w:rsidRPr="00D73227">
              <w:rPr>
                <w:rStyle w:val="Collegamentoipertestuale"/>
                <w:noProof/>
                <w:lang w:val="en-GB"/>
              </w:rPr>
              <w:t>Unit root test for long-term rates</w:t>
            </w:r>
            <w:r w:rsidR="00591571">
              <w:rPr>
                <w:noProof/>
                <w:webHidden/>
              </w:rPr>
              <w:tab/>
            </w:r>
            <w:r w:rsidR="00591571">
              <w:rPr>
                <w:noProof/>
                <w:webHidden/>
              </w:rPr>
              <w:fldChar w:fldCharType="begin"/>
            </w:r>
            <w:r w:rsidR="00591571">
              <w:rPr>
                <w:noProof/>
                <w:webHidden/>
              </w:rPr>
              <w:instrText xml:space="preserve"> PAGEREF _Toc26803274 \h </w:instrText>
            </w:r>
            <w:r w:rsidR="00591571">
              <w:rPr>
                <w:noProof/>
                <w:webHidden/>
              </w:rPr>
            </w:r>
            <w:r w:rsidR="00591571">
              <w:rPr>
                <w:noProof/>
                <w:webHidden/>
              </w:rPr>
              <w:fldChar w:fldCharType="separate"/>
            </w:r>
            <w:r w:rsidR="00503E5A">
              <w:rPr>
                <w:noProof/>
                <w:webHidden/>
              </w:rPr>
              <w:t>4</w:t>
            </w:r>
            <w:r w:rsidR="00591571">
              <w:rPr>
                <w:noProof/>
                <w:webHidden/>
              </w:rPr>
              <w:fldChar w:fldCharType="end"/>
            </w:r>
          </w:hyperlink>
        </w:p>
        <w:p w14:paraId="539D4826" w14:textId="41D5061A" w:rsidR="00591571" w:rsidRDefault="00BF73C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val="en-GB" w:eastAsia="en-GB"/>
            </w:rPr>
          </w:pPr>
          <w:hyperlink w:anchor="_Toc26803275" w:history="1">
            <w:r w:rsidR="00591571" w:rsidRPr="00D73227">
              <w:rPr>
                <w:rStyle w:val="Collegamentoipertestuale"/>
                <w:noProof/>
                <w:lang w:val="en-GB"/>
              </w:rPr>
              <w:t>2.3</w:t>
            </w:r>
            <w:r w:rsidR="00591571">
              <w:rPr>
                <w:noProof/>
                <w:lang w:val="en-GB" w:eastAsia="en-GB"/>
              </w:rPr>
              <w:t xml:space="preserve"> </w:t>
            </w:r>
            <w:r w:rsidR="00591571" w:rsidRPr="00D73227">
              <w:rPr>
                <w:rStyle w:val="Collegamentoipertestuale"/>
                <w:noProof/>
                <w:lang w:val="en-GB"/>
              </w:rPr>
              <w:t>Unit root test for spread</w:t>
            </w:r>
            <w:r w:rsidR="00591571">
              <w:rPr>
                <w:noProof/>
                <w:webHidden/>
              </w:rPr>
              <w:tab/>
            </w:r>
            <w:r w:rsidR="00591571">
              <w:rPr>
                <w:noProof/>
                <w:webHidden/>
              </w:rPr>
              <w:fldChar w:fldCharType="begin"/>
            </w:r>
            <w:r w:rsidR="00591571">
              <w:rPr>
                <w:noProof/>
                <w:webHidden/>
              </w:rPr>
              <w:instrText xml:space="preserve"> PAGEREF _Toc26803275 \h </w:instrText>
            </w:r>
            <w:r w:rsidR="00591571">
              <w:rPr>
                <w:noProof/>
                <w:webHidden/>
              </w:rPr>
            </w:r>
            <w:r w:rsidR="00591571">
              <w:rPr>
                <w:noProof/>
                <w:webHidden/>
              </w:rPr>
              <w:fldChar w:fldCharType="separate"/>
            </w:r>
            <w:r w:rsidR="00503E5A">
              <w:rPr>
                <w:noProof/>
                <w:webHidden/>
              </w:rPr>
              <w:t>5</w:t>
            </w:r>
            <w:r w:rsidR="00591571">
              <w:rPr>
                <w:noProof/>
                <w:webHidden/>
              </w:rPr>
              <w:fldChar w:fldCharType="end"/>
            </w:r>
          </w:hyperlink>
        </w:p>
        <w:p w14:paraId="53E5CDB8" w14:textId="59627BC8" w:rsidR="00591571" w:rsidRDefault="00BF73CD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val="en-GB" w:eastAsia="en-GB"/>
            </w:rPr>
          </w:pPr>
          <w:hyperlink w:anchor="_Toc26803276" w:history="1">
            <w:r w:rsidR="00591571" w:rsidRPr="00D73227">
              <w:rPr>
                <w:rStyle w:val="Collegamentoipertestuale"/>
                <w:noProof/>
                <w:lang w:val="en-GB"/>
              </w:rPr>
              <w:t>3</w:t>
            </w:r>
            <w:r w:rsidR="00591571">
              <w:rPr>
                <w:noProof/>
                <w:lang w:val="en-GB" w:eastAsia="en-GB"/>
              </w:rPr>
              <w:tab/>
            </w:r>
            <w:r w:rsidR="00591571" w:rsidRPr="00D73227">
              <w:rPr>
                <w:rStyle w:val="Collegamentoipertestuale"/>
                <w:noProof/>
                <w:lang w:val="en-GB"/>
              </w:rPr>
              <w:t>Test for Cointegration</w:t>
            </w:r>
            <w:r w:rsidR="00591571">
              <w:rPr>
                <w:noProof/>
                <w:webHidden/>
              </w:rPr>
              <w:tab/>
            </w:r>
            <w:r w:rsidR="00591571">
              <w:rPr>
                <w:noProof/>
                <w:webHidden/>
              </w:rPr>
              <w:fldChar w:fldCharType="begin"/>
            </w:r>
            <w:r w:rsidR="00591571">
              <w:rPr>
                <w:noProof/>
                <w:webHidden/>
              </w:rPr>
              <w:instrText xml:space="preserve"> PAGEREF _Toc26803276 \h </w:instrText>
            </w:r>
            <w:r w:rsidR="00591571">
              <w:rPr>
                <w:noProof/>
                <w:webHidden/>
              </w:rPr>
            </w:r>
            <w:r w:rsidR="00591571">
              <w:rPr>
                <w:noProof/>
                <w:webHidden/>
              </w:rPr>
              <w:fldChar w:fldCharType="separate"/>
            </w:r>
            <w:r w:rsidR="00503E5A">
              <w:rPr>
                <w:noProof/>
                <w:webHidden/>
              </w:rPr>
              <w:t>6</w:t>
            </w:r>
            <w:r w:rsidR="00591571">
              <w:rPr>
                <w:noProof/>
                <w:webHidden/>
              </w:rPr>
              <w:fldChar w:fldCharType="end"/>
            </w:r>
          </w:hyperlink>
        </w:p>
        <w:p w14:paraId="3211E59C" w14:textId="7D51F2ED" w:rsidR="00591571" w:rsidRDefault="00BF73CD">
          <w:pPr>
            <w:pStyle w:val="Sommario2"/>
            <w:tabs>
              <w:tab w:val="right" w:leader="dot" w:pos="9628"/>
            </w:tabs>
            <w:rPr>
              <w:noProof/>
              <w:lang w:val="en-GB" w:eastAsia="en-GB"/>
            </w:rPr>
          </w:pPr>
          <w:hyperlink w:anchor="_Toc26803277" w:history="1">
            <w:r w:rsidR="00591571" w:rsidRPr="00D73227">
              <w:rPr>
                <w:rStyle w:val="Collegamentoipertestuale"/>
                <w:noProof/>
                <w:lang w:val="en-GB"/>
              </w:rPr>
              <w:t>3.1 Engle-Granger cointegration test</w:t>
            </w:r>
            <w:r w:rsidR="00591571">
              <w:rPr>
                <w:noProof/>
                <w:webHidden/>
              </w:rPr>
              <w:tab/>
            </w:r>
            <w:r w:rsidR="00591571">
              <w:rPr>
                <w:noProof/>
                <w:webHidden/>
              </w:rPr>
              <w:fldChar w:fldCharType="begin"/>
            </w:r>
            <w:r w:rsidR="00591571">
              <w:rPr>
                <w:noProof/>
                <w:webHidden/>
              </w:rPr>
              <w:instrText xml:space="preserve"> PAGEREF _Toc26803277 \h </w:instrText>
            </w:r>
            <w:r w:rsidR="00591571">
              <w:rPr>
                <w:noProof/>
                <w:webHidden/>
              </w:rPr>
            </w:r>
            <w:r w:rsidR="00591571">
              <w:rPr>
                <w:noProof/>
                <w:webHidden/>
              </w:rPr>
              <w:fldChar w:fldCharType="separate"/>
            </w:r>
            <w:r w:rsidR="00503E5A">
              <w:rPr>
                <w:noProof/>
                <w:webHidden/>
              </w:rPr>
              <w:t>6</w:t>
            </w:r>
            <w:r w:rsidR="00591571">
              <w:rPr>
                <w:noProof/>
                <w:webHidden/>
              </w:rPr>
              <w:fldChar w:fldCharType="end"/>
            </w:r>
          </w:hyperlink>
        </w:p>
        <w:p w14:paraId="73A25C5F" w14:textId="20F8613E" w:rsidR="00591571" w:rsidRDefault="00BF73CD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val="en-GB" w:eastAsia="en-GB"/>
            </w:rPr>
          </w:pPr>
          <w:hyperlink w:anchor="_Toc26803278" w:history="1">
            <w:r w:rsidR="00591571" w:rsidRPr="00D73227">
              <w:rPr>
                <w:rStyle w:val="Collegamentoipertestuale"/>
                <w:noProof/>
                <w:lang w:val="en-GB"/>
              </w:rPr>
              <w:t>4</w:t>
            </w:r>
            <w:r w:rsidR="00591571">
              <w:rPr>
                <w:noProof/>
                <w:lang w:val="en-GB" w:eastAsia="en-GB"/>
              </w:rPr>
              <w:tab/>
            </w:r>
            <w:r w:rsidR="00591571" w:rsidRPr="00D73227">
              <w:rPr>
                <w:rStyle w:val="Collegamentoipertestuale"/>
                <w:noProof/>
                <w:lang w:val="en-GB"/>
              </w:rPr>
              <w:t>Vector Autoregression (VAR)</w:t>
            </w:r>
            <w:r w:rsidR="00591571">
              <w:rPr>
                <w:noProof/>
                <w:webHidden/>
              </w:rPr>
              <w:tab/>
            </w:r>
            <w:r w:rsidR="00591571">
              <w:rPr>
                <w:noProof/>
                <w:webHidden/>
              </w:rPr>
              <w:fldChar w:fldCharType="begin"/>
            </w:r>
            <w:r w:rsidR="00591571">
              <w:rPr>
                <w:noProof/>
                <w:webHidden/>
              </w:rPr>
              <w:instrText xml:space="preserve"> PAGEREF _Toc26803278 \h </w:instrText>
            </w:r>
            <w:r w:rsidR="00591571">
              <w:rPr>
                <w:noProof/>
                <w:webHidden/>
              </w:rPr>
            </w:r>
            <w:r w:rsidR="00591571">
              <w:rPr>
                <w:noProof/>
                <w:webHidden/>
              </w:rPr>
              <w:fldChar w:fldCharType="separate"/>
            </w:r>
            <w:r w:rsidR="00503E5A">
              <w:rPr>
                <w:noProof/>
                <w:webHidden/>
              </w:rPr>
              <w:t>7</w:t>
            </w:r>
            <w:r w:rsidR="00591571">
              <w:rPr>
                <w:noProof/>
                <w:webHidden/>
              </w:rPr>
              <w:fldChar w:fldCharType="end"/>
            </w:r>
          </w:hyperlink>
        </w:p>
        <w:p w14:paraId="36BEAC63" w14:textId="57B85CA9" w:rsidR="00591571" w:rsidRDefault="00BF73CD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val="en-GB" w:eastAsia="en-GB"/>
            </w:rPr>
          </w:pPr>
          <w:hyperlink w:anchor="_Toc26803279" w:history="1">
            <w:r w:rsidR="00591571" w:rsidRPr="00D73227">
              <w:rPr>
                <w:rStyle w:val="Collegamentoipertestuale"/>
                <w:noProof/>
                <w:lang w:val="en-GB"/>
              </w:rPr>
              <w:t>5</w:t>
            </w:r>
            <w:r w:rsidR="00591571">
              <w:rPr>
                <w:noProof/>
                <w:lang w:val="en-GB" w:eastAsia="en-GB"/>
              </w:rPr>
              <w:tab/>
            </w:r>
            <w:r w:rsidR="00591571" w:rsidRPr="00D73227">
              <w:rPr>
                <w:rStyle w:val="Collegamentoipertestuale"/>
                <w:noProof/>
                <w:lang w:val="en-GB"/>
              </w:rPr>
              <w:t>Vector Error Correction Model (VECM)</w:t>
            </w:r>
            <w:r w:rsidR="00591571">
              <w:rPr>
                <w:noProof/>
                <w:webHidden/>
              </w:rPr>
              <w:tab/>
            </w:r>
            <w:r w:rsidR="00591571">
              <w:rPr>
                <w:noProof/>
                <w:webHidden/>
              </w:rPr>
              <w:fldChar w:fldCharType="begin"/>
            </w:r>
            <w:r w:rsidR="00591571">
              <w:rPr>
                <w:noProof/>
                <w:webHidden/>
              </w:rPr>
              <w:instrText xml:space="preserve"> PAGEREF _Toc26803279 \h </w:instrText>
            </w:r>
            <w:r w:rsidR="00591571">
              <w:rPr>
                <w:noProof/>
                <w:webHidden/>
              </w:rPr>
            </w:r>
            <w:r w:rsidR="00591571">
              <w:rPr>
                <w:noProof/>
                <w:webHidden/>
              </w:rPr>
              <w:fldChar w:fldCharType="separate"/>
            </w:r>
            <w:r w:rsidR="00503E5A">
              <w:rPr>
                <w:noProof/>
                <w:webHidden/>
              </w:rPr>
              <w:t>9</w:t>
            </w:r>
            <w:r w:rsidR="00591571">
              <w:rPr>
                <w:noProof/>
                <w:webHidden/>
              </w:rPr>
              <w:fldChar w:fldCharType="end"/>
            </w:r>
          </w:hyperlink>
        </w:p>
        <w:p w14:paraId="4BE81FD1" w14:textId="4619F8C2" w:rsidR="00591571" w:rsidRDefault="00BF73CD">
          <w:pPr>
            <w:pStyle w:val="Sommario2"/>
            <w:tabs>
              <w:tab w:val="right" w:leader="dot" w:pos="9628"/>
            </w:tabs>
            <w:rPr>
              <w:noProof/>
              <w:lang w:val="en-GB" w:eastAsia="en-GB"/>
            </w:rPr>
          </w:pPr>
          <w:hyperlink w:anchor="_Toc26803280" w:history="1">
            <w:r w:rsidR="00591571" w:rsidRPr="00D73227">
              <w:rPr>
                <w:rStyle w:val="Collegamentoipertestuale"/>
                <w:noProof/>
                <w:lang w:val="en-GB"/>
              </w:rPr>
              <w:t>5.1 Application of VECM</w:t>
            </w:r>
            <w:r w:rsidR="00591571">
              <w:rPr>
                <w:noProof/>
                <w:webHidden/>
              </w:rPr>
              <w:tab/>
            </w:r>
            <w:r w:rsidR="00591571">
              <w:rPr>
                <w:noProof/>
                <w:webHidden/>
              </w:rPr>
              <w:fldChar w:fldCharType="begin"/>
            </w:r>
            <w:r w:rsidR="00591571">
              <w:rPr>
                <w:noProof/>
                <w:webHidden/>
              </w:rPr>
              <w:instrText xml:space="preserve"> PAGEREF _Toc26803280 \h </w:instrText>
            </w:r>
            <w:r w:rsidR="00591571">
              <w:rPr>
                <w:noProof/>
                <w:webHidden/>
              </w:rPr>
            </w:r>
            <w:r w:rsidR="00591571">
              <w:rPr>
                <w:noProof/>
                <w:webHidden/>
              </w:rPr>
              <w:fldChar w:fldCharType="separate"/>
            </w:r>
            <w:r w:rsidR="00503E5A">
              <w:rPr>
                <w:noProof/>
                <w:webHidden/>
              </w:rPr>
              <w:t>9</w:t>
            </w:r>
            <w:r w:rsidR="00591571">
              <w:rPr>
                <w:noProof/>
                <w:webHidden/>
              </w:rPr>
              <w:fldChar w:fldCharType="end"/>
            </w:r>
          </w:hyperlink>
        </w:p>
        <w:p w14:paraId="23196434" w14:textId="6EFFFE4E" w:rsidR="00591571" w:rsidRDefault="00BF73C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val="en-GB" w:eastAsia="en-GB"/>
            </w:rPr>
          </w:pPr>
          <w:hyperlink w:anchor="_Toc26803281" w:history="1">
            <w:r w:rsidR="00591571" w:rsidRPr="00D73227">
              <w:rPr>
                <w:rStyle w:val="Collegamentoipertestuale"/>
                <w:noProof/>
                <w:lang w:val="en-GB"/>
              </w:rPr>
              <w:t>5.2</w:t>
            </w:r>
            <w:r w:rsidR="00591571">
              <w:rPr>
                <w:noProof/>
                <w:lang w:val="en-GB" w:eastAsia="en-GB"/>
              </w:rPr>
              <w:t xml:space="preserve"> </w:t>
            </w:r>
            <w:r w:rsidR="00591571" w:rsidRPr="00D73227">
              <w:rPr>
                <w:rStyle w:val="Collegamentoipertestuale"/>
                <w:noProof/>
                <w:lang w:val="en-GB"/>
              </w:rPr>
              <w:t>Granger Causality test on VEC</w:t>
            </w:r>
            <w:r w:rsidR="00591571">
              <w:rPr>
                <w:noProof/>
                <w:webHidden/>
              </w:rPr>
              <w:tab/>
            </w:r>
            <w:r w:rsidR="00591571">
              <w:rPr>
                <w:noProof/>
                <w:webHidden/>
              </w:rPr>
              <w:fldChar w:fldCharType="begin"/>
            </w:r>
            <w:r w:rsidR="00591571">
              <w:rPr>
                <w:noProof/>
                <w:webHidden/>
              </w:rPr>
              <w:instrText xml:space="preserve"> PAGEREF _Toc26803281 \h </w:instrText>
            </w:r>
            <w:r w:rsidR="00591571">
              <w:rPr>
                <w:noProof/>
                <w:webHidden/>
              </w:rPr>
            </w:r>
            <w:r w:rsidR="00591571">
              <w:rPr>
                <w:noProof/>
                <w:webHidden/>
              </w:rPr>
              <w:fldChar w:fldCharType="separate"/>
            </w:r>
            <w:r w:rsidR="00503E5A">
              <w:rPr>
                <w:noProof/>
                <w:webHidden/>
              </w:rPr>
              <w:t>10</w:t>
            </w:r>
            <w:r w:rsidR="00591571">
              <w:rPr>
                <w:noProof/>
                <w:webHidden/>
              </w:rPr>
              <w:fldChar w:fldCharType="end"/>
            </w:r>
          </w:hyperlink>
        </w:p>
        <w:p w14:paraId="2025D91D" w14:textId="427EF7BF" w:rsidR="00591571" w:rsidRDefault="00BF73CD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val="en-GB" w:eastAsia="en-GB"/>
            </w:rPr>
          </w:pPr>
          <w:hyperlink w:anchor="_Toc26803282" w:history="1">
            <w:r w:rsidR="00591571" w:rsidRPr="00D73227">
              <w:rPr>
                <w:rStyle w:val="Collegamentoipertestuale"/>
                <w:noProof/>
                <w:lang w:val="en-GB"/>
              </w:rPr>
              <w:t>6</w:t>
            </w:r>
            <w:r w:rsidR="00591571">
              <w:rPr>
                <w:noProof/>
                <w:lang w:val="en-GB" w:eastAsia="en-GB"/>
              </w:rPr>
              <w:tab/>
            </w:r>
            <w:r w:rsidR="00591571" w:rsidRPr="00D73227">
              <w:rPr>
                <w:rStyle w:val="Collegamentoipertestuale"/>
                <w:noProof/>
                <w:lang w:val="en-GB"/>
              </w:rPr>
              <w:t>Impulse response function (IRF)</w:t>
            </w:r>
            <w:r w:rsidR="00591571">
              <w:rPr>
                <w:noProof/>
                <w:webHidden/>
              </w:rPr>
              <w:tab/>
            </w:r>
            <w:r w:rsidR="00591571">
              <w:rPr>
                <w:noProof/>
                <w:webHidden/>
              </w:rPr>
              <w:fldChar w:fldCharType="begin"/>
            </w:r>
            <w:r w:rsidR="00591571">
              <w:rPr>
                <w:noProof/>
                <w:webHidden/>
              </w:rPr>
              <w:instrText xml:space="preserve"> PAGEREF _Toc26803282 \h </w:instrText>
            </w:r>
            <w:r w:rsidR="00591571">
              <w:rPr>
                <w:noProof/>
                <w:webHidden/>
              </w:rPr>
            </w:r>
            <w:r w:rsidR="00591571">
              <w:rPr>
                <w:noProof/>
                <w:webHidden/>
              </w:rPr>
              <w:fldChar w:fldCharType="separate"/>
            </w:r>
            <w:r w:rsidR="00503E5A">
              <w:rPr>
                <w:noProof/>
                <w:webHidden/>
              </w:rPr>
              <w:t>11</w:t>
            </w:r>
            <w:r w:rsidR="00591571">
              <w:rPr>
                <w:noProof/>
                <w:webHidden/>
              </w:rPr>
              <w:fldChar w:fldCharType="end"/>
            </w:r>
          </w:hyperlink>
        </w:p>
        <w:p w14:paraId="6706E62E" w14:textId="5A2D7D81" w:rsidR="00591571" w:rsidRDefault="00BF73CD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val="en-GB" w:eastAsia="en-GB"/>
            </w:rPr>
          </w:pPr>
          <w:hyperlink w:anchor="_Toc26803283" w:history="1">
            <w:r w:rsidR="00591571" w:rsidRPr="00D73227">
              <w:rPr>
                <w:rStyle w:val="Collegamentoipertestuale"/>
                <w:noProof/>
                <w:lang w:val="en-GB"/>
              </w:rPr>
              <w:t>7</w:t>
            </w:r>
            <w:r w:rsidR="00591571">
              <w:rPr>
                <w:noProof/>
                <w:lang w:val="en-GB" w:eastAsia="en-GB"/>
              </w:rPr>
              <w:tab/>
            </w:r>
            <w:r w:rsidR="00591571" w:rsidRPr="00D73227">
              <w:rPr>
                <w:rStyle w:val="Collegamentoipertestuale"/>
                <w:noProof/>
                <w:lang w:val="en-GB"/>
              </w:rPr>
              <w:t>Conclusion</w:t>
            </w:r>
            <w:r w:rsidR="00591571">
              <w:rPr>
                <w:noProof/>
                <w:webHidden/>
              </w:rPr>
              <w:tab/>
            </w:r>
            <w:r w:rsidR="00591571">
              <w:rPr>
                <w:noProof/>
                <w:webHidden/>
              </w:rPr>
              <w:fldChar w:fldCharType="begin"/>
            </w:r>
            <w:r w:rsidR="00591571">
              <w:rPr>
                <w:noProof/>
                <w:webHidden/>
              </w:rPr>
              <w:instrText xml:space="preserve"> PAGEREF _Toc26803283 \h </w:instrText>
            </w:r>
            <w:r w:rsidR="00591571">
              <w:rPr>
                <w:noProof/>
                <w:webHidden/>
              </w:rPr>
            </w:r>
            <w:r w:rsidR="00591571">
              <w:rPr>
                <w:noProof/>
                <w:webHidden/>
              </w:rPr>
              <w:fldChar w:fldCharType="separate"/>
            </w:r>
            <w:r w:rsidR="00503E5A">
              <w:rPr>
                <w:noProof/>
                <w:webHidden/>
              </w:rPr>
              <w:t>13</w:t>
            </w:r>
            <w:r w:rsidR="00591571">
              <w:rPr>
                <w:noProof/>
                <w:webHidden/>
              </w:rPr>
              <w:fldChar w:fldCharType="end"/>
            </w:r>
          </w:hyperlink>
        </w:p>
        <w:p w14:paraId="7CCB8188" w14:textId="0EB958D7" w:rsidR="00EB0302" w:rsidRPr="00A36CDB" w:rsidRDefault="00EB0302">
          <w:pPr>
            <w:rPr>
              <w:lang w:val="en-GB"/>
            </w:rPr>
          </w:pPr>
          <w:r w:rsidRPr="00A36CDB">
            <w:rPr>
              <w:b/>
              <w:bCs/>
              <w:lang w:val="en-GB"/>
            </w:rPr>
            <w:fldChar w:fldCharType="end"/>
          </w:r>
        </w:p>
      </w:sdtContent>
    </w:sdt>
    <w:p w14:paraId="3D8FF2EB" w14:textId="0E51C520" w:rsidR="0084068E" w:rsidRPr="00A36CDB" w:rsidRDefault="0084068E" w:rsidP="0084068E">
      <w:pPr>
        <w:rPr>
          <w:lang w:val="en-GB"/>
        </w:rPr>
      </w:pPr>
    </w:p>
    <w:p w14:paraId="37FBD803" w14:textId="77777777" w:rsidR="00F10E36" w:rsidRPr="00A36CDB" w:rsidRDefault="00F10E36" w:rsidP="00F10E36">
      <w:pPr>
        <w:pStyle w:val="Titolosommario"/>
        <w:jc w:val="center"/>
        <w:rPr>
          <w:lang w:val="en-GB"/>
        </w:rPr>
      </w:pPr>
    </w:p>
    <w:p w14:paraId="6FC47B32" w14:textId="77777777" w:rsidR="00F10E36" w:rsidRPr="00A36CDB" w:rsidRDefault="00F10E36" w:rsidP="00F10E36">
      <w:pPr>
        <w:pStyle w:val="Titolosommario"/>
        <w:jc w:val="center"/>
        <w:rPr>
          <w:lang w:val="en-GB"/>
        </w:rPr>
      </w:pPr>
    </w:p>
    <w:p w14:paraId="76E7AF50" w14:textId="59A4A0EB" w:rsidR="00F10E36" w:rsidRPr="006B42BA" w:rsidRDefault="00F10E36" w:rsidP="00F10E36">
      <w:pPr>
        <w:pStyle w:val="Titolosommario"/>
        <w:jc w:val="center"/>
      </w:pPr>
      <w:r w:rsidRPr="006B42BA">
        <w:t>Table of Figure</w:t>
      </w:r>
      <w:r w:rsidR="008D2E88" w:rsidRPr="006B42BA">
        <w:t>s</w:t>
      </w:r>
    </w:p>
    <w:p w14:paraId="7204174B" w14:textId="77777777" w:rsidR="00F10E36" w:rsidRPr="006B42BA" w:rsidRDefault="00F10E36" w:rsidP="0084068E"/>
    <w:p w14:paraId="30DED0BD" w14:textId="7E3A79B2" w:rsidR="00F6389F" w:rsidRDefault="00F6389F">
      <w:pPr>
        <w:pStyle w:val="Indicedellefigure"/>
        <w:tabs>
          <w:tab w:val="right" w:leader="dot" w:pos="9628"/>
        </w:tabs>
        <w:rPr>
          <w:noProof/>
          <w:lang w:val="en-GB"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6799996" w:history="1">
        <w:r w:rsidRPr="008130E5">
          <w:rPr>
            <w:rStyle w:val="Collegamentoipertestuale"/>
            <w:noProof/>
            <w:lang w:val="en-GB"/>
          </w:rPr>
          <w:t>Figure 1: Plot of M3 and Y3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E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FAB0F5" w14:textId="67C2B166" w:rsidR="00F6389F" w:rsidRDefault="00BF73CD">
      <w:pPr>
        <w:pStyle w:val="Indicedellefigure"/>
        <w:tabs>
          <w:tab w:val="right" w:leader="dot" w:pos="9628"/>
        </w:tabs>
        <w:rPr>
          <w:noProof/>
          <w:lang w:val="en-GB" w:eastAsia="en-GB"/>
        </w:rPr>
      </w:pPr>
      <w:hyperlink w:anchor="_Toc26799997" w:history="1">
        <w:r w:rsidR="00F6389F" w:rsidRPr="008130E5">
          <w:rPr>
            <w:rStyle w:val="Collegamentoipertestuale"/>
            <w:noProof/>
            <w:lang w:val="en-GB"/>
          </w:rPr>
          <w:t>Figure 2: Unit root test for M3 outputs</w:t>
        </w:r>
        <w:r w:rsidR="00F6389F">
          <w:rPr>
            <w:noProof/>
            <w:webHidden/>
          </w:rPr>
          <w:tab/>
        </w:r>
        <w:r w:rsidR="00F6389F">
          <w:rPr>
            <w:noProof/>
            <w:webHidden/>
          </w:rPr>
          <w:fldChar w:fldCharType="begin"/>
        </w:r>
        <w:r w:rsidR="00F6389F">
          <w:rPr>
            <w:noProof/>
            <w:webHidden/>
          </w:rPr>
          <w:instrText xml:space="preserve"> PAGEREF _Toc26799997 \h </w:instrText>
        </w:r>
        <w:r w:rsidR="00F6389F">
          <w:rPr>
            <w:noProof/>
            <w:webHidden/>
          </w:rPr>
        </w:r>
        <w:r w:rsidR="00F6389F">
          <w:rPr>
            <w:noProof/>
            <w:webHidden/>
          </w:rPr>
          <w:fldChar w:fldCharType="separate"/>
        </w:r>
        <w:r w:rsidR="00503E5A">
          <w:rPr>
            <w:noProof/>
            <w:webHidden/>
          </w:rPr>
          <w:t>3</w:t>
        </w:r>
        <w:r w:rsidR="00F6389F">
          <w:rPr>
            <w:noProof/>
            <w:webHidden/>
          </w:rPr>
          <w:fldChar w:fldCharType="end"/>
        </w:r>
      </w:hyperlink>
    </w:p>
    <w:p w14:paraId="2263A017" w14:textId="65848FC8" w:rsidR="00F6389F" w:rsidRDefault="00BF73CD">
      <w:pPr>
        <w:pStyle w:val="Indicedellefigure"/>
        <w:tabs>
          <w:tab w:val="right" w:leader="dot" w:pos="9628"/>
        </w:tabs>
        <w:rPr>
          <w:noProof/>
          <w:lang w:val="en-GB" w:eastAsia="en-GB"/>
        </w:rPr>
      </w:pPr>
      <w:hyperlink w:anchor="_Toc26799998" w:history="1">
        <w:r w:rsidR="00F6389F" w:rsidRPr="008130E5">
          <w:rPr>
            <w:rStyle w:val="Collegamentoipertestuale"/>
            <w:noProof/>
            <w:lang w:val="en-GB"/>
          </w:rPr>
          <w:t>Figure 3: Unit root test for Y3 outputs</w:t>
        </w:r>
        <w:r w:rsidR="00F6389F">
          <w:rPr>
            <w:noProof/>
            <w:webHidden/>
          </w:rPr>
          <w:tab/>
        </w:r>
        <w:r w:rsidR="00F6389F">
          <w:rPr>
            <w:noProof/>
            <w:webHidden/>
          </w:rPr>
          <w:fldChar w:fldCharType="begin"/>
        </w:r>
        <w:r w:rsidR="00F6389F">
          <w:rPr>
            <w:noProof/>
            <w:webHidden/>
          </w:rPr>
          <w:instrText xml:space="preserve"> PAGEREF _Toc26799998 \h </w:instrText>
        </w:r>
        <w:r w:rsidR="00F6389F">
          <w:rPr>
            <w:noProof/>
            <w:webHidden/>
          </w:rPr>
        </w:r>
        <w:r w:rsidR="00F6389F">
          <w:rPr>
            <w:noProof/>
            <w:webHidden/>
          </w:rPr>
          <w:fldChar w:fldCharType="separate"/>
        </w:r>
        <w:r w:rsidR="00503E5A">
          <w:rPr>
            <w:noProof/>
            <w:webHidden/>
          </w:rPr>
          <w:t>4</w:t>
        </w:r>
        <w:r w:rsidR="00F6389F">
          <w:rPr>
            <w:noProof/>
            <w:webHidden/>
          </w:rPr>
          <w:fldChar w:fldCharType="end"/>
        </w:r>
      </w:hyperlink>
    </w:p>
    <w:p w14:paraId="63015A36" w14:textId="1DE80C9B" w:rsidR="00F6389F" w:rsidRDefault="00BF73CD">
      <w:pPr>
        <w:pStyle w:val="Indicedellefigure"/>
        <w:tabs>
          <w:tab w:val="right" w:leader="dot" w:pos="9628"/>
        </w:tabs>
        <w:rPr>
          <w:noProof/>
          <w:lang w:val="en-GB" w:eastAsia="en-GB"/>
        </w:rPr>
      </w:pPr>
      <w:hyperlink w:anchor="_Toc26799999" w:history="1">
        <w:r w:rsidR="00F6389F" w:rsidRPr="008130E5">
          <w:rPr>
            <w:rStyle w:val="Collegamentoipertestuale"/>
            <w:noProof/>
            <w:lang w:val="en-GB"/>
          </w:rPr>
          <w:t>Figure 4: Spread of Y3 and M3</w:t>
        </w:r>
        <w:r w:rsidR="00F6389F">
          <w:rPr>
            <w:noProof/>
            <w:webHidden/>
          </w:rPr>
          <w:tab/>
        </w:r>
        <w:r w:rsidR="00F6389F">
          <w:rPr>
            <w:noProof/>
            <w:webHidden/>
          </w:rPr>
          <w:fldChar w:fldCharType="begin"/>
        </w:r>
        <w:r w:rsidR="00F6389F">
          <w:rPr>
            <w:noProof/>
            <w:webHidden/>
          </w:rPr>
          <w:instrText xml:space="preserve"> PAGEREF _Toc26799999 \h </w:instrText>
        </w:r>
        <w:r w:rsidR="00F6389F">
          <w:rPr>
            <w:noProof/>
            <w:webHidden/>
          </w:rPr>
        </w:r>
        <w:r w:rsidR="00F6389F">
          <w:rPr>
            <w:noProof/>
            <w:webHidden/>
          </w:rPr>
          <w:fldChar w:fldCharType="separate"/>
        </w:r>
        <w:r w:rsidR="00503E5A">
          <w:rPr>
            <w:noProof/>
            <w:webHidden/>
          </w:rPr>
          <w:t>5</w:t>
        </w:r>
        <w:r w:rsidR="00F6389F">
          <w:rPr>
            <w:noProof/>
            <w:webHidden/>
          </w:rPr>
          <w:fldChar w:fldCharType="end"/>
        </w:r>
      </w:hyperlink>
    </w:p>
    <w:p w14:paraId="45EEAAE0" w14:textId="0E48009D" w:rsidR="00F6389F" w:rsidRDefault="00BF73CD">
      <w:pPr>
        <w:pStyle w:val="Indicedellefigure"/>
        <w:tabs>
          <w:tab w:val="right" w:leader="dot" w:pos="9628"/>
        </w:tabs>
        <w:rPr>
          <w:noProof/>
          <w:lang w:val="en-GB" w:eastAsia="en-GB"/>
        </w:rPr>
      </w:pPr>
      <w:hyperlink w:anchor="_Toc26800000" w:history="1">
        <w:r w:rsidR="00F6389F" w:rsidRPr="008130E5">
          <w:rPr>
            <w:rStyle w:val="Collegamentoipertestuale"/>
            <w:noProof/>
            <w:lang w:val="en-GB"/>
          </w:rPr>
          <w:t>Figure 5: Unit root test for spread</w:t>
        </w:r>
        <w:r w:rsidR="00F6389F">
          <w:rPr>
            <w:noProof/>
            <w:webHidden/>
          </w:rPr>
          <w:tab/>
        </w:r>
        <w:r w:rsidR="00F6389F">
          <w:rPr>
            <w:noProof/>
            <w:webHidden/>
          </w:rPr>
          <w:fldChar w:fldCharType="begin"/>
        </w:r>
        <w:r w:rsidR="00F6389F">
          <w:rPr>
            <w:noProof/>
            <w:webHidden/>
          </w:rPr>
          <w:instrText xml:space="preserve"> PAGEREF _Toc26800000 \h </w:instrText>
        </w:r>
        <w:r w:rsidR="00F6389F">
          <w:rPr>
            <w:noProof/>
            <w:webHidden/>
          </w:rPr>
        </w:r>
        <w:r w:rsidR="00F6389F">
          <w:rPr>
            <w:noProof/>
            <w:webHidden/>
          </w:rPr>
          <w:fldChar w:fldCharType="separate"/>
        </w:r>
        <w:r w:rsidR="00503E5A">
          <w:rPr>
            <w:noProof/>
            <w:webHidden/>
          </w:rPr>
          <w:t>5</w:t>
        </w:r>
        <w:r w:rsidR="00F6389F">
          <w:rPr>
            <w:noProof/>
            <w:webHidden/>
          </w:rPr>
          <w:fldChar w:fldCharType="end"/>
        </w:r>
      </w:hyperlink>
    </w:p>
    <w:p w14:paraId="701E245F" w14:textId="392DC594" w:rsidR="00F6389F" w:rsidRDefault="00BF73CD">
      <w:pPr>
        <w:pStyle w:val="Indicedellefigure"/>
        <w:tabs>
          <w:tab w:val="right" w:leader="dot" w:pos="9628"/>
        </w:tabs>
        <w:rPr>
          <w:noProof/>
          <w:lang w:val="en-GB" w:eastAsia="en-GB"/>
        </w:rPr>
      </w:pPr>
      <w:hyperlink w:anchor="_Toc26800001" w:history="1">
        <w:r w:rsidR="00F6389F" w:rsidRPr="008130E5">
          <w:rPr>
            <w:rStyle w:val="Collegamentoipertestuale"/>
            <w:noProof/>
            <w:lang w:val="en-GB"/>
          </w:rPr>
          <w:t>Figure 6: Engle-Granger test outputs</w:t>
        </w:r>
        <w:r w:rsidR="00F6389F">
          <w:rPr>
            <w:noProof/>
            <w:webHidden/>
          </w:rPr>
          <w:tab/>
        </w:r>
        <w:r w:rsidR="00F6389F">
          <w:rPr>
            <w:noProof/>
            <w:webHidden/>
          </w:rPr>
          <w:fldChar w:fldCharType="begin"/>
        </w:r>
        <w:r w:rsidR="00F6389F">
          <w:rPr>
            <w:noProof/>
            <w:webHidden/>
          </w:rPr>
          <w:instrText xml:space="preserve"> PAGEREF _Toc26800001 \h </w:instrText>
        </w:r>
        <w:r w:rsidR="00F6389F">
          <w:rPr>
            <w:noProof/>
            <w:webHidden/>
          </w:rPr>
        </w:r>
        <w:r w:rsidR="00F6389F">
          <w:rPr>
            <w:noProof/>
            <w:webHidden/>
          </w:rPr>
          <w:fldChar w:fldCharType="separate"/>
        </w:r>
        <w:r w:rsidR="00503E5A">
          <w:rPr>
            <w:noProof/>
            <w:webHidden/>
          </w:rPr>
          <w:t>6</w:t>
        </w:r>
        <w:r w:rsidR="00F6389F">
          <w:rPr>
            <w:noProof/>
            <w:webHidden/>
          </w:rPr>
          <w:fldChar w:fldCharType="end"/>
        </w:r>
      </w:hyperlink>
    </w:p>
    <w:p w14:paraId="4F6637EA" w14:textId="526559B5" w:rsidR="00F6389F" w:rsidRDefault="00BF73CD">
      <w:pPr>
        <w:pStyle w:val="Indicedellefigure"/>
        <w:tabs>
          <w:tab w:val="right" w:leader="dot" w:pos="9628"/>
        </w:tabs>
        <w:rPr>
          <w:noProof/>
          <w:lang w:val="en-GB" w:eastAsia="en-GB"/>
        </w:rPr>
      </w:pPr>
      <w:hyperlink w:anchor="_Toc26800002" w:history="1">
        <w:r w:rsidR="00F6389F" w:rsidRPr="008130E5">
          <w:rPr>
            <w:rStyle w:val="Collegamentoipertestuale"/>
            <w:noProof/>
            <w:lang w:val="en-GB"/>
          </w:rPr>
          <w:t>Figure 7: VAR estimates for M3 Y3</w:t>
        </w:r>
        <w:r w:rsidR="00F6389F">
          <w:rPr>
            <w:noProof/>
            <w:webHidden/>
          </w:rPr>
          <w:tab/>
        </w:r>
        <w:r w:rsidR="00F6389F">
          <w:rPr>
            <w:noProof/>
            <w:webHidden/>
          </w:rPr>
          <w:fldChar w:fldCharType="begin"/>
        </w:r>
        <w:r w:rsidR="00F6389F">
          <w:rPr>
            <w:noProof/>
            <w:webHidden/>
          </w:rPr>
          <w:instrText xml:space="preserve"> PAGEREF _Toc26800002 \h </w:instrText>
        </w:r>
        <w:r w:rsidR="00F6389F">
          <w:rPr>
            <w:noProof/>
            <w:webHidden/>
          </w:rPr>
        </w:r>
        <w:r w:rsidR="00F6389F">
          <w:rPr>
            <w:noProof/>
            <w:webHidden/>
          </w:rPr>
          <w:fldChar w:fldCharType="separate"/>
        </w:r>
        <w:r w:rsidR="00503E5A">
          <w:rPr>
            <w:noProof/>
            <w:webHidden/>
          </w:rPr>
          <w:t>7</w:t>
        </w:r>
        <w:r w:rsidR="00F6389F">
          <w:rPr>
            <w:noProof/>
            <w:webHidden/>
          </w:rPr>
          <w:fldChar w:fldCharType="end"/>
        </w:r>
      </w:hyperlink>
    </w:p>
    <w:p w14:paraId="1F7BD8F6" w14:textId="531AAC90" w:rsidR="00F6389F" w:rsidRDefault="00BF73CD">
      <w:pPr>
        <w:pStyle w:val="Indicedellefigure"/>
        <w:tabs>
          <w:tab w:val="right" w:leader="dot" w:pos="9628"/>
        </w:tabs>
        <w:rPr>
          <w:noProof/>
          <w:lang w:val="en-GB" w:eastAsia="en-GB"/>
        </w:rPr>
      </w:pPr>
      <w:hyperlink w:anchor="_Toc26800003" w:history="1">
        <w:r w:rsidR="00F6389F" w:rsidRPr="008130E5">
          <w:rPr>
            <w:rStyle w:val="Collegamentoipertestuale"/>
            <w:noProof/>
            <w:lang w:val="en-GB"/>
          </w:rPr>
          <w:t>Figure 8: VAR Lag Order Selection Criteria</w:t>
        </w:r>
        <w:r w:rsidR="00F6389F">
          <w:rPr>
            <w:noProof/>
            <w:webHidden/>
          </w:rPr>
          <w:tab/>
        </w:r>
        <w:r w:rsidR="00F6389F">
          <w:rPr>
            <w:noProof/>
            <w:webHidden/>
          </w:rPr>
          <w:fldChar w:fldCharType="begin"/>
        </w:r>
        <w:r w:rsidR="00F6389F">
          <w:rPr>
            <w:noProof/>
            <w:webHidden/>
          </w:rPr>
          <w:instrText xml:space="preserve"> PAGEREF _Toc26800003 \h </w:instrText>
        </w:r>
        <w:r w:rsidR="00F6389F">
          <w:rPr>
            <w:noProof/>
            <w:webHidden/>
          </w:rPr>
        </w:r>
        <w:r w:rsidR="00F6389F">
          <w:rPr>
            <w:noProof/>
            <w:webHidden/>
          </w:rPr>
          <w:fldChar w:fldCharType="separate"/>
        </w:r>
        <w:r w:rsidR="00503E5A">
          <w:rPr>
            <w:noProof/>
            <w:webHidden/>
          </w:rPr>
          <w:t>8</w:t>
        </w:r>
        <w:r w:rsidR="00F6389F">
          <w:rPr>
            <w:noProof/>
            <w:webHidden/>
          </w:rPr>
          <w:fldChar w:fldCharType="end"/>
        </w:r>
      </w:hyperlink>
    </w:p>
    <w:p w14:paraId="6D3F1DBF" w14:textId="58262838" w:rsidR="00F6389F" w:rsidRDefault="00BF73CD">
      <w:pPr>
        <w:pStyle w:val="Indicedellefigure"/>
        <w:tabs>
          <w:tab w:val="right" w:leader="dot" w:pos="9628"/>
        </w:tabs>
        <w:rPr>
          <w:noProof/>
          <w:lang w:val="en-GB" w:eastAsia="en-GB"/>
        </w:rPr>
      </w:pPr>
      <w:hyperlink w:anchor="_Toc26800004" w:history="1">
        <w:r w:rsidR="00F6389F" w:rsidRPr="008130E5">
          <w:rPr>
            <w:rStyle w:val="Collegamentoipertestuale"/>
            <w:noProof/>
          </w:rPr>
          <w:t>Figure 9: VEC Estimates outputs</w:t>
        </w:r>
        <w:r w:rsidR="00F6389F">
          <w:rPr>
            <w:noProof/>
            <w:webHidden/>
          </w:rPr>
          <w:tab/>
        </w:r>
        <w:r w:rsidR="00F6389F">
          <w:rPr>
            <w:noProof/>
            <w:webHidden/>
          </w:rPr>
          <w:fldChar w:fldCharType="begin"/>
        </w:r>
        <w:r w:rsidR="00F6389F">
          <w:rPr>
            <w:noProof/>
            <w:webHidden/>
          </w:rPr>
          <w:instrText xml:space="preserve"> PAGEREF _Toc26800004 \h </w:instrText>
        </w:r>
        <w:r w:rsidR="00F6389F">
          <w:rPr>
            <w:noProof/>
            <w:webHidden/>
          </w:rPr>
        </w:r>
        <w:r w:rsidR="00F6389F">
          <w:rPr>
            <w:noProof/>
            <w:webHidden/>
          </w:rPr>
          <w:fldChar w:fldCharType="separate"/>
        </w:r>
        <w:r w:rsidR="00503E5A">
          <w:rPr>
            <w:noProof/>
            <w:webHidden/>
          </w:rPr>
          <w:t>9</w:t>
        </w:r>
        <w:r w:rsidR="00F6389F">
          <w:rPr>
            <w:noProof/>
            <w:webHidden/>
          </w:rPr>
          <w:fldChar w:fldCharType="end"/>
        </w:r>
      </w:hyperlink>
    </w:p>
    <w:p w14:paraId="2965140F" w14:textId="52600C0A" w:rsidR="00F6389F" w:rsidRDefault="00BF73CD">
      <w:pPr>
        <w:pStyle w:val="Indicedellefigure"/>
        <w:tabs>
          <w:tab w:val="right" w:leader="dot" w:pos="9628"/>
        </w:tabs>
        <w:rPr>
          <w:noProof/>
          <w:lang w:val="en-GB" w:eastAsia="en-GB"/>
        </w:rPr>
      </w:pPr>
      <w:hyperlink w:anchor="_Toc26800005" w:history="1">
        <w:r w:rsidR="00F6389F" w:rsidRPr="008130E5">
          <w:rPr>
            <w:rStyle w:val="Collegamentoipertestuale"/>
            <w:noProof/>
            <w:lang w:val="en-GB"/>
          </w:rPr>
          <w:t>Figure 10: Granger Causality Tests outputs</w:t>
        </w:r>
        <w:r w:rsidR="00F6389F">
          <w:rPr>
            <w:noProof/>
            <w:webHidden/>
          </w:rPr>
          <w:tab/>
        </w:r>
        <w:r w:rsidR="00F6389F">
          <w:rPr>
            <w:noProof/>
            <w:webHidden/>
          </w:rPr>
          <w:fldChar w:fldCharType="begin"/>
        </w:r>
        <w:r w:rsidR="00F6389F">
          <w:rPr>
            <w:noProof/>
            <w:webHidden/>
          </w:rPr>
          <w:instrText xml:space="preserve"> PAGEREF _Toc26800005 \h </w:instrText>
        </w:r>
        <w:r w:rsidR="00F6389F">
          <w:rPr>
            <w:noProof/>
            <w:webHidden/>
          </w:rPr>
        </w:r>
        <w:r w:rsidR="00F6389F">
          <w:rPr>
            <w:noProof/>
            <w:webHidden/>
          </w:rPr>
          <w:fldChar w:fldCharType="separate"/>
        </w:r>
        <w:r w:rsidR="00503E5A">
          <w:rPr>
            <w:noProof/>
            <w:webHidden/>
          </w:rPr>
          <w:t>10</w:t>
        </w:r>
        <w:r w:rsidR="00F6389F">
          <w:rPr>
            <w:noProof/>
            <w:webHidden/>
          </w:rPr>
          <w:fldChar w:fldCharType="end"/>
        </w:r>
      </w:hyperlink>
    </w:p>
    <w:p w14:paraId="25BF5E0A" w14:textId="1B2CB07E" w:rsidR="00F6389F" w:rsidRDefault="00BF73CD">
      <w:pPr>
        <w:pStyle w:val="Indicedellefigure"/>
        <w:tabs>
          <w:tab w:val="right" w:leader="dot" w:pos="9628"/>
        </w:tabs>
        <w:rPr>
          <w:noProof/>
          <w:lang w:val="en-GB" w:eastAsia="en-GB"/>
        </w:rPr>
      </w:pPr>
      <w:hyperlink w:anchor="_Toc26800006" w:history="1">
        <w:r w:rsidR="00F6389F" w:rsidRPr="008130E5">
          <w:rPr>
            <w:rStyle w:val="Collegamentoipertestuale"/>
            <w:noProof/>
          </w:rPr>
          <w:t>Figure 11: IRF M3 Y3</w:t>
        </w:r>
        <w:r w:rsidR="00F6389F">
          <w:rPr>
            <w:noProof/>
            <w:webHidden/>
          </w:rPr>
          <w:tab/>
        </w:r>
        <w:r w:rsidR="00F6389F">
          <w:rPr>
            <w:noProof/>
            <w:webHidden/>
          </w:rPr>
          <w:fldChar w:fldCharType="begin"/>
        </w:r>
        <w:r w:rsidR="00F6389F">
          <w:rPr>
            <w:noProof/>
            <w:webHidden/>
          </w:rPr>
          <w:instrText xml:space="preserve"> PAGEREF _Toc26800006 \h </w:instrText>
        </w:r>
        <w:r w:rsidR="00F6389F">
          <w:rPr>
            <w:noProof/>
            <w:webHidden/>
          </w:rPr>
        </w:r>
        <w:r w:rsidR="00F6389F">
          <w:rPr>
            <w:noProof/>
            <w:webHidden/>
          </w:rPr>
          <w:fldChar w:fldCharType="separate"/>
        </w:r>
        <w:r w:rsidR="00503E5A">
          <w:rPr>
            <w:noProof/>
            <w:webHidden/>
          </w:rPr>
          <w:t>11</w:t>
        </w:r>
        <w:r w:rsidR="00F6389F">
          <w:rPr>
            <w:noProof/>
            <w:webHidden/>
          </w:rPr>
          <w:fldChar w:fldCharType="end"/>
        </w:r>
      </w:hyperlink>
    </w:p>
    <w:p w14:paraId="39877043" w14:textId="4CDE5574" w:rsidR="00F6389F" w:rsidRDefault="00BF73CD">
      <w:pPr>
        <w:pStyle w:val="Indicedellefigure"/>
        <w:tabs>
          <w:tab w:val="right" w:leader="dot" w:pos="9628"/>
        </w:tabs>
        <w:rPr>
          <w:noProof/>
          <w:lang w:val="en-GB" w:eastAsia="en-GB"/>
        </w:rPr>
      </w:pPr>
      <w:hyperlink w:anchor="_Toc26800007" w:history="1">
        <w:r w:rsidR="00F6389F" w:rsidRPr="008130E5">
          <w:rPr>
            <w:rStyle w:val="Collegamentoipertestuale"/>
            <w:noProof/>
          </w:rPr>
          <w:t>Figure 12: IRF Y3 M3</w:t>
        </w:r>
        <w:r w:rsidR="00F6389F">
          <w:rPr>
            <w:noProof/>
            <w:webHidden/>
          </w:rPr>
          <w:tab/>
        </w:r>
        <w:r w:rsidR="00F6389F">
          <w:rPr>
            <w:noProof/>
            <w:webHidden/>
          </w:rPr>
          <w:fldChar w:fldCharType="begin"/>
        </w:r>
        <w:r w:rsidR="00F6389F">
          <w:rPr>
            <w:noProof/>
            <w:webHidden/>
          </w:rPr>
          <w:instrText xml:space="preserve"> PAGEREF _Toc26800007 \h </w:instrText>
        </w:r>
        <w:r w:rsidR="00F6389F">
          <w:rPr>
            <w:noProof/>
            <w:webHidden/>
          </w:rPr>
        </w:r>
        <w:r w:rsidR="00F6389F">
          <w:rPr>
            <w:noProof/>
            <w:webHidden/>
          </w:rPr>
          <w:fldChar w:fldCharType="separate"/>
        </w:r>
        <w:r w:rsidR="00503E5A">
          <w:rPr>
            <w:noProof/>
            <w:webHidden/>
          </w:rPr>
          <w:t>12</w:t>
        </w:r>
        <w:r w:rsidR="00F6389F">
          <w:rPr>
            <w:noProof/>
            <w:webHidden/>
          </w:rPr>
          <w:fldChar w:fldCharType="end"/>
        </w:r>
      </w:hyperlink>
    </w:p>
    <w:p w14:paraId="5666F943" w14:textId="28DF94C3" w:rsidR="001843EE" w:rsidRDefault="00F6389F" w:rsidP="0084068E">
      <w:r>
        <w:fldChar w:fldCharType="end"/>
      </w:r>
    </w:p>
    <w:p w14:paraId="245AC646" w14:textId="77777777" w:rsidR="00EB0302" w:rsidRDefault="00EB0302">
      <w:r>
        <w:br w:type="page"/>
      </w:r>
    </w:p>
    <w:p w14:paraId="2FBB239C" w14:textId="34818865" w:rsidR="008F71C3" w:rsidRPr="00A36CDB" w:rsidRDefault="00A07E9A" w:rsidP="008F71C3">
      <w:pPr>
        <w:pStyle w:val="Titolo1"/>
        <w:numPr>
          <w:ilvl w:val="0"/>
          <w:numId w:val="4"/>
        </w:numPr>
        <w:rPr>
          <w:lang w:val="en-GB"/>
        </w:rPr>
      </w:pPr>
      <w:bookmarkStart w:id="1" w:name="_Toc26803271"/>
      <w:r w:rsidRPr="00A36CDB">
        <w:rPr>
          <w:lang w:val="en-GB"/>
        </w:rPr>
        <w:lastRenderedPageBreak/>
        <w:t>Introduction</w:t>
      </w:r>
      <w:bookmarkEnd w:id="1"/>
    </w:p>
    <w:p w14:paraId="2D671EBC" w14:textId="6812D9A0" w:rsidR="008F71C3" w:rsidRPr="00A36CDB" w:rsidRDefault="008F71C3" w:rsidP="008F71C3">
      <w:pPr>
        <w:rPr>
          <w:lang w:val="en-GB"/>
        </w:rPr>
      </w:pPr>
    </w:p>
    <w:p w14:paraId="5FD5CC4F" w14:textId="5D0BBE99" w:rsidR="0070051D" w:rsidRPr="00A36CDB" w:rsidRDefault="008F71C3" w:rsidP="00BD7BDD">
      <w:pPr>
        <w:jc w:val="both"/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 xml:space="preserve">The aim of the project is to analyse the dataset that contains </w:t>
      </w:r>
      <w:bookmarkStart w:id="2" w:name="_Hlk26700854"/>
      <w:r w:rsidRPr="00A36CDB">
        <w:rPr>
          <w:sz w:val="24"/>
          <w:szCs w:val="24"/>
          <w:lang w:val="en-GB"/>
        </w:rPr>
        <w:t>US dollar LIBOR interbank</w:t>
      </w:r>
      <w:r w:rsidR="00EF16C0" w:rsidRPr="00A36CDB">
        <w:rPr>
          <w:sz w:val="24"/>
          <w:szCs w:val="24"/>
          <w:lang w:val="en-GB"/>
        </w:rPr>
        <w:t xml:space="preserve"> interest rates</w:t>
      </w:r>
      <w:bookmarkEnd w:id="2"/>
      <w:r w:rsidRPr="00A36CDB">
        <w:rPr>
          <w:sz w:val="24"/>
          <w:szCs w:val="24"/>
          <w:lang w:val="en-GB"/>
        </w:rPr>
        <w:t>.</w:t>
      </w:r>
      <w:r w:rsidR="00EF16C0" w:rsidRPr="00A36CDB">
        <w:rPr>
          <w:sz w:val="24"/>
          <w:szCs w:val="24"/>
          <w:lang w:val="en-GB"/>
        </w:rPr>
        <w:t xml:space="preserve"> </w:t>
      </w:r>
      <w:r w:rsidR="00C30B2E" w:rsidRPr="00A36CDB">
        <w:rPr>
          <w:sz w:val="24"/>
          <w:szCs w:val="24"/>
          <w:lang w:val="en-GB"/>
        </w:rPr>
        <w:t>It contains two type of</w:t>
      </w:r>
      <w:r w:rsidR="00D1795E" w:rsidRPr="00A36CDB">
        <w:rPr>
          <w:sz w:val="24"/>
          <w:szCs w:val="24"/>
          <w:lang w:val="en-GB"/>
        </w:rPr>
        <w:t xml:space="preserve"> maturit</w:t>
      </w:r>
      <w:r w:rsidR="00EB174A" w:rsidRPr="00A36CDB">
        <w:rPr>
          <w:sz w:val="24"/>
          <w:szCs w:val="24"/>
          <w:lang w:val="en-GB"/>
        </w:rPr>
        <w:t>y</w:t>
      </w:r>
      <w:r w:rsidR="00C30B2E" w:rsidRPr="00A36CDB">
        <w:rPr>
          <w:sz w:val="24"/>
          <w:szCs w:val="24"/>
          <w:lang w:val="en-GB"/>
        </w:rPr>
        <w:t xml:space="preserve"> observations</w:t>
      </w:r>
      <w:r w:rsidR="007D1E90" w:rsidRPr="00A36CDB">
        <w:rPr>
          <w:sz w:val="24"/>
          <w:szCs w:val="24"/>
          <w:lang w:val="en-GB"/>
        </w:rPr>
        <w:t xml:space="preserve"> </w:t>
      </w:r>
      <w:r w:rsidR="005B77CC" w:rsidRPr="00A36CDB">
        <w:rPr>
          <w:sz w:val="24"/>
          <w:szCs w:val="24"/>
          <w:lang w:val="en-GB"/>
        </w:rPr>
        <w:t>of the period from 1961 to 2008</w:t>
      </w:r>
      <w:r w:rsidR="00C30B2E" w:rsidRPr="00A36CDB">
        <w:rPr>
          <w:sz w:val="24"/>
          <w:szCs w:val="24"/>
          <w:lang w:val="en-GB"/>
        </w:rPr>
        <w:t>: monthly short</w:t>
      </w:r>
      <w:r w:rsidR="0037064F" w:rsidRPr="00A36CDB">
        <w:rPr>
          <w:sz w:val="24"/>
          <w:szCs w:val="24"/>
          <w:lang w:val="en-GB"/>
        </w:rPr>
        <w:t>-</w:t>
      </w:r>
      <w:r w:rsidR="00C30B2E" w:rsidRPr="00A36CDB">
        <w:rPr>
          <w:sz w:val="24"/>
          <w:szCs w:val="24"/>
          <w:lang w:val="en-GB"/>
        </w:rPr>
        <w:t>term and yearly long</w:t>
      </w:r>
      <w:r w:rsidR="0037064F" w:rsidRPr="00A36CDB">
        <w:rPr>
          <w:sz w:val="24"/>
          <w:szCs w:val="24"/>
          <w:lang w:val="en-GB"/>
        </w:rPr>
        <w:t>-</w:t>
      </w:r>
      <w:r w:rsidR="00C30B2E" w:rsidRPr="00A36CDB">
        <w:rPr>
          <w:sz w:val="24"/>
          <w:szCs w:val="24"/>
          <w:lang w:val="en-GB"/>
        </w:rPr>
        <w:t>term.</w:t>
      </w:r>
      <w:r w:rsidR="003836F0" w:rsidRPr="00A36CDB">
        <w:rPr>
          <w:sz w:val="24"/>
          <w:szCs w:val="24"/>
          <w:lang w:val="en-GB"/>
        </w:rPr>
        <w:t xml:space="preserve"> </w:t>
      </w:r>
    </w:p>
    <w:p w14:paraId="5FFA78DD" w14:textId="70C634DC" w:rsidR="00E67AE4" w:rsidRPr="00A36CDB" w:rsidRDefault="00E67AE4" w:rsidP="00BD7BDD">
      <w:pPr>
        <w:jc w:val="both"/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>The stud</w:t>
      </w:r>
      <w:r w:rsidR="006C4802" w:rsidRPr="00A36CDB">
        <w:rPr>
          <w:sz w:val="24"/>
          <w:szCs w:val="24"/>
          <w:lang w:val="en-GB"/>
        </w:rPr>
        <w:t>y</w:t>
      </w:r>
      <w:r w:rsidRPr="00A36CDB">
        <w:rPr>
          <w:sz w:val="24"/>
          <w:szCs w:val="24"/>
          <w:lang w:val="en-GB"/>
        </w:rPr>
        <w:t xml:space="preserve"> </w:t>
      </w:r>
      <w:r w:rsidR="00A938BD" w:rsidRPr="00A36CDB">
        <w:rPr>
          <w:sz w:val="24"/>
          <w:szCs w:val="24"/>
          <w:lang w:val="en-GB"/>
        </w:rPr>
        <w:t>is focus</w:t>
      </w:r>
      <w:r w:rsidR="006C4802" w:rsidRPr="00A36CDB">
        <w:rPr>
          <w:sz w:val="24"/>
          <w:szCs w:val="24"/>
          <w:lang w:val="en-GB"/>
        </w:rPr>
        <w:t>ed</w:t>
      </w:r>
      <w:r w:rsidR="00A938BD" w:rsidRPr="00A36CDB">
        <w:rPr>
          <w:sz w:val="24"/>
          <w:szCs w:val="24"/>
          <w:lang w:val="en-GB"/>
        </w:rPr>
        <w:t xml:space="preserve"> on</w:t>
      </w:r>
      <w:r w:rsidR="004360FA" w:rsidRPr="00A36CDB">
        <w:rPr>
          <w:sz w:val="24"/>
          <w:szCs w:val="24"/>
          <w:lang w:val="en-GB"/>
        </w:rPr>
        <w:t xml:space="preserve"> search</w:t>
      </w:r>
      <w:r w:rsidR="006C4802" w:rsidRPr="00A36CDB">
        <w:rPr>
          <w:sz w:val="24"/>
          <w:szCs w:val="24"/>
          <w:lang w:val="en-GB"/>
        </w:rPr>
        <w:t>ing for</w:t>
      </w:r>
      <w:r w:rsidR="004360FA" w:rsidRPr="00A36CDB">
        <w:rPr>
          <w:sz w:val="24"/>
          <w:szCs w:val="24"/>
          <w:lang w:val="en-GB"/>
        </w:rPr>
        <w:t xml:space="preserve"> rela</w:t>
      </w:r>
      <w:r w:rsidR="00816429" w:rsidRPr="00A36CDB">
        <w:rPr>
          <w:sz w:val="24"/>
          <w:szCs w:val="24"/>
          <w:lang w:val="en-GB"/>
        </w:rPr>
        <w:t>ti</w:t>
      </w:r>
      <w:r w:rsidR="004360FA" w:rsidRPr="00A36CDB">
        <w:rPr>
          <w:sz w:val="24"/>
          <w:szCs w:val="24"/>
          <w:lang w:val="en-GB"/>
        </w:rPr>
        <w:t>on</w:t>
      </w:r>
      <w:r w:rsidR="00816429" w:rsidRPr="00A36CDB">
        <w:rPr>
          <w:sz w:val="24"/>
          <w:szCs w:val="24"/>
          <w:lang w:val="en-GB"/>
        </w:rPr>
        <w:t xml:space="preserve"> between the long</w:t>
      </w:r>
      <w:r w:rsidR="00094703" w:rsidRPr="00A36CDB">
        <w:rPr>
          <w:sz w:val="24"/>
          <w:szCs w:val="24"/>
          <w:lang w:val="en-GB"/>
        </w:rPr>
        <w:t>-</w:t>
      </w:r>
      <w:r w:rsidR="00816429" w:rsidRPr="00A36CDB">
        <w:rPr>
          <w:sz w:val="24"/>
          <w:szCs w:val="24"/>
          <w:lang w:val="en-GB"/>
        </w:rPr>
        <w:t xml:space="preserve">term and </w:t>
      </w:r>
      <w:r w:rsidR="00362B6E" w:rsidRPr="00A36CDB">
        <w:rPr>
          <w:sz w:val="24"/>
          <w:szCs w:val="24"/>
          <w:lang w:val="en-GB"/>
        </w:rPr>
        <w:t>short-term</w:t>
      </w:r>
      <w:r w:rsidR="00816429" w:rsidRPr="00A36CDB">
        <w:rPr>
          <w:sz w:val="24"/>
          <w:szCs w:val="24"/>
          <w:lang w:val="en-GB"/>
        </w:rPr>
        <w:t xml:space="preserve"> maturity of interest rates, </w:t>
      </w:r>
      <w:r w:rsidR="00362B6E" w:rsidRPr="00A36CDB">
        <w:rPr>
          <w:sz w:val="24"/>
          <w:szCs w:val="24"/>
          <w:lang w:val="en-GB"/>
        </w:rPr>
        <w:t>checking</w:t>
      </w:r>
      <w:r w:rsidR="00775D41" w:rsidRPr="00A36CDB">
        <w:rPr>
          <w:sz w:val="24"/>
          <w:szCs w:val="24"/>
          <w:lang w:val="en-GB"/>
        </w:rPr>
        <w:t xml:space="preserve"> for the cointegration</w:t>
      </w:r>
      <w:r w:rsidR="00D9009F" w:rsidRPr="00A36CDB">
        <w:rPr>
          <w:sz w:val="24"/>
          <w:szCs w:val="24"/>
          <w:lang w:val="en-GB"/>
        </w:rPr>
        <w:t xml:space="preserve">, </w:t>
      </w:r>
      <w:r w:rsidR="00775D41" w:rsidRPr="00A36CDB">
        <w:rPr>
          <w:sz w:val="24"/>
          <w:szCs w:val="24"/>
          <w:lang w:val="en-GB"/>
        </w:rPr>
        <w:t xml:space="preserve">the </w:t>
      </w:r>
      <w:r w:rsidR="0090381D" w:rsidRPr="00A36CDB">
        <w:rPr>
          <w:sz w:val="24"/>
          <w:szCs w:val="24"/>
          <w:lang w:val="en-GB"/>
        </w:rPr>
        <w:t xml:space="preserve">dependence </w:t>
      </w:r>
      <w:r w:rsidR="00D9009F" w:rsidRPr="00A36CDB">
        <w:rPr>
          <w:sz w:val="24"/>
          <w:szCs w:val="24"/>
          <w:lang w:val="en-GB"/>
        </w:rPr>
        <w:t xml:space="preserve">and the response </w:t>
      </w:r>
      <w:r w:rsidR="00507144">
        <w:rPr>
          <w:sz w:val="24"/>
          <w:szCs w:val="24"/>
          <w:lang w:val="en-GB"/>
        </w:rPr>
        <w:t xml:space="preserve">between </w:t>
      </w:r>
      <w:r w:rsidR="0090381D" w:rsidRPr="00A36CDB">
        <w:rPr>
          <w:sz w:val="24"/>
          <w:szCs w:val="24"/>
          <w:lang w:val="en-GB"/>
        </w:rPr>
        <w:t>th</w:t>
      </w:r>
      <w:r w:rsidR="006C4802" w:rsidRPr="00A36CDB">
        <w:rPr>
          <w:sz w:val="24"/>
          <w:szCs w:val="24"/>
          <w:lang w:val="en-GB"/>
        </w:rPr>
        <w:t>e two</w:t>
      </w:r>
      <w:r w:rsidR="00C81D83" w:rsidRPr="00A36CDB">
        <w:rPr>
          <w:sz w:val="24"/>
          <w:szCs w:val="24"/>
          <w:lang w:val="en-GB"/>
        </w:rPr>
        <w:t xml:space="preserve"> variables</w:t>
      </w:r>
      <w:r w:rsidR="0090381D" w:rsidRPr="00A36CDB">
        <w:rPr>
          <w:sz w:val="24"/>
          <w:szCs w:val="24"/>
          <w:lang w:val="en-GB"/>
        </w:rPr>
        <w:t xml:space="preserve">. </w:t>
      </w:r>
    </w:p>
    <w:p w14:paraId="20DD0C86" w14:textId="5B3631F1" w:rsidR="00362B6E" w:rsidRPr="00A36CDB" w:rsidRDefault="00362B6E" w:rsidP="00BD7BDD">
      <w:pPr>
        <w:jc w:val="both"/>
        <w:rPr>
          <w:sz w:val="24"/>
          <w:szCs w:val="24"/>
          <w:lang w:val="en-GB"/>
        </w:rPr>
      </w:pPr>
    </w:p>
    <w:p w14:paraId="4926CC68" w14:textId="707C9429" w:rsidR="00362B6E" w:rsidRPr="00A36CDB" w:rsidRDefault="00362B6E" w:rsidP="00BD7BDD">
      <w:pPr>
        <w:jc w:val="both"/>
        <w:rPr>
          <w:sz w:val="24"/>
          <w:szCs w:val="24"/>
          <w:lang w:val="en-GB"/>
        </w:rPr>
      </w:pPr>
    </w:p>
    <w:p w14:paraId="764CD5B0" w14:textId="0FFEF59A" w:rsidR="00362B6E" w:rsidRPr="00A36CDB" w:rsidRDefault="00D9009F" w:rsidP="00BD7BDD">
      <w:pPr>
        <w:jc w:val="both"/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 xml:space="preserve">We </w:t>
      </w:r>
      <w:r w:rsidR="00362B6E" w:rsidRPr="00A36CDB">
        <w:rPr>
          <w:sz w:val="24"/>
          <w:szCs w:val="24"/>
          <w:lang w:val="en-GB"/>
        </w:rPr>
        <w:t>choose to analyse the rate</w:t>
      </w:r>
      <w:r w:rsidR="00505FCB" w:rsidRPr="00A36CDB">
        <w:rPr>
          <w:sz w:val="24"/>
          <w:szCs w:val="24"/>
          <w:lang w:val="en-GB"/>
        </w:rPr>
        <w:t>s</w:t>
      </w:r>
      <w:r w:rsidR="00362B6E" w:rsidRPr="00A36CDB">
        <w:rPr>
          <w:sz w:val="24"/>
          <w:szCs w:val="24"/>
          <w:lang w:val="en-GB"/>
        </w:rPr>
        <w:t xml:space="preserve"> with 3 months maturity (</w:t>
      </w:r>
      <w:r w:rsidR="0051337A" w:rsidRPr="00A36CDB">
        <w:rPr>
          <w:sz w:val="24"/>
          <w:szCs w:val="24"/>
          <w:lang w:val="en-GB"/>
        </w:rPr>
        <w:t>M3</w:t>
      </w:r>
      <w:r w:rsidR="00362B6E" w:rsidRPr="00A36CDB">
        <w:rPr>
          <w:sz w:val="24"/>
          <w:szCs w:val="24"/>
          <w:lang w:val="en-GB"/>
        </w:rPr>
        <w:t>) and 3 years maturity (</w:t>
      </w:r>
      <w:r w:rsidR="0051337A" w:rsidRPr="00A36CDB">
        <w:rPr>
          <w:sz w:val="24"/>
          <w:szCs w:val="24"/>
          <w:lang w:val="en-GB"/>
        </w:rPr>
        <w:t>Y3</w:t>
      </w:r>
      <w:r w:rsidR="00362B6E" w:rsidRPr="00A36CDB">
        <w:rPr>
          <w:sz w:val="24"/>
          <w:szCs w:val="24"/>
          <w:lang w:val="en-GB"/>
        </w:rPr>
        <w:t xml:space="preserve">). </w:t>
      </w:r>
    </w:p>
    <w:p w14:paraId="2DFFD1D9" w14:textId="77777777" w:rsidR="007968A7" w:rsidRPr="00A36CDB" w:rsidRDefault="007968A7" w:rsidP="008F71C3">
      <w:pPr>
        <w:rPr>
          <w:lang w:val="en-GB"/>
        </w:rPr>
      </w:pPr>
    </w:p>
    <w:p w14:paraId="13C788D4" w14:textId="77777777" w:rsidR="0090381D" w:rsidRPr="00A36CDB" w:rsidRDefault="0090381D" w:rsidP="008F71C3">
      <w:pPr>
        <w:rPr>
          <w:lang w:val="en-GB"/>
        </w:rPr>
      </w:pPr>
    </w:p>
    <w:p w14:paraId="0FC1D75F" w14:textId="77777777" w:rsidR="002A5DEB" w:rsidRDefault="006C4802" w:rsidP="002A5DEB">
      <w:pPr>
        <w:keepNext/>
        <w:jc w:val="center"/>
      </w:pPr>
      <w:r w:rsidRPr="00A36CDB">
        <w:rPr>
          <w:noProof/>
          <w:lang w:val="en-GB"/>
        </w:rPr>
        <w:drawing>
          <wp:inline distT="0" distB="0" distL="0" distR="0" wp14:anchorId="70BC2761" wp14:editId="7D3FB928">
            <wp:extent cx="4539615" cy="32613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E640" w14:textId="03B704E0" w:rsidR="00EF730E" w:rsidRPr="00A36CDB" w:rsidRDefault="002A5DEB" w:rsidP="002A5DEB">
      <w:pPr>
        <w:pStyle w:val="Didascalia"/>
        <w:jc w:val="center"/>
        <w:rPr>
          <w:lang w:val="en-GB"/>
        </w:rPr>
      </w:pPr>
      <w:bookmarkStart w:id="3" w:name="_Toc26799996"/>
      <w:r w:rsidRPr="002A5DEB">
        <w:rPr>
          <w:lang w:val="en-GB"/>
        </w:rPr>
        <w:t xml:space="preserve">Figure </w:t>
      </w:r>
      <w:r>
        <w:fldChar w:fldCharType="begin"/>
      </w:r>
      <w:r w:rsidRPr="002A5DEB">
        <w:rPr>
          <w:lang w:val="en-GB"/>
        </w:rPr>
        <w:instrText xml:space="preserve"> SEQ Figure \* ARABIC </w:instrText>
      </w:r>
      <w:r>
        <w:fldChar w:fldCharType="separate"/>
      </w:r>
      <w:r w:rsidR="00503E5A">
        <w:rPr>
          <w:noProof/>
          <w:lang w:val="en-GB"/>
        </w:rPr>
        <w:t>1</w:t>
      </w:r>
      <w:r>
        <w:fldChar w:fldCharType="end"/>
      </w:r>
      <w:r w:rsidRPr="002A5DEB">
        <w:rPr>
          <w:lang w:val="en-GB"/>
        </w:rPr>
        <w:t>: Plot of M3 and Y3</w:t>
      </w:r>
      <w:bookmarkEnd w:id="3"/>
    </w:p>
    <w:p w14:paraId="2EC8C51E" w14:textId="538B9198" w:rsidR="006C4802" w:rsidRPr="00A36CDB" w:rsidRDefault="006C4802" w:rsidP="008F71C3">
      <w:pPr>
        <w:rPr>
          <w:lang w:val="en-GB"/>
        </w:rPr>
      </w:pPr>
    </w:p>
    <w:p w14:paraId="7018DFEE" w14:textId="220BDC8E" w:rsidR="008F71C3" w:rsidRPr="00A36CDB" w:rsidRDefault="008502B4" w:rsidP="00BD7BDD">
      <w:pPr>
        <w:jc w:val="both"/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 xml:space="preserve">From the plot (Figure 1) is possible to see that the series </w:t>
      </w:r>
      <w:r w:rsidRPr="00BD7BDD">
        <w:rPr>
          <w:sz w:val="24"/>
          <w:szCs w:val="24"/>
          <w:lang w:val="en-GB"/>
        </w:rPr>
        <w:t>does</w:t>
      </w:r>
      <w:r w:rsidR="00200A2D">
        <w:rPr>
          <w:sz w:val="24"/>
          <w:szCs w:val="24"/>
          <w:lang w:val="en-GB"/>
        </w:rPr>
        <w:t xml:space="preserve"> </w:t>
      </w:r>
      <w:r w:rsidRPr="00BD7BDD">
        <w:rPr>
          <w:sz w:val="24"/>
          <w:szCs w:val="24"/>
          <w:lang w:val="en-GB"/>
        </w:rPr>
        <w:t>n</w:t>
      </w:r>
      <w:r w:rsidR="00200A2D">
        <w:rPr>
          <w:sz w:val="24"/>
          <w:szCs w:val="24"/>
          <w:lang w:val="en-GB"/>
        </w:rPr>
        <w:t>ot</w:t>
      </w:r>
      <w:r w:rsidRPr="00A36CDB">
        <w:rPr>
          <w:sz w:val="24"/>
          <w:szCs w:val="24"/>
          <w:lang w:val="en-GB"/>
        </w:rPr>
        <w:t xml:space="preserve"> have a trend because </w:t>
      </w:r>
      <w:r w:rsidR="00937A52" w:rsidRPr="00BD7BDD">
        <w:rPr>
          <w:sz w:val="24"/>
          <w:szCs w:val="24"/>
          <w:lang w:val="en-GB"/>
        </w:rPr>
        <w:t>does</w:t>
      </w:r>
      <w:r w:rsidR="00200A2D">
        <w:rPr>
          <w:sz w:val="24"/>
          <w:szCs w:val="24"/>
          <w:lang w:val="en-GB"/>
        </w:rPr>
        <w:t xml:space="preserve"> no</w:t>
      </w:r>
      <w:r w:rsidR="00937A52" w:rsidRPr="00BD7BDD">
        <w:rPr>
          <w:sz w:val="24"/>
          <w:szCs w:val="24"/>
          <w:lang w:val="en-GB"/>
        </w:rPr>
        <w:t>t</w:t>
      </w:r>
      <w:r w:rsidR="00937A52" w:rsidRPr="00A36CDB">
        <w:rPr>
          <w:sz w:val="24"/>
          <w:szCs w:val="24"/>
          <w:lang w:val="en-GB"/>
        </w:rPr>
        <w:t xml:space="preserve"> consistently increase or decrease during time. </w:t>
      </w:r>
      <w:r w:rsidR="001D6A78" w:rsidRPr="00A36CDB">
        <w:rPr>
          <w:sz w:val="24"/>
          <w:szCs w:val="24"/>
          <w:lang w:val="en-GB"/>
        </w:rPr>
        <w:t xml:space="preserve">Also, </w:t>
      </w:r>
      <w:r w:rsidR="0098380A" w:rsidRPr="00A36CDB">
        <w:rPr>
          <w:sz w:val="24"/>
          <w:szCs w:val="24"/>
          <w:lang w:val="en-GB"/>
        </w:rPr>
        <w:t xml:space="preserve">is possible to </w:t>
      </w:r>
      <w:r w:rsidR="008D0B48" w:rsidRPr="00A36CDB">
        <w:rPr>
          <w:sz w:val="24"/>
          <w:szCs w:val="24"/>
          <w:lang w:val="en-GB"/>
        </w:rPr>
        <w:t>deduce</w:t>
      </w:r>
      <w:r w:rsidR="008F71C3" w:rsidRPr="00A36CDB">
        <w:rPr>
          <w:sz w:val="24"/>
          <w:szCs w:val="24"/>
          <w:lang w:val="en-GB"/>
        </w:rPr>
        <w:t xml:space="preserve"> that the </w:t>
      </w:r>
      <w:r w:rsidR="007E1269" w:rsidRPr="00A36CDB">
        <w:rPr>
          <w:sz w:val="24"/>
          <w:szCs w:val="24"/>
          <w:lang w:val="en-GB"/>
        </w:rPr>
        <w:t>short-</w:t>
      </w:r>
      <w:r w:rsidR="006D3983" w:rsidRPr="00A36CDB">
        <w:rPr>
          <w:sz w:val="24"/>
          <w:szCs w:val="24"/>
          <w:lang w:val="en-GB"/>
        </w:rPr>
        <w:t xml:space="preserve">term maturity </w:t>
      </w:r>
      <w:r w:rsidR="008F71C3" w:rsidRPr="00A36CDB">
        <w:rPr>
          <w:sz w:val="24"/>
          <w:szCs w:val="24"/>
          <w:lang w:val="en-GB"/>
        </w:rPr>
        <w:t xml:space="preserve">rates follow the </w:t>
      </w:r>
      <w:r w:rsidR="007E1269" w:rsidRPr="00A36CDB">
        <w:rPr>
          <w:sz w:val="24"/>
          <w:szCs w:val="24"/>
          <w:lang w:val="en-GB"/>
        </w:rPr>
        <w:t>long-term</w:t>
      </w:r>
      <w:r w:rsidR="008F71C3" w:rsidRPr="00A36CDB">
        <w:rPr>
          <w:sz w:val="24"/>
          <w:szCs w:val="24"/>
          <w:lang w:val="en-GB"/>
        </w:rPr>
        <w:t xml:space="preserve"> </w:t>
      </w:r>
      <w:r w:rsidR="008F6E18" w:rsidRPr="00A36CDB">
        <w:rPr>
          <w:sz w:val="24"/>
          <w:szCs w:val="24"/>
          <w:lang w:val="en-GB"/>
        </w:rPr>
        <w:t>maturity (</w:t>
      </w:r>
      <w:r w:rsidR="0051337A" w:rsidRPr="00A36CDB">
        <w:rPr>
          <w:sz w:val="24"/>
          <w:szCs w:val="24"/>
          <w:lang w:val="en-GB"/>
        </w:rPr>
        <w:t>Y3</w:t>
      </w:r>
      <w:r w:rsidR="008F6E18" w:rsidRPr="00A36CDB">
        <w:rPr>
          <w:sz w:val="24"/>
          <w:szCs w:val="24"/>
          <w:lang w:val="en-GB"/>
        </w:rPr>
        <w:t>)</w:t>
      </w:r>
      <w:r w:rsidR="00001930" w:rsidRPr="00A36CDB">
        <w:rPr>
          <w:sz w:val="24"/>
          <w:szCs w:val="24"/>
          <w:lang w:val="en-GB"/>
        </w:rPr>
        <w:t>.</w:t>
      </w:r>
      <w:r w:rsidR="008F71C3" w:rsidRPr="00A36CDB">
        <w:rPr>
          <w:sz w:val="24"/>
          <w:szCs w:val="24"/>
          <w:lang w:val="en-GB"/>
        </w:rPr>
        <w:t xml:space="preserve"> In fact, the long</w:t>
      </w:r>
      <w:r w:rsidR="007B54B5" w:rsidRPr="00A36CDB">
        <w:rPr>
          <w:sz w:val="24"/>
          <w:szCs w:val="24"/>
          <w:lang w:val="en-GB"/>
        </w:rPr>
        <w:t>-</w:t>
      </w:r>
      <w:r w:rsidR="008F71C3" w:rsidRPr="00A36CDB">
        <w:rPr>
          <w:sz w:val="24"/>
          <w:szCs w:val="24"/>
          <w:lang w:val="en-GB"/>
        </w:rPr>
        <w:t xml:space="preserve">term </w:t>
      </w:r>
      <w:r w:rsidR="007B54B5" w:rsidRPr="00A36CDB">
        <w:rPr>
          <w:sz w:val="24"/>
          <w:szCs w:val="24"/>
          <w:lang w:val="en-GB"/>
        </w:rPr>
        <w:t xml:space="preserve">rates </w:t>
      </w:r>
      <w:r w:rsidR="007E1269" w:rsidRPr="00A36CDB">
        <w:rPr>
          <w:sz w:val="24"/>
          <w:szCs w:val="24"/>
          <w:lang w:val="en-GB"/>
        </w:rPr>
        <w:t>anticipate</w:t>
      </w:r>
      <w:r w:rsidR="007B54B5" w:rsidRPr="00A36CDB">
        <w:rPr>
          <w:sz w:val="24"/>
          <w:szCs w:val="24"/>
          <w:lang w:val="en-GB"/>
        </w:rPr>
        <w:t xml:space="preserve"> </w:t>
      </w:r>
      <w:r w:rsidR="008F71C3" w:rsidRPr="00A36CDB">
        <w:rPr>
          <w:sz w:val="24"/>
          <w:szCs w:val="24"/>
          <w:lang w:val="en-GB"/>
        </w:rPr>
        <w:t>the short</w:t>
      </w:r>
      <w:r w:rsidR="007B54B5" w:rsidRPr="00A36CDB">
        <w:rPr>
          <w:sz w:val="24"/>
          <w:szCs w:val="24"/>
          <w:lang w:val="en-GB"/>
        </w:rPr>
        <w:t xml:space="preserve"> one</w:t>
      </w:r>
      <w:r w:rsidR="00070023" w:rsidRPr="00A36CDB">
        <w:rPr>
          <w:sz w:val="24"/>
          <w:szCs w:val="24"/>
          <w:lang w:val="en-GB"/>
        </w:rPr>
        <w:t>s</w:t>
      </w:r>
      <w:r w:rsidR="008F71C3" w:rsidRPr="00A36CDB">
        <w:rPr>
          <w:sz w:val="24"/>
          <w:szCs w:val="24"/>
          <w:lang w:val="en-GB"/>
        </w:rPr>
        <w:t>.</w:t>
      </w:r>
      <w:r w:rsidR="00753D34" w:rsidRPr="00A36CDB">
        <w:rPr>
          <w:sz w:val="24"/>
          <w:szCs w:val="24"/>
          <w:lang w:val="en-GB"/>
        </w:rPr>
        <w:t xml:space="preserve"> When Y3 increase, M3 follows</w:t>
      </w:r>
      <w:r w:rsidR="007D2A5B" w:rsidRPr="00A36CDB">
        <w:rPr>
          <w:sz w:val="24"/>
          <w:szCs w:val="24"/>
          <w:lang w:val="en-GB"/>
        </w:rPr>
        <w:t xml:space="preserve"> lags later. </w:t>
      </w:r>
    </w:p>
    <w:p w14:paraId="7A25615C" w14:textId="4D4F15D5" w:rsidR="006C1FBA" w:rsidRPr="00A36CDB" w:rsidRDefault="006C1FBA" w:rsidP="00294A6A">
      <w:pPr>
        <w:rPr>
          <w:lang w:val="en-GB"/>
        </w:rPr>
      </w:pPr>
    </w:p>
    <w:p w14:paraId="6E0575F3" w14:textId="628AE8DB" w:rsidR="00BD7BDD" w:rsidRPr="00A36CDB" w:rsidRDefault="00BD7BDD" w:rsidP="00294A6A">
      <w:pPr>
        <w:rPr>
          <w:lang w:val="en-GB"/>
        </w:rPr>
      </w:pPr>
    </w:p>
    <w:p w14:paraId="061403E3" w14:textId="48E5C546" w:rsidR="00BD7BDD" w:rsidRPr="00A36CDB" w:rsidRDefault="00BD7BDD" w:rsidP="00294A6A">
      <w:pPr>
        <w:rPr>
          <w:lang w:val="en-GB"/>
        </w:rPr>
      </w:pPr>
    </w:p>
    <w:p w14:paraId="31CDF5E8" w14:textId="455F9933" w:rsidR="00BD7BDD" w:rsidRPr="00A36CDB" w:rsidRDefault="00BD7BDD" w:rsidP="00294A6A">
      <w:pPr>
        <w:rPr>
          <w:lang w:val="en-GB"/>
        </w:rPr>
      </w:pPr>
    </w:p>
    <w:p w14:paraId="7F852426" w14:textId="31C8B1DA" w:rsidR="00BD7BDD" w:rsidRPr="00A36CDB" w:rsidRDefault="00BD7BDD" w:rsidP="00294A6A">
      <w:pPr>
        <w:rPr>
          <w:lang w:val="en-GB"/>
        </w:rPr>
      </w:pPr>
    </w:p>
    <w:p w14:paraId="5ACD3706" w14:textId="77777777" w:rsidR="00BD7BDD" w:rsidRPr="00A36CDB" w:rsidRDefault="00BD7BDD" w:rsidP="00294A6A">
      <w:pPr>
        <w:rPr>
          <w:lang w:val="en-GB"/>
        </w:rPr>
      </w:pPr>
    </w:p>
    <w:p w14:paraId="51ABDD0F" w14:textId="39225A70" w:rsidR="006C1FBA" w:rsidRPr="00A36CDB" w:rsidRDefault="006C1FBA" w:rsidP="00294A6A">
      <w:pPr>
        <w:rPr>
          <w:lang w:val="en-GB"/>
        </w:rPr>
      </w:pPr>
    </w:p>
    <w:p w14:paraId="2EB61AFB" w14:textId="62F13B1C" w:rsidR="006C1FBA" w:rsidRPr="00A36CDB" w:rsidRDefault="006C1FBA" w:rsidP="00294A6A">
      <w:pPr>
        <w:rPr>
          <w:lang w:val="en-GB"/>
        </w:rPr>
      </w:pPr>
    </w:p>
    <w:p w14:paraId="5B75844D" w14:textId="5FC4B6C3" w:rsidR="00AA063E" w:rsidRPr="00A36CDB" w:rsidRDefault="00AA063E">
      <w:pPr>
        <w:rPr>
          <w:lang w:val="en-GB"/>
        </w:rPr>
      </w:pPr>
      <w:r w:rsidRPr="00A36CDB">
        <w:rPr>
          <w:lang w:val="en-GB"/>
        </w:rPr>
        <w:br w:type="page"/>
      </w:r>
    </w:p>
    <w:p w14:paraId="08455DEC" w14:textId="4F53FCDB" w:rsidR="00294A6A" w:rsidRPr="00A36CDB" w:rsidRDefault="00A07E9A" w:rsidP="002C4299">
      <w:pPr>
        <w:pStyle w:val="Titolo1"/>
        <w:numPr>
          <w:ilvl w:val="0"/>
          <w:numId w:val="4"/>
        </w:numPr>
        <w:rPr>
          <w:lang w:val="en-GB"/>
        </w:rPr>
      </w:pPr>
      <w:bookmarkStart w:id="4" w:name="_Toc26803272"/>
      <w:r w:rsidRPr="00A36CDB">
        <w:rPr>
          <w:lang w:val="en-GB"/>
        </w:rPr>
        <w:lastRenderedPageBreak/>
        <w:t>Unit root test</w:t>
      </w:r>
      <w:bookmarkEnd w:id="4"/>
    </w:p>
    <w:p w14:paraId="23E97483" w14:textId="03209269" w:rsidR="002C4299" w:rsidRPr="00A36CDB" w:rsidRDefault="002C4299" w:rsidP="002C4299">
      <w:pPr>
        <w:rPr>
          <w:lang w:val="en-GB"/>
        </w:rPr>
      </w:pPr>
    </w:p>
    <w:p w14:paraId="5B1B5933" w14:textId="6DE8E9FE" w:rsidR="00340307" w:rsidRPr="00A36CDB" w:rsidRDefault="008F40CC" w:rsidP="00D95E3A">
      <w:pPr>
        <w:jc w:val="both"/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>With the unit root test</w:t>
      </w:r>
      <w:r w:rsidR="00920C16" w:rsidRPr="00A36CDB">
        <w:rPr>
          <w:sz w:val="24"/>
          <w:szCs w:val="24"/>
          <w:lang w:val="en-GB"/>
        </w:rPr>
        <w:t xml:space="preserve"> is possible to test </w:t>
      </w:r>
      <w:r w:rsidR="00642B2D" w:rsidRPr="00A36CDB">
        <w:rPr>
          <w:sz w:val="24"/>
          <w:szCs w:val="24"/>
          <w:lang w:val="en-GB"/>
        </w:rPr>
        <w:t xml:space="preserve">whether a time series variable is </w:t>
      </w:r>
      <w:r w:rsidR="00732E39">
        <w:rPr>
          <w:sz w:val="24"/>
          <w:szCs w:val="24"/>
          <w:lang w:val="en-GB"/>
        </w:rPr>
        <w:t>I(1)</w:t>
      </w:r>
      <w:r w:rsidR="00642B2D" w:rsidRPr="00A36CDB">
        <w:rPr>
          <w:sz w:val="24"/>
          <w:szCs w:val="24"/>
          <w:lang w:val="en-GB"/>
        </w:rPr>
        <w:t xml:space="preserve"> and possesses a unit root. On </w:t>
      </w:r>
      <w:r w:rsidR="0005405F" w:rsidRPr="00A36CDB">
        <w:rPr>
          <w:sz w:val="24"/>
          <w:szCs w:val="24"/>
          <w:lang w:val="en-GB"/>
        </w:rPr>
        <w:t xml:space="preserve">EViews, </w:t>
      </w:r>
      <w:r w:rsidR="00C93666" w:rsidRPr="00A36CDB">
        <w:rPr>
          <w:sz w:val="24"/>
          <w:szCs w:val="24"/>
          <w:lang w:val="en-GB"/>
        </w:rPr>
        <w:t xml:space="preserve">we </w:t>
      </w:r>
      <w:r w:rsidR="00642B2D" w:rsidRPr="00A36CDB">
        <w:rPr>
          <w:sz w:val="24"/>
          <w:szCs w:val="24"/>
          <w:lang w:val="en-GB"/>
        </w:rPr>
        <w:t>test</w:t>
      </w:r>
      <w:r w:rsidR="00C93666" w:rsidRPr="00A36CDB">
        <w:rPr>
          <w:sz w:val="24"/>
          <w:szCs w:val="24"/>
          <w:lang w:val="en-GB"/>
        </w:rPr>
        <w:t>ed</w:t>
      </w:r>
      <w:r w:rsidR="00642B2D" w:rsidRPr="00A36CDB">
        <w:rPr>
          <w:sz w:val="24"/>
          <w:szCs w:val="24"/>
          <w:lang w:val="en-GB"/>
        </w:rPr>
        <w:t xml:space="preserve"> </w:t>
      </w:r>
      <w:r w:rsidR="00F470AE" w:rsidRPr="00A36CDB">
        <w:rPr>
          <w:sz w:val="24"/>
          <w:szCs w:val="24"/>
          <w:lang w:val="en-GB"/>
        </w:rPr>
        <w:t xml:space="preserve">the series </w:t>
      </w:r>
      <w:r w:rsidR="00642B2D" w:rsidRPr="00A36CDB">
        <w:rPr>
          <w:sz w:val="24"/>
          <w:szCs w:val="24"/>
          <w:lang w:val="en-GB"/>
        </w:rPr>
        <w:t xml:space="preserve">with the </w:t>
      </w:r>
      <w:r w:rsidR="00120459" w:rsidRPr="00A36CDB">
        <w:rPr>
          <w:sz w:val="24"/>
          <w:szCs w:val="24"/>
          <w:lang w:val="en-GB"/>
        </w:rPr>
        <w:t xml:space="preserve">Augmented </w:t>
      </w:r>
      <w:r w:rsidR="00642B2D" w:rsidRPr="00A36CDB">
        <w:rPr>
          <w:sz w:val="24"/>
          <w:szCs w:val="24"/>
          <w:lang w:val="en-GB"/>
        </w:rPr>
        <w:t>Dicke</w:t>
      </w:r>
      <w:r w:rsidR="007D0423" w:rsidRPr="00A36CDB">
        <w:rPr>
          <w:sz w:val="24"/>
          <w:szCs w:val="24"/>
          <w:lang w:val="en-GB"/>
        </w:rPr>
        <w:t>y</w:t>
      </w:r>
      <w:r w:rsidR="00642B2D" w:rsidRPr="00A36CDB">
        <w:rPr>
          <w:sz w:val="24"/>
          <w:szCs w:val="24"/>
          <w:lang w:val="en-GB"/>
        </w:rPr>
        <w:t>-Fuller test</w:t>
      </w:r>
      <w:r w:rsidR="00820460" w:rsidRPr="00A36CDB">
        <w:rPr>
          <w:sz w:val="24"/>
          <w:szCs w:val="24"/>
          <w:lang w:val="en-GB"/>
        </w:rPr>
        <w:t xml:space="preserve">. The parameters </w:t>
      </w:r>
      <w:r w:rsidR="00425525">
        <w:rPr>
          <w:sz w:val="24"/>
          <w:szCs w:val="24"/>
          <w:lang w:val="en-GB"/>
        </w:rPr>
        <w:t xml:space="preserve">specified </w:t>
      </w:r>
      <w:r w:rsidR="00770A1A" w:rsidRPr="00A36CDB">
        <w:rPr>
          <w:sz w:val="24"/>
          <w:szCs w:val="24"/>
          <w:lang w:val="en-GB"/>
        </w:rPr>
        <w:t xml:space="preserve">are </w:t>
      </w:r>
      <w:r w:rsidR="00820460" w:rsidRPr="00A36CDB">
        <w:rPr>
          <w:sz w:val="24"/>
          <w:szCs w:val="24"/>
          <w:lang w:val="en-GB"/>
        </w:rPr>
        <w:t>no trend and intercept (</w:t>
      </w:r>
      <w:r w:rsidR="0008788A" w:rsidRPr="00A36CDB">
        <w:rPr>
          <w:sz w:val="24"/>
          <w:szCs w:val="24"/>
          <w:lang w:val="en-GB"/>
        </w:rPr>
        <w:t>since from the plot is possible to see that the series has no trend</w:t>
      </w:r>
      <w:r w:rsidR="003004E2" w:rsidRPr="00A36CDB">
        <w:rPr>
          <w:sz w:val="24"/>
          <w:szCs w:val="24"/>
          <w:lang w:val="en-GB"/>
        </w:rPr>
        <w:t xml:space="preserve">) and </w:t>
      </w:r>
      <w:r w:rsidR="00683EEB" w:rsidRPr="00A36CDB">
        <w:rPr>
          <w:sz w:val="24"/>
          <w:szCs w:val="24"/>
          <w:lang w:val="en-GB"/>
        </w:rPr>
        <w:t>lags</w:t>
      </w:r>
      <w:r w:rsidR="003004E2" w:rsidRPr="00A36CDB">
        <w:rPr>
          <w:sz w:val="24"/>
          <w:szCs w:val="24"/>
          <w:lang w:val="en-GB"/>
        </w:rPr>
        <w:t xml:space="preserve"> using </w:t>
      </w:r>
      <w:r w:rsidR="0005405F" w:rsidRPr="00A36CDB">
        <w:rPr>
          <w:sz w:val="24"/>
          <w:szCs w:val="24"/>
          <w:lang w:val="en-GB"/>
        </w:rPr>
        <w:t>Schwarz information criterion</w:t>
      </w:r>
      <w:r w:rsidR="003004E2" w:rsidRPr="00A36CDB">
        <w:rPr>
          <w:sz w:val="24"/>
          <w:szCs w:val="24"/>
          <w:lang w:val="en-GB"/>
        </w:rPr>
        <w:t>.</w:t>
      </w:r>
    </w:p>
    <w:p w14:paraId="165300DB" w14:textId="09547D78" w:rsidR="005F3A0C" w:rsidRPr="00A36CDB" w:rsidRDefault="005F3A0C" w:rsidP="00642B2D">
      <w:pPr>
        <w:rPr>
          <w:sz w:val="24"/>
          <w:szCs w:val="24"/>
          <w:lang w:val="en-GB"/>
        </w:rPr>
      </w:pPr>
    </w:p>
    <w:p w14:paraId="095E2902" w14:textId="55A162AD" w:rsidR="005F3A0C" w:rsidRPr="00A36CDB" w:rsidRDefault="005F3A0C" w:rsidP="002C3169">
      <w:pPr>
        <w:pStyle w:val="Titolo2"/>
        <w:rPr>
          <w:lang w:val="en-GB"/>
        </w:rPr>
      </w:pPr>
      <w:bookmarkStart w:id="5" w:name="_Toc26803273"/>
      <w:r w:rsidRPr="00A36CDB">
        <w:rPr>
          <w:lang w:val="en-GB"/>
        </w:rPr>
        <w:t xml:space="preserve">2.1 Unit root test for short-term </w:t>
      </w:r>
      <w:r w:rsidR="002C3169" w:rsidRPr="00A36CDB">
        <w:rPr>
          <w:lang w:val="en-GB"/>
        </w:rPr>
        <w:t>rates</w:t>
      </w:r>
      <w:bookmarkEnd w:id="5"/>
    </w:p>
    <w:p w14:paraId="744A474D" w14:textId="7FB3CC6A" w:rsidR="00D43C32" w:rsidRPr="00A36CDB" w:rsidRDefault="00D43C32" w:rsidP="00642B2D">
      <w:pPr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 xml:space="preserve">For the </w:t>
      </w:r>
      <w:r w:rsidR="00371D23" w:rsidRPr="00A36CDB">
        <w:rPr>
          <w:sz w:val="24"/>
          <w:szCs w:val="24"/>
          <w:lang w:val="en-GB"/>
        </w:rPr>
        <w:t>short-term unit root (</w:t>
      </w:r>
      <w:r w:rsidR="0051337A" w:rsidRPr="00A36CDB">
        <w:rPr>
          <w:sz w:val="24"/>
          <w:szCs w:val="24"/>
          <w:lang w:val="en-GB"/>
        </w:rPr>
        <w:t>M3</w:t>
      </w:r>
      <w:r w:rsidR="00371D23" w:rsidRPr="00A36CDB">
        <w:rPr>
          <w:sz w:val="24"/>
          <w:szCs w:val="24"/>
          <w:lang w:val="en-GB"/>
        </w:rPr>
        <w:t>):</w:t>
      </w:r>
    </w:p>
    <w:p w14:paraId="2FB601EF" w14:textId="77777777" w:rsidR="0035042A" w:rsidRPr="00A36CDB" w:rsidRDefault="0035042A" w:rsidP="00642B2D">
      <w:pPr>
        <w:rPr>
          <w:sz w:val="24"/>
          <w:szCs w:val="24"/>
          <w:lang w:val="en-GB"/>
        </w:rPr>
      </w:pPr>
    </w:p>
    <w:p w14:paraId="56BF9C80" w14:textId="77777777" w:rsidR="00FD2093" w:rsidRDefault="00340307" w:rsidP="00FD2093">
      <w:pPr>
        <w:keepNext/>
        <w:jc w:val="center"/>
      </w:pPr>
      <w:r w:rsidRPr="00C15CC5">
        <w:rPr>
          <w:noProof/>
          <w:sz w:val="24"/>
          <w:szCs w:val="24"/>
          <w:lang w:val="en-GB"/>
        </w:rPr>
        <w:drawing>
          <wp:inline distT="0" distB="0" distL="0" distR="0" wp14:anchorId="6B5FEEB7" wp14:editId="4E74D47B">
            <wp:extent cx="2588455" cy="3233206"/>
            <wp:effectExtent l="0" t="0" r="254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55" cy="32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2685" w14:textId="4EFC6723" w:rsidR="00EF730E" w:rsidRPr="00A36CDB" w:rsidRDefault="00FD2093" w:rsidP="00FD2093">
      <w:pPr>
        <w:pStyle w:val="Didascalia"/>
        <w:jc w:val="center"/>
        <w:rPr>
          <w:lang w:val="en-GB"/>
        </w:rPr>
      </w:pPr>
      <w:bookmarkStart w:id="6" w:name="_Toc26799997"/>
      <w:r w:rsidRPr="00FD2093">
        <w:rPr>
          <w:lang w:val="en-GB"/>
        </w:rPr>
        <w:t xml:space="preserve">Figure </w:t>
      </w:r>
      <w:r>
        <w:fldChar w:fldCharType="begin"/>
      </w:r>
      <w:r w:rsidRPr="00FD2093">
        <w:rPr>
          <w:lang w:val="en-GB"/>
        </w:rPr>
        <w:instrText xml:space="preserve"> SEQ Figure \* ARABIC </w:instrText>
      </w:r>
      <w:r>
        <w:fldChar w:fldCharType="separate"/>
      </w:r>
      <w:r w:rsidR="00503E5A">
        <w:rPr>
          <w:noProof/>
          <w:lang w:val="en-GB"/>
        </w:rPr>
        <w:t>2</w:t>
      </w:r>
      <w:r>
        <w:fldChar w:fldCharType="end"/>
      </w:r>
      <w:r w:rsidRPr="00FD2093">
        <w:rPr>
          <w:lang w:val="en-GB"/>
        </w:rPr>
        <w:t>: Unit root test for M3 outputs</w:t>
      </w:r>
      <w:bookmarkEnd w:id="6"/>
    </w:p>
    <w:p w14:paraId="5C5B7D0D" w14:textId="77777777" w:rsidR="00371D23" w:rsidRPr="00A36CDB" w:rsidRDefault="00371D23" w:rsidP="00EF730E">
      <w:pPr>
        <w:keepNext/>
        <w:jc w:val="center"/>
        <w:rPr>
          <w:lang w:val="en-GB"/>
        </w:rPr>
      </w:pPr>
    </w:p>
    <w:p w14:paraId="51106D7B" w14:textId="4F8EADED" w:rsidR="005A27C8" w:rsidRPr="00A36CDB" w:rsidRDefault="00FB370B" w:rsidP="00642B2D">
      <w:pPr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 xml:space="preserve">The p-value is 0.1846 </w:t>
      </w:r>
      <w:r w:rsidR="00D45938" w:rsidRPr="00A36CDB">
        <w:rPr>
          <w:sz w:val="24"/>
          <w:szCs w:val="24"/>
          <w:lang w:val="en-GB"/>
        </w:rPr>
        <w:t xml:space="preserve">(Figure 2) </w:t>
      </w:r>
      <w:r w:rsidRPr="00A36CDB">
        <w:rPr>
          <w:sz w:val="24"/>
          <w:szCs w:val="24"/>
          <w:lang w:val="en-GB"/>
        </w:rPr>
        <w:t xml:space="preserve">which is </w:t>
      </w:r>
      <w:r w:rsidR="00E83B2B" w:rsidRPr="00A36CDB">
        <w:rPr>
          <w:sz w:val="24"/>
          <w:szCs w:val="24"/>
          <w:lang w:val="en-GB"/>
        </w:rPr>
        <w:t>greater</w:t>
      </w:r>
      <w:r w:rsidR="006F0304" w:rsidRPr="00A36CDB">
        <w:rPr>
          <w:sz w:val="24"/>
          <w:szCs w:val="24"/>
          <w:lang w:val="en-GB"/>
        </w:rPr>
        <w:t xml:space="preserve"> </w:t>
      </w:r>
      <w:r w:rsidRPr="00A36CDB">
        <w:rPr>
          <w:sz w:val="24"/>
          <w:szCs w:val="24"/>
          <w:lang w:val="en-GB"/>
        </w:rPr>
        <w:t xml:space="preserve">than </w:t>
      </w:r>
      <w:r w:rsidR="007B3ADF" w:rsidRPr="00A36CDB">
        <w:rPr>
          <w:sz w:val="24"/>
          <w:szCs w:val="24"/>
          <w:lang w:val="en-GB"/>
        </w:rPr>
        <w:t xml:space="preserve">the significant </w:t>
      </w:r>
      <w:r w:rsidR="006F0304" w:rsidRPr="00A36CDB">
        <w:rPr>
          <w:sz w:val="24"/>
          <w:szCs w:val="24"/>
          <w:lang w:val="en-GB"/>
        </w:rPr>
        <w:t>0.05</w:t>
      </w:r>
      <w:r w:rsidR="00C536E3">
        <w:rPr>
          <w:sz w:val="24"/>
          <w:szCs w:val="24"/>
          <w:lang w:val="en-GB"/>
        </w:rPr>
        <w:t xml:space="preserve">. Thus, </w:t>
      </w:r>
      <w:r w:rsidR="00262CEF">
        <w:rPr>
          <w:sz w:val="24"/>
          <w:szCs w:val="24"/>
          <w:lang w:val="en-GB"/>
        </w:rPr>
        <w:t xml:space="preserve">it is not </w:t>
      </w:r>
      <w:r w:rsidR="0003044A">
        <w:rPr>
          <w:sz w:val="24"/>
          <w:szCs w:val="24"/>
          <w:lang w:val="en-GB"/>
        </w:rPr>
        <w:t xml:space="preserve">enough evidence to reject </w:t>
      </w:r>
      <w:r w:rsidR="00D43C32" w:rsidRPr="00A36CDB">
        <w:rPr>
          <w:sz w:val="24"/>
          <w:szCs w:val="24"/>
          <w:lang w:val="en-GB"/>
        </w:rPr>
        <w:t>the null hypothesis of having a unit root</w:t>
      </w:r>
      <w:r w:rsidR="002C4F25" w:rsidRPr="00A36CDB">
        <w:rPr>
          <w:sz w:val="24"/>
          <w:szCs w:val="24"/>
          <w:lang w:val="en-GB"/>
        </w:rPr>
        <w:t xml:space="preserve"> in short-term</w:t>
      </w:r>
      <w:r w:rsidR="000A0C84" w:rsidRPr="00A36CDB">
        <w:rPr>
          <w:sz w:val="24"/>
          <w:szCs w:val="24"/>
          <w:lang w:val="en-GB"/>
        </w:rPr>
        <w:t xml:space="preserve"> interest rate</w:t>
      </w:r>
      <w:r w:rsidR="00277378" w:rsidRPr="00A36CDB">
        <w:rPr>
          <w:sz w:val="24"/>
          <w:szCs w:val="24"/>
          <w:lang w:val="en-GB"/>
        </w:rPr>
        <w:t>.</w:t>
      </w:r>
      <w:r w:rsidR="0003044A">
        <w:rPr>
          <w:sz w:val="24"/>
          <w:szCs w:val="24"/>
          <w:lang w:val="en-GB"/>
        </w:rPr>
        <w:t xml:space="preserve"> We can conclude</w:t>
      </w:r>
      <w:r w:rsidR="00E40361">
        <w:rPr>
          <w:sz w:val="24"/>
          <w:szCs w:val="24"/>
          <w:lang w:val="en-GB"/>
        </w:rPr>
        <w:t xml:space="preserve"> that M3 is </w:t>
      </w:r>
      <w:r w:rsidR="00096DC3">
        <w:rPr>
          <w:sz w:val="24"/>
          <w:szCs w:val="24"/>
          <w:lang w:val="en-GB"/>
        </w:rPr>
        <w:t>I(1).</w:t>
      </w:r>
    </w:p>
    <w:p w14:paraId="7826F09A" w14:textId="08E9395D" w:rsidR="00956717" w:rsidRPr="00A36CDB" w:rsidRDefault="00956717" w:rsidP="00642B2D">
      <w:pPr>
        <w:rPr>
          <w:sz w:val="24"/>
          <w:szCs w:val="24"/>
          <w:lang w:val="en-GB"/>
        </w:rPr>
      </w:pPr>
    </w:p>
    <w:p w14:paraId="764A4A2C" w14:textId="1B0C6C54" w:rsidR="00956717" w:rsidRPr="00A36CDB" w:rsidRDefault="00956717" w:rsidP="00642B2D">
      <w:pPr>
        <w:rPr>
          <w:sz w:val="24"/>
          <w:szCs w:val="24"/>
          <w:lang w:val="en-GB"/>
        </w:rPr>
      </w:pPr>
    </w:p>
    <w:p w14:paraId="46A48D2F" w14:textId="31C92688" w:rsidR="00956717" w:rsidRPr="00A36CDB" w:rsidRDefault="00956717" w:rsidP="00642B2D">
      <w:pPr>
        <w:rPr>
          <w:sz w:val="24"/>
          <w:szCs w:val="24"/>
          <w:lang w:val="en-GB"/>
        </w:rPr>
      </w:pPr>
    </w:p>
    <w:p w14:paraId="0CD7FCD0" w14:textId="550A5D07" w:rsidR="00956717" w:rsidRPr="00A36CDB" w:rsidRDefault="00956717" w:rsidP="00642B2D">
      <w:pPr>
        <w:rPr>
          <w:sz w:val="24"/>
          <w:szCs w:val="24"/>
          <w:lang w:val="en-GB"/>
        </w:rPr>
      </w:pPr>
    </w:p>
    <w:p w14:paraId="099FA87E" w14:textId="4D0FA02C" w:rsidR="00956717" w:rsidRPr="00A36CDB" w:rsidRDefault="00956717" w:rsidP="00642B2D">
      <w:pPr>
        <w:rPr>
          <w:sz w:val="24"/>
          <w:szCs w:val="24"/>
          <w:lang w:val="en-GB"/>
        </w:rPr>
      </w:pPr>
    </w:p>
    <w:p w14:paraId="6B808CE0" w14:textId="3DA965DC" w:rsidR="00956717" w:rsidRPr="00A36CDB" w:rsidRDefault="00956717" w:rsidP="00642B2D">
      <w:pPr>
        <w:rPr>
          <w:sz w:val="24"/>
          <w:szCs w:val="24"/>
          <w:lang w:val="en-GB"/>
        </w:rPr>
      </w:pPr>
    </w:p>
    <w:p w14:paraId="26B585C3" w14:textId="1CD93F57" w:rsidR="00956717" w:rsidRPr="00A36CDB" w:rsidRDefault="00956717" w:rsidP="00642B2D">
      <w:pPr>
        <w:rPr>
          <w:sz w:val="24"/>
          <w:szCs w:val="24"/>
          <w:lang w:val="en-GB"/>
        </w:rPr>
      </w:pPr>
    </w:p>
    <w:p w14:paraId="555FBA9B" w14:textId="5486A985" w:rsidR="00956717" w:rsidRPr="00A36CDB" w:rsidRDefault="00956717" w:rsidP="00642B2D">
      <w:pPr>
        <w:rPr>
          <w:sz w:val="24"/>
          <w:szCs w:val="24"/>
          <w:lang w:val="en-GB"/>
        </w:rPr>
      </w:pPr>
    </w:p>
    <w:p w14:paraId="4D222BA8" w14:textId="32F1ABCA" w:rsidR="00956717" w:rsidRPr="00A36CDB" w:rsidRDefault="00956717" w:rsidP="00642B2D">
      <w:pPr>
        <w:rPr>
          <w:sz w:val="24"/>
          <w:szCs w:val="24"/>
          <w:lang w:val="en-GB"/>
        </w:rPr>
      </w:pPr>
    </w:p>
    <w:p w14:paraId="7C584377" w14:textId="61211953" w:rsidR="00956717" w:rsidRPr="00A36CDB" w:rsidRDefault="00956717" w:rsidP="00642B2D">
      <w:pPr>
        <w:rPr>
          <w:sz w:val="24"/>
          <w:szCs w:val="24"/>
          <w:lang w:val="en-GB"/>
        </w:rPr>
      </w:pPr>
    </w:p>
    <w:p w14:paraId="4DD570F9" w14:textId="105BE8E9" w:rsidR="00956717" w:rsidRPr="00A36CDB" w:rsidRDefault="00956717" w:rsidP="00642B2D">
      <w:pPr>
        <w:rPr>
          <w:sz w:val="24"/>
          <w:szCs w:val="24"/>
          <w:lang w:val="en-GB"/>
        </w:rPr>
      </w:pPr>
    </w:p>
    <w:p w14:paraId="4841D41F" w14:textId="207377CA" w:rsidR="00956717" w:rsidRPr="00A36CDB" w:rsidRDefault="00956717" w:rsidP="00642B2D">
      <w:pPr>
        <w:rPr>
          <w:sz w:val="24"/>
          <w:szCs w:val="24"/>
          <w:lang w:val="en-GB"/>
        </w:rPr>
      </w:pPr>
    </w:p>
    <w:p w14:paraId="08C741A6" w14:textId="5F2E38CC" w:rsidR="00956717" w:rsidRPr="00A36CDB" w:rsidRDefault="00956717" w:rsidP="00642B2D">
      <w:pPr>
        <w:rPr>
          <w:sz w:val="24"/>
          <w:szCs w:val="24"/>
          <w:lang w:val="en-GB"/>
        </w:rPr>
      </w:pPr>
    </w:p>
    <w:p w14:paraId="0B45CC7E" w14:textId="0FC2C436" w:rsidR="00956717" w:rsidRPr="00A36CDB" w:rsidRDefault="00956717" w:rsidP="00642B2D">
      <w:pPr>
        <w:rPr>
          <w:sz w:val="24"/>
          <w:szCs w:val="24"/>
          <w:lang w:val="en-GB"/>
        </w:rPr>
      </w:pPr>
    </w:p>
    <w:p w14:paraId="199FF527" w14:textId="7E250AC7" w:rsidR="00956717" w:rsidRPr="00A36CDB" w:rsidRDefault="002C3169" w:rsidP="002C3169">
      <w:pPr>
        <w:pStyle w:val="Titolo2"/>
        <w:numPr>
          <w:ilvl w:val="1"/>
          <w:numId w:val="6"/>
        </w:numPr>
        <w:rPr>
          <w:lang w:val="en-GB"/>
        </w:rPr>
      </w:pPr>
      <w:bookmarkStart w:id="7" w:name="_Toc26803274"/>
      <w:r w:rsidRPr="00A36CDB">
        <w:rPr>
          <w:lang w:val="en-GB"/>
        </w:rPr>
        <w:lastRenderedPageBreak/>
        <w:t>Unit root test for long-term rates</w:t>
      </w:r>
      <w:bookmarkEnd w:id="7"/>
    </w:p>
    <w:p w14:paraId="35580C75" w14:textId="77777777" w:rsidR="00956717" w:rsidRPr="00A36CDB" w:rsidRDefault="00956717" w:rsidP="00642B2D">
      <w:pPr>
        <w:rPr>
          <w:sz w:val="24"/>
          <w:szCs w:val="24"/>
          <w:lang w:val="en-GB"/>
        </w:rPr>
      </w:pPr>
    </w:p>
    <w:p w14:paraId="0D3F15B0" w14:textId="550D10E2" w:rsidR="005A27C8" w:rsidRPr="00A36CDB" w:rsidRDefault="005A27C8" w:rsidP="005A27C8">
      <w:pPr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>For the long-term unit root (</w:t>
      </w:r>
      <w:r w:rsidR="0051337A" w:rsidRPr="00A36CDB">
        <w:rPr>
          <w:sz w:val="24"/>
          <w:szCs w:val="24"/>
          <w:lang w:val="en-GB"/>
        </w:rPr>
        <w:t>Y3</w:t>
      </w:r>
      <w:r w:rsidRPr="00A36CDB">
        <w:rPr>
          <w:sz w:val="24"/>
          <w:szCs w:val="24"/>
          <w:lang w:val="en-GB"/>
        </w:rPr>
        <w:t>):</w:t>
      </w:r>
    </w:p>
    <w:p w14:paraId="4B65AD67" w14:textId="77777777" w:rsidR="00956717" w:rsidRPr="00A36CDB" w:rsidRDefault="00956717" w:rsidP="005A27C8">
      <w:pPr>
        <w:rPr>
          <w:sz w:val="24"/>
          <w:szCs w:val="24"/>
          <w:lang w:val="en-GB"/>
        </w:rPr>
      </w:pPr>
    </w:p>
    <w:p w14:paraId="2B62B0C5" w14:textId="77777777" w:rsidR="00671792" w:rsidRDefault="005A27C8" w:rsidP="00671792">
      <w:pPr>
        <w:keepNext/>
        <w:jc w:val="center"/>
      </w:pPr>
      <w:r w:rsidRPr="00A36CDB">
        <w:rPr>
          <w:noProof/>
          <w:sz w:val="24"/>
          <w:szCs w:val="24"/>
          <w:lang w:val="en-GB"/>
        </w:rPr>
        <w:drawing>
          <wp:inline distT="0" distB="0" distL="0" distR="0" wp14:anchorId="058ECF3E" wp14:editId="2169D809">
            <wp:extent cx="2468880" cy="3083844"/>
            <wp:effectExtent l="0" t="0" r="762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94" cy="31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C5FE" w14:textId="7B6B0710" w:rsidR="00EF730E" w:rsidRPr="00A36CDB" w:rsidRDefault="00671792" w:rsidP="00671792">
      <w:pPr>
        <w:pStyle w:val="Didascalia"/>
        <w:jc w:val="center"/>
        <w:rPr>
          <w:lang w:val="en-GB"/>
        </w:rPr>
      </w:pPr>
      <w:bookmarkStart w:id="8" w:name="_Toc26799998"/>
      <w:r w:rsidRPr="00671792">
        <w:rPr>
          <w:lang w:val="en-GB"/>
        </w:rPr>
        <w:t xml:space="preserve">Figure </w:t>
      </w:r>
      <w:r>
        <w:fldChar w:fldCharType="begin"/>
      </w:r>
      <w:r w:rsidRPr="00671792">
        <w:rPr>
          <w:lang w:val="en-GB"/>
        </w:rPr>
        <w:instrText xml:space="preserve"> SEQ Figure \* ARABIC </w:instrText>
      </w:r>
      <w:r>
        <w:fldChar w:fldCharType="separate"/>
      </w:r>
      <w:r w:rsidR="00503E5A">
        <w:rPr>
          <w:noProof/>
          <w:lang w:val="en-GB"/>
        </w:rPr>
        <w:t>3</w:t>
      </w:r>
      <w:r>
        <w:fldChar w:fldCharType="end"/>
      </w:r>
      <w:r w:rsidRPr="00671792">
        <w:rPr>
          <w:lang w:val="en-GB"/>
        </w:rPr>
        <w:t>: Unit root test for Y3 outputs</w:t>
      </w:r>
      <w:bookmarkEnd w:id="8"/>
    </w:p>
    <w:p w14:paraId="1A134799" w14:textId="72EE000B" w:rsidR="008463F7" w:rsidRPr="00A36CDB" w:rsidRDefault="008463F7" w:rsidP="009A4DBA">
      <w:pPr>
        <w:jc w:val="both"/>
        <w:rPr>
          <w:lang w:val="en-GB"/>
        </w:rPr>
      </w:pPr>
      <w:r w:rsidRPr="00A36CDB">
        <w:rPr>
          <w:sz w:val="24"/>
          <w:szCs w:val="24"/>
          <w:lang w:val="en-GB"/>
        </w:rPr>
        <w:t>Also,</w:t>
      </w:r>
      <w:r w:rsidR="00CD0612" w:rsidRPr="00A36CDB">
        <w:rPr>
          <w:sz w:val="24"/>
          <w:szCs w:val="24"/>
          <w:lang w:val="en-GB"/>
        </w:rPr>
        <w:t xml:space="preserve"> for </w:t>
      </w:r>
      <w:r w:rsidR="0051337A" w:rsidRPr="00A36CDB">
        <w:rPr>
          <w:sz w:val="24"/>
          <w:szCs w:val="24"/>
          <w:lang w:val="en-GB"/>
        </w:rPr>
        <w:t>Y3</w:t>
      </w:r>
      <w:r w:rsidR="00970CFE" w:rsidRPr="00A36CDB">
        <w:rPr>
          <w:sz w:val="24"/>
          <w:szCs w:val="24"/>
          <w:lang w:val="en-GB"/>
        </w:rPr>
        <w:t xml:space="preserve"> </w:t>
      </w:r>
      <w:r w:rsidR="008B2C40">
        <w:rPr>
          <w:sz w:val="24"/>
          <w:szCs w:val="24"/>
          <w:lang w:val="en-GB"/>
        </w:rPr>
        <w:t xml:space="preserve">there is not </w:t>
      </w:r>
      <w:r w:rsidR="00541634">
        <w:rPr>
          <w:sz w:val="24"/>
          <w:szCs w:val="24"/>
          <w:lang w:val="en-GB"/>
        </w:rPr>
        <w:t>enough</w:t>
      </w:r>
      <w:r w:rsidR="008B2C40">
        <w:rPr>
          <w:sz w:val="24"/>
          <w:szCs w:val="24"/>
          <w:lang w:val="en-GB"/>
        </w:rPr>
        <w:t xml:space="preserve"> evidence to reje</w:t>
      </w:r>
      <w:r w:rsidR="00970CFE" w:rsidRPr="00A36CDB">
        <w:rPr>
          <w:sz w:val="24"/>
          <w:szCs w:val="24"/>
          <w:lang w:val="en-GB"/>
        </w:rPr>
        <w:t xml:space="preserve">ct the null hypothesis </w:t>
      </w:r>
      <w:r w:rsidR="00797554">
        <w:rPr>
          <w:sz w:val="24"/>
          <w:szCs w:val="24"/>
          <w:lang w:val="en-GB"/>
        </w:rPr>
        <w:t xml:space="preserve">since </w:t>
      </w:r>
      <w:r w:rsidR="00D61418">
        <w:rPr>
          <w:sz w:val="24"/>
          <w:szCs w:val="24"/>
          <w:lang w:val="en-GB"/>
        </w:rPr>
        <w:t xml:space="preserve">the </w:t>
      </w:r>
      <w:r w:rsidR="00970CFE" w:rsidRPr="00A36CDB">
        <w:rPr>
          <w:sz w:val="24"/>
          <w:szCs w:val="24"/>
          <w:lang w:val="en-GB"/>
        </w:rPr>
        <w:t xml:space="preserve">p-value </w:t>
      </w:r>
      <w:r w:rsidR="00D61418">
        <w:rPr>
          <w:sz w:val="24"/>
          <w:szCs w:val="24"/>
          <w:lang w:val="en-GB"/>
        </w:rPr>
        <w:t>is</w:t>
      </w:r>
      <w:r w:rsidR="00970CFE" w:rsidRPr="00A36CDB">
        <w:rPr>
          <w:sz w:val="24"/>
          <w:szCs w:val="24"/>
          <w:lang w:val="en-GB"/>
        </w:rPr>
        <w:t xml:space="preserve"> 0.3679 </w:t>
      </w:r>
      <w:r w:rsidR="00D45938" w:rsidRPr="00A36CDB">
        <w:rPr>
          <w:sz w:val="24"/>
          <w:szCs w:val="24"/>
          <w:lang w:val="en-GB"/>
        </w:rPr>
        <w:t xml:space="preserve">(Figure 3) </w:t>
      </w:r>
      <w:r w:rsidR="00970CFE" w:rsidRPr="00A36CDB">
        <w:rPr>
          <w:sz w:val="24"/>
          <w:szCs w:val="24"/>
          <w:lang w:val="en-GB"/>
        </w:rPr>
        <w:t>which is greater than 0.05</w:t>
      </w:r>
      <w:r w:rsidRPr="00A36CDB">
        <w:rPr>
          <w:sz w:val="24"/>
          <w:szCs w:val="24"/>
          <w:lang w:val="en-GB"/>
        </w:rPr>
        <w:t>.</w:t>
      </w:r>
      <w:r w:rsidR="009A4DBA" w:rsidRPr="00A36CDB">
        <w:rPr>
          <w:sz w:val="24"/>
          <w:szCs w:val="24"/>
          <w:lang w:val="en-GB"/>
        </w:rPr>
        <w:t xml:space="preserve"> </w:t>
      </w:r>
      <w:r w:rsidRPr="00A36CDB">
        <w:rPr>
          <w:sz w:val="24"/>
          <w:szCs w:val="24"/>
          <w:lang w:val="en-GB"/>
        </w:rPr>
        <w:t>Since there</w:t>
      </w:r>
      <w:r w:rsidR="001535EA" w:rsidRPr="00A36CDB">
        <w:rPr>
          <w:sz w:val="24"/>
          <w:szCs w:val="24"/>
          <w:lang w:val="en-GB"/>
        </w:rPr>
        <w:t xml:space="preserve"> is</w:t>
      </w:r>
      <w:r w:rsidR="0057146A" w:rsidRPr="00A36CDB">
        <w:rPr>
          <w:sz w:val="24"/>
          <w:szCs w:val="24"/>
          <w:lang w:val="en-GB"/>
        </w:rPr>
        <w:t xml:space="preserve"> </w:t>
      </w:r>
      <w:r w:rsidRPr="00A36CDB">
        <w:rPr>
          <w:sz w:val="24"/>
          <w:szCs w:val="24"/>
          <w:lang w:val="en-GB"/>
        </w:rPr>
        <w:t xml:space="preserve">a unit root for </w:t>
      </w:r>
      <w:r w:rsidR="0051337A" w:rsidRPr="00A36CDB">
        <w:rPr>
          <w:sz w:val="24"/>
          <w:szCs w:val="24"/>
          <w:lang w:val="en-GB"/>
        </w:rPr>
        <w:t>Y3</w:t>
      </w:r>
      <w:r w:rsidRPr="00A36CDB">
        <w:rPr>
          <w:sz w:val="24"/>
          <w:szCs w:val="24"/>
          <w:lang w:val="en-GB"/>
        </w:rPr>
        <w:t xml:space="preserve">, then </w:t>
      </w:r>
      <w:r w:rsidR="00097AB6" w:rsidRPr="00A36CDB">
        <w:rPr>
          <w:sz w:val="24"/>
          <w:szCs w:val="24"/>
          <w:lang w:val="en-GB"/>
        </w:rPr>
        <w:t>is possible to define</w:t>
      </w:r>
      <w:r w:rsidR="00ED2F50">
        <w:rPr>
          <w:sz w:val="24"/>
          <w:szCs w:val="24"/>
          <w:lang w:val="en-GB"/>
        </w:rPr>
        <w:t xml:space="preserve"> it</w:t>
      </w:r>
      <w:r w:rsidR="00097AB6" w:rsidRPr="00A36CDB">
        <w:rPr>
          <w:sz w:val="24"/>
          <w:szCs w:val="24"/>
          <w:lang w:val="en-GB"/>
        </w:rPr>
        <w:t xml:space="preserve"> as </w:t>
      </w:r>
      <w:r w:rsidR="00097AB6" w:rsidRPr="009A4DBA">
        <w:rPr>
          <w:sz w:val="24"/>
          <w:szCs w:val="24"/>
          <w:lang w:val="en-GB"/>
        </w:rPr>
        <w:t>I(</w:t>
      </w:r>
      <w:r w:rsidR="0057146A">
        <w:rPr>
          <w:sz w:val="24"/>
          <w:szCs w:val="24"/>
          <w:lang w:val="en-GB"/>
        </w:rPr>
        <w:t>1</w:t>
      </w:r>
      <w:r w:rsidR="00097AB6" w:rsidRPr="009A4DBA">
        <w:rPr>
          <w:sz w:val="24"/>
          <w:szCs w:val="24"/>
          <w:lang w:val="en-GB"/>
        </w:rPr>
        <w:t>).</w:t>
      </w:r>
    </w:p>
    <w:p w14:paraId="22D82969" w14:textId="02E0D653" w:rsidR="00956717" w:rsidRPr="00A36CDB" w:rsidRDefault="00956717" w:rsidP="00C15CC5">
      <w:pPr>
        <w:jc w:val="both"/>
        <w:rPr>
          <w:sz w:val="24"/>
          <w:szCs w:val="24"/>
          <w:lang w:val="en-GB"/>
        </w:rPr>
      </w:pPr>
    </w:p>
    <w:p w14:paraId="068ACFA6" w14:textId="164CCE34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1B8F6285" w14:textId="7813CB01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2A5FE15F" w14:textId="4D7DDDF8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70B9449D" w14:textId="7CCF8DA1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41794EC0" w14:textId="3141F058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49AE3B88" w14:textId="0936494F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02A7232F" w14:textId="75FA6C9E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2325E568" w14:textId="1BEDFA4C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13A7EEB5" w14:textId="030B783E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6A108C55" w14:textId="59AE37BD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0B9D3A89" w14:textId="2B52949B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1A1BBDED" w14:textId="06927D61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3CE09C93" w14:textId="1F7E3770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48219715" w14:textId="1088D5CD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6C7EE12D" w14:textId="4F8AAB18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15D28BB7" w14:textId="709E5B93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062C0EAB" w14:textId="5D20F906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54FE4367" w14:textId="00EB53A2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5EF421A0" w14:textId="62208F43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1624F707" w14:textId="77777777" w:rsidR="002974FC" w:rsidRPr="00A36CDB" w:rsidRDefault="002974FC" w:rsidP="00C15CC5">
      <w:pPr>
        <w:jc w:val="both"/>
        <w:rPr>
          <w:sz w:val="24"/>
          <w:szCs w:val="24"/>
          <w:lang w:val="en-GB"/>
        </w:rPr>
      </w:pPr>
    </w:p>
    <w:p w14:paraId="698DA9D4" w14:textId="73E9D66B" w:rsidR="000356FE" w:rsidRPr="00A36CDB" w:rsidRDefault="00063524" w:rsidP="00DC47D5">
      <w:pPr>
        <w:pStyle w:val="Titolo2"/>
        <w:numPr>
          <w:ilvl w:val="1"/>
          <w:numId w:val="6"/>
        </w:numPr>
        <w:rPr>
          <w:lang w:val="en-GB"/>
        </w:rPr>
      </w:pPr>
      <w:bookmarkStart w:id="9" w:name="_Toc26803275"/>
      <w:r w:rsidRPr="00A36CDB">
        <w:rPr>
          <w:lang w:val="en-GB"/>
        </w:rPr>
        <w:lastRenderedPageBreak/>
        <w:t>Unit root test for spread</w:t>
      </w:r>
      <w:bookmarkEnd w:id="9"/>
    </w:p>
    <w:p w14:paraId="259DB629" w14:textId="4753C0A1" w:rsidR="002974FC" w:rsidRPr="00A36CDB" w:rsidRDefault="002974FC" w:rsidP="002974FC">
      <w:pPr>
        <w:rPr>
          <w:lang w:val="en-GB"/>
        </w:rPr>
      </w:pPr>
    </w:p>
    <w:p w14:paraId="7C9A4573" w14:textId="7636505F" w:rsidR="007157D9" w:rsidRPr="009C3431" w:rsidRDefault="000356FE" w:rsidP="000356FE">
      <w:pPr>
        <w:rPr>
          <w:sz w:val="24"/>
          <w:szCs w:val="24"/>
          <w:lang w:val="en-GB"/>
        </w:rPr>
      </w:pPr>
      <w:r w:rsidRPr="009C3431">
        <w:rPr>
          <w:sz w:val="24"/>
          <w:szCs w:val="24"/>
          <w:lang w:val="en-GB"/>
        </w:rPr>
        <w:t xml:space="preserve">It is possible to apply a unit root test for the Spread in order to define </w:t>
      </w:r>
      <w:r w:rsidR="00C1711C">
        <w:rPr>
          <w:sz w:val="24"/>
          <w:szCs w:val="24"/>
          <w:lang w:val="en-GB"/>
        </w:rPr>
        <w:t>whether is I(1) or I(0)</w:t>
      </w:r>
      <w:r w:rsidRPr="009C3431">
        <w:rPr>
          <w:sz w:val="24"/>
          <w:szCs w:val="24"/>
          <w:lang w:val="en-GB"/>
        </w:rPr>
        <w:t xml:space="preserve">. </w:t>
      </w:r>
      <w:r w:rsidR="006154CB">
        <w:rPr>
          <w:sz w:val="24"/>
          <w:szCs w:val="24"/>
          <w:lang w:val="en-GB"/>
        </w:rPr>
        <w:t xml:space="preserve">Since spread </w:t>
      </w:r>
      <w:r w:rsidR="007E2975">
        <w:rPr>
          <w:sz w:val="24"/>
          <w:szCs w:val="24"/>
          <w:lang w:val="en-GB"/>
        </w:rPr>
        <w:t>can be used to derive expectations of future rates dynamics, could be useful to check</w:t>
      </w:r>
      <w:r w:rsidR="00401767">
        <w:rPr>
          <w:sz w:val="24"/>
          <w:szCs w:val="24"/>
          <w:lang w:val="en-GB"/>
        </w:rPr>
        <w:t xml:space="preserve"> whether is I(0) or I(1).</w:t>
      </w:r>
      <w:r w:rsidR="009B23DC">
        <w:rPr>
          <w:sz w:val="24"/>
          <w:szCs w:val="24"/>
          <w:lang w:val="en-GB"/>
        </w:rPr>
        <w:t xml:space="preserve"> In fact,</w:t>
      </w:r>
      <w:r w:rsidR="00952FF4">
        <w:rPr>
          <w:sz w:val="24"/>
          <w:szCs w:val="24"/>
          <w:lang w:val="en-GB"/>
        </w:rPr>
        <w:t xml:space="preserve"> we can </w:t>
      </w:r>
      <w:r w:rsidR="00514E3B">
        <w:rPr>
          <w:sz w:val="24"/>
          <w:szCs w:val="24"/>
          <w:lang w:val="en-GB"/>
        </w:rPr>
        <w:t xml:space="preserve">read in the term spread of today if the market expects short </w:t>
      </w:r>
      <w:r w:rsidR="000921E7">
        <w:rPr>
          <w:sz w:val="24"/>
          <w:szCs w:val="24"/>
          <w:lang w:val="en-GB"/>
        </w:rPr>
        <w:t xml:space="preserve">rates </w:t>
      </w:r>
      <w:r w:rsidR="00514E3B">
        <w:rPr>
          <w:sz w:val="24"/>
          <w:szCs w:val="24"/>
          <w:lang w:val="en-GB"/>
        </w:rPr>
        <w:t>to raise or fall in the future</w:t>
      </w:r>
      <w:r w:rsidR="007157D9">
        <w:rPr>
          <w:sz w:val="24"/>
          <w:szCs w:val="24"/>
          <w:lang w:val="en-GB"/>
        </w:rPr>
        <w:t xml:space="preserve"> and also </w:t>
      </w:r>
      <w:r w:rsidR="001E0831">
        <w:rPr>
          <w:sz w:val="24"/>
          <w:szCs w:val="24"/>
          <w:lang w:val="en-GB"/>
        </w:rPr>
        <w:t xml:space="preserve">we can read </w:t>
      </w:r>
      <w:r w:rsidR="0017715E">
        <w:rPr>
          <w:sz w:val="24"/>
          <w:szCs w:val="24"/>
          <w:lang w:val="en-GB"/>
        </w:rPr>
        <w:t xml:space="preserve">in the term spread of today </w:t>
      </w:r>
      <w:r w:rsidR="00222304">
        <w:rPr>
          <w:sz w:val="24"/>
          <w:szCs w:val="24"/>
          <w:lang w:val="en-GB"/>
        </w:rPr>
        <w:t>if the market expects long rates to raise o</w:t>
      </w:r>
      <w:r w:rsidR="00507144">
        <w:rPr>
          <w:sz w:val="24"/>
          <w:szCs w:val="24"/>
          <w:lang w:val="en-GB"/>
        </w:rPr>
        <w:t>r</w:t>
      </w:r>
      <w:r w:rsidR="00222304">
        <w:rPr>
          <w:sz w:val="24"/>
          <w:szCs w:val="24"/>
          <w:lang w:val="en-GB"/>
        </w:rPr>
        <w:t xml:space="preserve"> fall in the future</w:t>
      </w:r>
      <w:r w:rsidR="0017715E">
        <w:rPr>
          <w:sz w:val="24"/>
          <w:szCs w:val="24"/>
          <w:lang w:val="en-GB"/>
        </w:rPr>
        <w:t>.</w:t>
      </w:r>
    </w:p>
    <w:p w14:paraId="012C3065" w14:textId="3E3BB681" w:rsidR="00A93C98" w:rsidRPr="009C3431" w:rsidRDefault="007A29F9" w:rsidP="000356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generate a new time series using the difference between Y3 and M3. </w:t>
      </w:r>
    </w:p>
    <w:p w14:paraId="1BF8FB06" w14:textId="01BABF2F" w:rsidR="007A29F9" w:rsidRDefault="007A29F9" w:rsidP="000356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 </w:t>
      </w:r>
      <w:r w:rsidR="006E677F">
        <w:rPr>
          <w:sz w:val="24"/>
          <w:szCs w:val="24"/>
          <w:lang w:val="en-GB"/>
        </w:rPr>
        <w:t>EViews</w:t>
      </w:r>
      <w:r w:rsidR="009F7059">
        <w:rPr>
          <w:sz w:val="24"/>
          <w:szCs w:val="24"/>
          <w:lang w:val="en-GB"/>
        </w:rPr>
        <w:t xml:space="preserve"> we specify a new time series</w:t>
      </w:r>
      <w:r>
        <w:rPr>
          <w:sz w:val="24"/>
          <w:szCs w:val="24"/>
          <w:lang w:val="en-GB"/>
        </w:rPr>
        <w:t xml:space="preserve"> SPREAD = Y3 – M3</w:t>
      </w:r>
      <w:r w:rsidR="009F7059">
        <w:rPr>
          <w:sz w:val="24"/>
          <w:szCs w:val="24"/>
          <w:lang w:val="en-GB"/>
        </w:rPr>
        <w:t xml:space="preserve"> and generate the plot (Figure 4).</w:t>
      </w:r>
    </w:p>
    <w:p w14:paraId="441BE81C" w14:textId="77777777" w:rsidR="00671792" w:rsidRDefault="00671792" w:rsidP="00671792">
      <w:pPr>
        <w:keepNext/>
        <w:jc w:val="center"/>
      </w:pPr>
      <w:r w:rsidRPr="00671792">
        <w:rPr>
          <w:noProof/>
          <w:sz w:val="24"/>
          <w:szCs w:val="24"/>
          <w:lang w:val="en-GB"/>
        </w:rPr>
        <w:drawing>
          <wp:inline distT="0" distB="0" distL="0" distR="0" wp14:anchorId="2ACBC84A" wp14:editId="49E2A93D">
            <wp:extent cx="2835070" cy="1987930"/>
            <wp:effectExtent l="0" t="0" r="3810" b="0"/>
            <wp:docPr id="202" name="Immagin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66" cy="199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6D7E" w14:textId="7458E81C" w:rsidR="008C1064" w:rsidRDefault="00671792" w:rsidP="00671792">
      <w:pPr>
        <w:pStyle w:val="Didascalia"/>
        <w:jc w:val="center"/>
        <w:rPr>
          <w:sz w:val="24"/>
          <w:szCs w:val="24"/>
          <w:lang w:val="en-GB"/>
        </w:rPr>
      </w:pPr>
      <w:bookmarkStart w:id="10" w:name="_Toc26799999"/>
      <w:r w:rsidRPr="00671792">
        <w:rPr>
          <w:lang w:val="en-GB"/>
        </w:rPr>
        <w:t xml:space="preserve">Figure </w:t>
      </w:r>
      <w:r>
        <w:fldChar w:fldCharType="begin"/>
      </w:r>
      <w:r w:rsidRPr="00671792">
        <w:rPr>
          <w:lang w:val="en-GB"/>
        </w:rPr>
        <w:instrText xml:space="preserve"> SEQ Figure \* ARABIC </w:instrText>
      </w:r>
      <w:r>
        <w:fldChar w:fldCharType="separate"/>
      </w:r>
      <w:r w:rsidR="00503E5A">
        <w:rPr>
          <w:noProof/>
          <w:lang w:val="en-GB"/>
        </w:rPr>
        <w:t>4</w:t>
      </w:r>
      <w:r>
        <w:fldChar w:fldCharType="end"/>
      </w:r>
      <w:r w:rsidRPr="00671792">
        <w:rPr>
          <w:lang w:val="en-GB"/>
        </w:rPr>
        <w:t>: Spread of Y3 and M3</w:t>
      </w:r>
      <w:bookmarkEnd w:id="10"/>
    </w:p>
    <w:p w14:paraId="33DCAEB8" w14:textId="09B9DE54" w:rsidR="006E677F" w:rsidRPr="002A5DEB" w:rsidRDefault="006E677F" w:rsidP="006E677F">
      <w:pPr>
        <w:keepNext/>
        <w:jc w:val="center"/>
        <w:rPr>
          <w:lang w:val="en-GB"/>
        </w:rPr>
      </w:pPr>
    </w:p>
    <w:p w14:paraId="0AEE3065" w14:textId="1ACECC59" w:rsidR="000356FE" w:rsidRPr="009C3431" w:rsidRDefault="000356FE" w:rsidP="000356FE">
      <w:pPr>
        <w:rPr>
          <w:sz w:val="24"/>
          <w:szCs w:val="24"/>
          <w:lang w:val="en-GB"/>
        </w:rPr>
      </w:pPr>
      <w:r w:rsidRPr="009C3431">
        <w:rPr>
          <w:sz w:val="24"/>
          <w:szCs w:val="24"/>
          <w:lang w:val="en-GB"/>
        </w:rPr>
        <w:t xml:space="preserve">Applying the unit root test </w:t>
      </w:r>
      <w:r w:rsidR="00402E92">
        <w:rPr>
          <w:sz w:val="24"/>
          <w:szCs w:val="24"/>
          <w:lang w:val="en-GB"/>
        </w:rPr>
        <w:t>to</w:t>
      </w:r>
      <w:r w:rsidRPr="009C3431">
        <w:rPr>
          <w:sz w:val="24"/>
          <w:szCs w:val="24"/>
          <w:lang w:val="en-GB"/>
        </w:rPr>
        <w:t xml:space="preserve"> the spread:</w:t>
      </w:r>
    </w:p>
    <w:p w14:paraId="47F8BF33" w14:textId="77777777" w:rsidR="00A93C98" w:rsidRPr="00A36CDB" w:rsidRDefault="00A93C98" w:rsidP="000356FE">
      <w:pPr>
        <w:rPr>
          <w:lang w:val="en-GB"/>
        </w:rPr>
      </w:pPr>
    </w:p>
    <w:p w14:paraId="0660405E" w14:textId="77777777" w:rsidR="00671792" w:rsidRDefault="00D40646" w:rsidP="00671792">
      <w:pPr>
        <w:keepNext/>
        <w:jc w:val="center"/>
      </w:pPr>
      <w:r w:rsidRPr="00D40646">
        <w:rPr>
          <w:noProof/>
          <w:lang w:val="en-GB"/>
        </w:rPr>
        <w:drawing>
          <wp:inline distT="0" distB="0" distL="0" distR="0" wp14:anchorId="4E708601" wp14:editId="037D34A9">
            <wp:extent cx="2906162" cy="3618171"/>
            <wp:effectExtent l="0" t="0" r="8890" b="190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06" cy="36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BCED" w14:textId="4F69920C" w:rsidR="0020698E" w:rsidRPr="00A36CDB" w:rsidRDefault="00671792" w:rsidP="00671792">
      <w:pPr>
        <w:pStyle w:val="Didascalia"/>
        <w:jc w:val="center"/>
        <w:rPr>
          <w:lang w:val="en-GB"/>
        </w:rPr>
      </w:pPr>
      <w:bookmarkStart w:id="11" w:name="_Toc26800000"/>
      <w:r w:rsidRPr="008964F1">
        <w:rPr>
          <w:lang w:val="en-GB"/>
        </w:rPr>
        <w:t xml:space="preserve">Figure </w:t>
      </w:r>
      <w:r>
        <w:fldChar w:fldCharType="begin"/>
      </w:r>
      <w:r w:rsidRPr="008964F1">
        <w:rPr>
          <w:lang w:val="en-GB"/>
        </w:rPr>
        <w:instrText xml:space="preserve"> SEQ Figure \* ARABIC </w:instrText>
      </w:r>
      <w:r>
        <w:fldChar w:fldCharType="separate"/>
      </w:r>
      <w:r w:rsidR="00503E5A">
        <w:rPr>
          <w:noProof/>
          <w:lang w:val="en-GB"/>
        </w:rPr>
        <w:t>5</w:t>
      </w:r>
      <w:r>
        <w:fldChar w:fldCharType="end"/>
      </w:r>
      <w:r w:rsidRPr="008964F1">
        <w:rPr>
          <w:lang w:val="en-GB"/>
        </w:rPr>
        <w:t>: Unit root test for spread</w:t>
      </w:r>
      <w:bookmarkEnd w:id="11"/>
    </w:p>
    <w:p w14:paraId="67B63685" w14:textId="692F93A3" w:rsidR="00D00D14" w:rsidRPr="00D00D14" w:rsidRDefault="006161FB">
      <w:pPr>
        <w:rPr>
          <w:lang w:val="en-GB"/>
        </w:rPr>
      </w:pPr>
      <w:r w:rsidRPr="009C3431">
        <w:rPr>
          <w:sz w:val="24"/>
          <w:szCs w:val="24"/>
          <w:lang w:val="en-GB"/>
        </w:rPr>
        <w:t xml:space="preserve">Since the </w:t>
      </w:r>
      <w:r w:rsidR="00063524" w:rsidRPr="009C3431">
        <w:rPr>
          <w:sz w:val="24"/>
          <w:szCs w:val="24"/>
          <w:lang w:val="en-GB"/>
        </w:rPr>
        <w:t xml:space="preserve">p-value is </w:t>
      </w:r>
      <w:r w:rsidRPr="009C3431">
        <w:rPr>
          <w:sz w:val="24"/>
          <w:szCs w:val="24"/>
          <w:lang w:val="en-GB"/>
        </w:rPr>
        <w:t xml:space="preserve">equal to </w:t>
      </w:r>
      <w:r w:rsidR="00063524" w:rsidRPr="009C3431">
        <w:rPr>
          <w:sz w:val="24"/>
          <w:szCs w:val="24"/>
          <w:lang w:val="en-GB"/>
        </w:rPr>
        <w:t xml:space="preserve">0 </w:t>
      </w:r>
      <w:r w:rsidR="00277378" w:rsidRPr="009C3431">
        <w:rPr>
          <w:sz w:val="24"/>
          <w:szCs w:val="24"/>
          <w:lang w:val="en-GB"/>
        </w:rPr>
        <w:t xml:space="preserve">(Figure </w:t>
      </w:r>
      <w:r w:rsidR="009F7059">
        <w:rPr>
          <w:sz w:val="24"/>
          <w:szCs w:val="24"/>
          <w:lang w:val="en-GB"/>
        </w:rPr>
        <w:t>5</w:t>
      </w:r>
      <w:r w:rsidR="00277378" w:rsidRPr="009C3431">
        <w:rPr>
          <w:sz w:val="24"/>
          <w:szCs w:val="24"/>
          <w:lang w:val="en-GB"/>
        </w:rPr>
        <w:t xml:space="preserve">) </w:t>
      </w:r>
      <w:r w:rsidR="00063524" w:rsidRPr="009C3431">
        <w:rPr>
          <w:sz w:val="24"/>
          <w:szCs w:val="24"/>
          <w:lang w:val="en-GB"/>
        </w:rPr>
        <w:t xml:space="preserve">we </w:t>
      </w:r>
      <w:r w:rsidR="00EF32A6" w:rsidRPr="009C3431">
        <w:rPr>
          <w:sz w:val="24"/>
          <w:szCs w:val="24"/>
          <w:lang w:val="en-GB"/>
        </w:rPr>
        <w:t>reject</w:t>
      </w:r>
      <w:r w:rsidR="00063524" w:rsidRPr="009C3431">
        <w:rPr>
          <w:sz w:val="24"/>
          <w:szCs w:val="24"/>
          <w:lang w:val="en-GB"/>
        </w:rPr>
        <w:t xml:space="preserve"> the null hypothesis </w:t>
      </w:r>
      <w:r w:rsidR="00EF32A6" w:rsidRPr="009C3431">
        <w:rPr>
          <w:sz w:val="24"/>
          <w:szCs w:val="24"/>
          <w:lang w:val="en-GB"/>
        </w:rPr>
        <w:t>of having a unit root</w:t>
      </w:r>
      <w:r w:rsidR="00E22DA6" w:rsidRPr="009C3431">
        <w:rPr>
          <w:sz w:val="24"/>
          <w:szCs w:val="24"/>
          <w:lang w:val="en-GB"/>
        </w:rPr>
        <w:t>, then</w:t>
      </w:r>
      <w:r w:rsidR="00063524" w:rsidRPr="009C3431">
        <w:rPr>
          <w:sz w:val="24"/>
          <w:szCs w:val="24"/>
          <w:lang w:val="en-GB"/>
        </w:rPr>
        <w:t xml:space="preserve"> spread is I(0).</w:t>
      </w:r>
    </w:p>
    <w:p w14:paraId="62035B34" w14:textId="7C498B46" w:rsidR="002C4299" w:rsidRPr="00A36CDB" w:rsidRDefault="008F71C3" w:rsidP="00DC47D5">
      <w:pPr>
        <w:pStyle w:val="Titolo1"/>
        <w:numPr>
          <w:ilvl w:val="0"/>
          <w:numId w:val="6"/>
        </w:numPr>
        <w:rPr>
          <w:lang w:val="en-GB"/>
        </w:rPr>
      </w:pPr>
      <w:bookmarkStart w:id="12" w:name="_Toc26803276"/>
      <w:r w:rsidRPr="00A36CDB">
        <w:rPr>
          <w:lang w:val="en-GB"/>
        </w:rPr>
        <w:lastRenderedPageBreak/>
        <w:t xml:space="preserve">Test for </w:t>
      </w:r>
      <w:r w:rsidR="00A07E9A" w:rsidRPr="00A36CDB">
        <w:rPr>
          <w:lang w:val="en-GB"/>
        </w:rPr>
        <w:t>Cointegration</w:t>
      </w:r>
      <w:bookmarkEnd w:id="12"/>
    </w:p>
    <w:p w14:paraId="1880A5AD" w14:textId="257978DA" w:rsidR="002C4299" w:rsidRDefault="002C4299" w:rsidP="002C4299">
      <w:pPr>
        <w:rPr>
          <w:lang w:val="en-GB"/>
        </w:rPr>
      </w:pPr>
    </w:p>
    <w:p w14:paraId="1A69B284" w14:textId="4F5C279B" w:rsidR="002C4299" w:rsidRPr="00A36CDB" w:rsidRDefault="00FE1754" w:rsidP="009D6477">
      <w:pPr>
        <w:rPr>
          <w:sz w:val="24"/>
          <w:szCs w:val="24"/>
          <w:lang w:val="en-GB"/>
        </w:rPr>
      </w:pPr>
      <w:r w:rsidRPr="009D6477">
        <w:rPr>
          <w:sz w:val="24"/>
          <w:szCs w:val="24"/>
          <w:lang w:val="en-GB"/>
        </w:rPr>
        <w:t xml:space="preserve">Cointegration test is useful </w:t>
      </w:r>
      <w:r w:rsidR="00A2786A" w:rsidRPr="009D6477">
        <w:rPr>
          <w:sz w:val="24"/>
          <w:szCs w:val="24"/>
          <w:lang w:val="en-GB"/>
        </w:rPr>
        <w:t xml:space="preserve">to determine </w:t>
      </w:r>
      <w:r w:rsidR="0035211C" w:rsidRPr="00A36CDB">
        <w:rPr>
          <w:sz w:val="24"/>
          <w:szCs w:val="24"/>
          <w:lang w:val="en-GB"/>
        </w:rPr>
        <w:t xml:space="preserve">whether </w:t>
      </w:r>
      <w:r w:rsidR="00A2786A" w:rsidRPr="009D6477">
        <w:rPr>
          <w:sz w:val="24"/>
          <w:szCs w:val="24"/>
          <w:lang w:val="en-GB"/>
        </w:rPr>
        <w:t xml:space="preserve">two </w:t>
      </w:r>
      <w:r w:rsidR="00C1711C">
        <w:rPr>
          <w:sz w:val="24"/>
          <w:szCs w:val="24"/>
          <w:lang w:val="en-GB"/>
        </w:rPr>
        <w:t>I(1)</w:t>
      </w:r>
      <w:r w:rsidR="00B121CB" w:rsidRPr="009D6477">
        <w:rPr>
          <w:sz w:val="24"/>
          <w:szCs w:val="24"/>
          <w:lang w:val="en-GB"/>
        </w:rPr>
        <w:t xml:space="preserve"> variables are cointegrated. If a </w:t>
      </w:r>
      <w:r w:rsidR="009D6477" w:rsidRPr="009D6477">
        <w:rPr>
          <w:sz w:val="24"/>
          <w:szCs w:val="24"/>
          <w:lang w:val="en-GB"/>
        </w:rPr>
        <w:t>linear</w:t>
      </w:r>
      <w:r w:rsidR="00B121CB" w:rsidRPr="009D6477">
        <w:rPr>
          <w:sz w:val="24"/>
          <w:szCs w:val="24"/>
          <w:lang w:val="en-GB"/>
        </w:rPr>
        <w:t xml:space="preserve"> combination of </w:t>
      </w:r>
      <w:r w:rsidR="009D6477" w:rsidRPr="009D6477">
        <w:rPr>
          <w:sz w:val="24"/>
          <w:szCs w:val="24"/>
          <w:lang w:val="en-GB"/>
        </w:rPr>
        <w:t xml:space="preserve">two variable is </w:t>
      </w:r>
      <w:r w:rsidR="00C1711C">
        <w:rPr>
          <w:sz w:val="24"/>
          <w:szCs w:val="24"/>
          <w:lang w:val="en-GB"/>
        </w:rPr>
        <w:t>I(0)</w:t>
      </w:r>
      <w:r w:rsidR="009D6477" w:rsidRPr="009D6477">
        <w:rPr>
          <w:sz w:val="24"/>
          <w:szCs w:val="24"/>
          <w:lang w:val="en-GB"/>
        </w:rPr>
        <w:t>, then we conclude that the variables are cointegrated.</w:t>
      </w:r>
      <w:r w:rsidR="009D6477">
        <w:rPr>
          <w:sz w:val="24"/>
          <w:szCs w:val="24"/>
          <w:lang w:val="en-GB"/>
        </w:rPr>
        <w:t xml:space="preserve"> </w:t>
      </w:r>
      <w:r w:rsidR="00BE7F58" w:rsidRPr="00A36CDB">
        <w:rPr>
          <w:sz w:val="24"/>
          <w:szCs w:val="24"/>
          <w:lang w:val="en-GB"/>
        </w:rPr>
        <w:t xml:space="preserve">For two </w:t>
      </w:r>
      <w:r w:rsidR="00BE1EB4">
        <w:rPr>
          <w:sz w:val="24"/>
          <w:szCs w:val="24"/>
          <w:lang w:val="en-GB"/>
        </w:rPr>
        <w:t>I(1)</w:t>
      </w:r>
      <w:r w:rsidR="009D6477">
        <w:rPr>
          <w:sz w:val="24"/>
          <w:szCs w:val="24"/>
          <w:lang w:val="en-GB"/>
        </w:rPr>
        <w:t xml:space="preserve"> variables</w:t>
      </w:r>
      <w:r w:rsidR="00CF68F1" w:rsidRPr="00A36CDB">
        <w:rPr>
          <w:sz w:val="24"/>
          <w:szCs w:val="24"/>
          <w:lang w:val="en-GB"/>
        </w:rPr>
        <w:t xml:space="preserve"> </w:t>
      </w:r>
      <w:r w:rsidR="00BE7F58" w:rsidRPr="00A36CDB">
        <w:rPr>
          <w:sz w:val="24"/>
          <w:szCs w:val="24"/>
          <w:lang w:val="en-GB"/>
        </w:rPr>
        <w:t xml:space="preserve">is possible to apply </w:t>
      </w:r>
      <w:r w:rsidR="002C4299" w:rsidRPr="00A36CDB">
        <w:rPr>
          <w:sz w:val="24"/>
          <w:szCs w:val="24"/>
          <w:lang w:val="en-GB"/>
        </w:rPr>
        <w:t>Eng</w:t>
      </w:r>
      <w:r w:rsidR="00DB62B1" w:rsidRPr="00A36CDB">
        <w:rPr>
          <w:sz w:val="24"/>
          <w:szCs w:val="24"/>
          <w:lang w:val="en-GB"/>
        </w:rPr>
        <w:t>le</w:t>
      </w:r>
      <w:r w:rsidR="002C4299" w:rsidRPr="00A36CDB">
        <w:rPr>
          <w:sz w:val="24"/>
          <w:szCs w:val="24"/>
          <w:lang w:val="en-GB"/>
        </w:rPr>
        <w:t>-Granger test</w:t>
      </w:r>
      <w:r w:rsidR="00EA4F3D" w:rsidRPr="00A36CDB">
        <w:rPr>
          <w:sz w:val="24"/>
          <w:szCs w:val="24"/>
          <w:lang w:val="en-GB"/>
        </w:rPr>
        <w:t xml:space="preserve"> to check for </w:t>
      </w:r>
      <w:r w:rsidR="000F14FE">
        <w:rPr>
          <w:sz w:val="24"/>
          <w:szCs w:val="24"/>
          <w:lang w:val="en-GB"/>
        </w:rPr>
        <w:t>co</w:t>
      </w:r>
      <w:r w:rsidR="00EA4F3D" w:rsidRPr="00A36CDB">
        <w:rPr>
          <w:sz w:val="24"/>
          <w:szCs w:val="24"/>
          <w:lang w:val="en-GB"/>
        </w:rPr>
        <w:t>integration</w:t>
      </w:r>
      <w:r w:rsidR="002C4299" w:rsidRPr="00A36CDB">
        <w:rPr>
          <w:sz w:val="24"/>
          <w:szCs w:val="24"/>
          <w:lang w:val="en-GB"/>
        </w:rPr>
        <w:t xml:space="preserve">. </w:t>
      </w:r>
    </w:p>
    <w:p w14:paraId="57DEC609" w14:textId="18602109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3AE020F9" w14:textId="2DC78C53" w:rsidR="00DC47D5" w:rsidRPr="00A36CDB" w:rsidRDefault="00502E80" w:rsidP="00502E80">
      <w:pPr>
        <w:pStyle w:val="Titolo2"/>
        <w:rPr>
          <w:lang w:val="en-GB"/>
        </w:rPr>
      </w:pPr>
      <w:bookmarkStart w:id="13" w:name="_Toc26803277"/>
      <w:r w:rsidRPr="00A36CDB">
        <w:rPr>
          <w:lang w:val="en-GB"/>
        </w:rPr>
        <w:t>3.1</w:t>
      </w:r>
      <w:r w:rsidR="00307D79" w:rsidRPr="00A36CDB">
        <w:rPr>
          <w:lang w:val="en-GB"/>
        </w:rPr>
        <w:t xml:space="preserve"> </w:t>
      </w:r>
      <w:r w:rsidR="00DC47D5" w:rsidRPr="00A36CDB">
        <w:rPr>
          <w:lang w:val="en-GB"/>
        </w:rPr>
        <w:t>Engle-Granger</w:t>
      </w:r>
      <w:r w:rsidRPr="00A36CDB">
        <w:rPr>
          <w:lang w:val="en-GB"/>
        </w:rPr>
        <w:t xml:space="preserve"> cointegration test</w:t>
      </w:r>
      <w:bookmarkEnd w:id="13"/>
    </w:p>
    <w:p w14:paraId="2102C61E" w14:textId="5E9CE389" w:rsidR="0042491A" w:rsidRPr="00A36CDB" w:rsidRDefault="00CF68F1" w:rsidP="00C15CC5">
      <w:pPr>
        <w:jc w:val="both"/>
        <w:rPr>
          <w:rFonts w:asciiTheme="majorHAnsi" w:eastAsiaTheme="majorEastAsia" w:hAnsiTheme="majorHAnsi" w:cstheme="majorBidi"/>
          <w:noProof/>
          <w:color w:val="2F5496" w:themeColor="accent1" w:themeShade="BF"/>
          <w:sz w:val="36"/>
          <w:szCs w:val="36"/>
          <w:lang w:val="en-GB"/>
        </w:rPr>
      </w:pPr>
      <w:r w:rsidRPr="00A36CDB">
        <w:rPr>
          <w:sz w:val="24"/>
          <w:szCs w:val="24"/>
          <w:lang w:val="en-GB"/>
        </w:rPr>
        <w:t xml:space="preserve">On </w:t>
      </w:r>
      <w:r w:rsidR="0042491A" w:rsidRPr="00A36CDB">
        <w:rPr>
          <w:sz w:val="24"/>
          <w:szCs w:val="24"/>
          <w:lang w:val="en-GB"/>
        </w:rPr>
        <w:t>EViews</w:t>
      </w:r>
      <w:r w:rsidR="00BE2AE5" w:rsidRPr="00A36CDB">
        <w:rPr>
          <w:sz w:val="24"/>
          <w:szCs w:val="24"/>
          <w:lang w:val="en-GB"/>
        </w:rPr>
        <w:t xml:space="preserve"> is possible to </w:t>
      </w:r>
      <w:r w:rsidR="00AC6167" w:rsidRPr="00A36CDB">
        <w:rPr>
          <w:sz w:val="24"/>
          <w:szCs w:val="24"/>
          <w:lang w:val="en-GB"/>
        </w:rPr>
        <w:t>use the Eng</w:t>
      </w:r>
      <w:r w:rsidR="00DB62B1" w:rsidRPr="00A36CDB">
        <w:rPr>
          <w:sz w:val="24"/>
          <w:szCs w:val="24"/>
          <w:lang w:val="en-GB"/>
        </w:rPr>
        <w:t>le</w:t>
      </w:r>
      <w:r w:rsidR="00AC6167" w:rsidRPr="00A36CDB">
        <w:rPr>
          <w:sz w:val="24"/>
          <w:szCs w:val="24"/>
          <w:lang w:val="en-GB"/>
        </w:rPr>
        <w:t>-Granger test</w:t>
      </w:r>
      <w:r w:rsidR="00277378" w:rsidRPr="00A36CDB">
        <w:rPr>
          <w:sz w:val="24"/>
          <w:szCs w:val="24"/>
          <w:lang w:val="en-GB"/>
        </w:rPr>
        <w:t xml:space="preserve"> (Figure </w:t>
      </w:r>
      <w:r w:rsidR="009F7059">
        <w:rPr>
          <w:sz w:val="24"/>
          <w:szCs w:val="24"/>
          <w:lang w:val="en-GB"/>
        </w:rPr>
        <w:t>6</w:t>
      </w:r>
      <w:r w:rsidR="00277378" w:rsidRPr="00A36CDB">
        <w:rPr>
          <w:sz w:val="24"/>
          <w:szCs w:val="24"/>
          <w:lang w:val="en-GB"/>
        </w:rPr>
        <w:t>)</w:t>
      </w:r>
      <w:r w:rsidR="0042491A" w:rsidRPr="00A36CDB">
        <w:rPr>
          <w:sz w:val="24"/>
          <w:szCs w:val="24"/>
          <w:lang w:val="en-GB"/>
        </w:rPr>
        <w:t>.</w:t>
      </w:r>
      <w:r w:rsidR="0042491A" w:rsidRPr="00A36CDB">
        <w:rPr>
          <w:rFonts w:asciiTheme="majorHAnsi" w:eastAsiaTheme="majorEastAsia" w:hAnsiTheme="majorHAnsi" w:cstheme="majorBidi"/>
          <w:noProof/>
          <w:color w:val="2F5496" w:themeColor="accent1" w:themeShade="BF"/>
          <w:sz w:val="36"/>
          <w:szCs w:val="36"/>
          <w:lang w:val="en-GB"/>
        </w:rPr>
        <w:t xml:space="preserve"> </w:t>
      </w:r>
    </w:p>
    <w:p w14:paraId="341B3B42" w14:textId="77777777" w:rsidR="0042491A" w:rsidRPr="00A36CDB" w:rsidRDefault="0042491A" w:rsidP="00C15CC5">
      <w:pPr>
        <w:jc w:val="both"/>
        <w:rPr>
          <w:rFonts w:asciiTheme="majorHAnsi" w:eastAsiaTheme="majorEastAsia" w:hAnsiTheme="majorHAnsi" w:cstheme="majorBidi"/>
          <w:noProof/>
          <w:color w:val="2F5496" w:themeColor="accent1" w:themeShade="BF"/>
          <w:sz w:val="36"/>
          <w:szCs w:val="36"/>
          <w:lang w:val="en-GB"/>
        </w:rPr>
      </w:pPr>
    </w:p>
    <w:p w14:paraId="68F2D64E" w14:textId="77777777" w:rsidR="008964F1" w:rsidRDefault="0042491A" w:rsidP="008964F1">
      <w:pPr>
        <w:keepNext/>
        <w:jc w:val="center"/>
      </w:pPr>
      <w:r w:rsidRPr="00A36CDB">
        <w:rPr>
          <w:rFonts w:asciiTheme="majorHAnsi" w:eastAsiaTheme="majorEastAsia" w:hAnsiTheme="majorHAnsi" w:cstheme="majorBidi"/>
          <w:noProof/>
          <w:color w:val="2F5496" w:themeColor="accent1" w:themeShade="BF"/>
          <w:sz w:val="36"/>
          <w:szCs w:val="36"/>
          <w:lang w:val="en-GB"/>
        </w:rPr>
        <w:drawing>
          <wp:inline distT="0" distB="0" distL="0" distR="0" wp14:anchorId="50A976E0" wp14:editId="104244F2">
            <wp:extent cx="2864722" cy="2661756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221" cy="266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02E5" w14:textId="1A9755FA" w:rsidR="0020698E" w:rsidRPr="00A36CDB" w:rsidRDefault="008964F1" w:rsidP="008964F1">
      <w:pPr>
        <w:pStyle w:val="Didascalia"/>
        <w:jc w:val="center"/>
        <w:rPr>
          <w:lang w:val="en-GB"/>
        </w:rPr>
      </w:pPr>
      <w:bookmarkStart w:id="14" w:name="_Toc26800001"/>
      <w:r w:rsidRPr="008964F1">
        <w:rPr>
          <w:lang w:val="en-GB"/>
        </w:rPr>
        <w:t xml:space="preserve">Figure </w:t>
      </w:r>
      <w:r>
        <w:fldChar w:fldCharType="begin"/>
      </w:r>
      <w:r w:rsidRPr="008964F1">
        <w:rPr>
          <w:lang w:val="en-GB"/>
        </w:rPr>
        <w:instrText xml:space="preserve"> SEQ Figure \* ARABIC </w:instrText>
      </w:r>
      <w:r>
        <w:fldChar w:fldCharType="separate"/>
      </w:r>
      <w:r w:rsidR="00503E5A">
        <w:rPr>
          <w:noProof/>
          <w:lang w:val="en-GB"/>
        </w:rPr>
        <w:t>6</w:t>
      </w:r>
      <w:r>
        <w:fldChar w:fldCharType="end"/>
      </w:r>
      <w:r w:rsidRPr="008964F1">
        <w:rPr>
          <w:lang w:val="en-GB"/>
        </w:rPr>
        <w:t>: Engle-Granger test outputs</w:t>
      </w:r>
      <w:bookmarkEnd w:id="14"/>
    </w:p>
    <w:p w14:paraId="37B5F880" w14:textId="4969BC4D" w:rsidR="0042491A" w:rsidRPr="00A36CDB" w:rsidRDefault="009872F2" w:rsidP="00C15CC5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choose the long-term as </w:t>
      </w:r>
      <w:r w:rsidR="0081541C">
        <w:rPr>
          <w:sz w:val="24"/>
          <w:szCs w:val="24"/>
          <w:lang w:val="en-GB"/>
        </w:rPr>
        <w:t xml:space="preserve">a </w:t>
      </w:r>
      <w:r>
        <w:rPr>
          <w:sz w:val="24"/>
          <w:szCs w:val="24"/>
          <w:lang w:val="en-GB"/>
        </w:rPr>
        <w:t>dependent</w:t>
      </w:r>
      <w:r w:rsidR="0081541C">
        <w:rPr>
          <w:sz w:val="24"/>
          <w:szCs w:val="24"/>
          <w:lang w:val="en-GB"/>
        </w:rPr>
        <w:t xml:space="preserve"> variable for the test</w:t>
      </w:r>
      <w:r>
        <w:rPr>
          <w:sz w:val="24"/>
          <w:szCs w:val="24"/>
          <w:lang w:val="en-GB"/>
        </w:rPr>
        <w:t xml:space="preserve">. </w:t>
      </w:r>
      <w:r w:rsidR="0042491A" w:rsidRPr="00A36CDB">
        <w:rPr>
          <w:sz w:val="24"/>
          <w:szCs w:val="24"/>
          <w:lang w:val="en-GB"/>
        </w:rPr>
        <w:t xml:space="preserve">We reject the null hypothesis </w:t>
      </w:r>
      <w:r w:rsidR="00CE087A" w:rsidRPr="00A36CDB">
        <w:rPr>
          <w:sz w:val="24"/>
          <w:szCs w:val="24"/>
          <w:lang w:val="en-GB"/>
        </w:rPr>
        <w:t xml:space="preserve">(p-value &lt; 0.05) </w:t>
      </w:r>
      <w:r w:rsidR="0042491A" w:rsidRPr="00A36CDB">
        <w:rPr>
          <w:sz w:val="24"/>
          <w:szCs w:val="24"/>
          <w:lang w:val="en-GB"/>
        </w:rPr>
        <w:t xml:space="preserve">that the two series are not cointegrated, so </w:t>
      </w:r>
      <w:r w:rsidR="0051337A" w:rsidRPr="00A36CDB">
        <w:rPr>
          <w:sz w:val="24"/>
          <w:szCs w:val="24"/>
          <w:lang w:val="en-GB"/>
        </w:rPr>
        <w:t>M3</w:t>
      </w:r>
      <w:r w:rsidR="0042491A" w:rsidRPr="00A36CDB">
        <w:rPr>
          <w:sz w:val="24"/>
          <w:szCs w:val="24"/>
          <w:lang w:val="en-GB"/>
        </w:rPr>
        <w:t xml:space="preserve"> and </w:t>
      </w:r>
      <w:r w:rsidR="0051337A" w:rsidRPr="00A36CDB">
        <w:rPr>
          <w:sz w:val="24"/>
          <w:szCs w:val="24"/>
          <w:lang w:val="en-GB"/>
        </w:rPr>
        <w:t>Y3</w:t>
      </w:r>
      <w:r w:rsidR="0042491A" w:rsidRPr="00A36CDB">
        <w:rPr>
          <w:sz w:val="24"/>
          <w:szCs w:val="24"/>
          <w:lang w:val="en-GB"/>
        </w:rPr>
        <w:t xml:space="preserve"> are cointegrated</w:t>
      </w:r>
      <w:r w:rsidR="00CE087A" w:rsidRPr="00A36CDB">
        <w:rPr>
          <w:sz w:val="24"/>
          <w:szCs w:val="24"/>
          <w:lang w:val="en-GB"/>
        </w:rPr>
        <w:t>.</w:t>
      </w:r>
      <w:r w:rsidR="00AE23C8" w:rsidRPr="00A36CDB">
        <w:rPr>
          <w:sz w:val="24"/>
          <w:szCs w:val="24"/>
          <w:lang w:val="en-GB"/>
        </w:rPr>
        <w:t xml:space="preserve"> </w:t>
      </w:r>
    </w:p>
    <w:p w14:paraId="3EE82140" w14:textId="4158F1EF" w:rsidR="007B7781" w:rsidRPr="002A5DEB" w:rsidRDefault="007B7781" w:rsidP="00C15CC5">
      <w:pPr>
        <w:jc w:val="both"/>
        <w:rPr>
          <w:sz w:val="24"/>
          <w:szCs w:val="24"/>
          <w:lang w:val="en-GB"/>
        </w:rPr>
      </w:pPr>
    </w:p>
    <w:p w14:paraId="43242F95" w14:textId="77777777" w:rsidR="002974FC" w:rsidRPr="00A36CDB" w:rsidRDefault="002974FC" w:rsidP="002974FC">
      <w:pPr>
        <w:jc w:val="both"/>
        <w:rPr>
          <w:sz w:val="24"/>
          <w:szCs w:val="24"/>
          <w:lang w:val="en-GB"/>
        </w:rPr>
      </w:pPr>
    </w:p>
    <w:p w14:paraId="2D8CC9BC" w14:textId="26A3E368" w:rsidR="002974FC" w:rsidRDefault="002974FC" w:rsidP="002974FC">
      <w:pPr>
        <w:jc w:val="both"/>
        <w:rPr>
          <w:sz w:val="24"/>
          <w:szCs w:val="24"/>
          <w:lang w:val="en-GB"/>
        </w:rPr>
      </w:pPr>
    </w:p>
    <w:p w14:paraId="7857CCB1" w14:textId="5B54A02E" w:rsidR="002D63ED" w:rsidRDefault="002D63ED" w:rsidP="002974FC">
      <w:pPr>
        <w:jc w:val="both"/>
        <w:rPr>
          <w:sz w:val="24"/>
          <w:szCs w:val="24"/>
          <w:lang w:val="en-GB"/>
        </w:rPr>
      </w:pPr>
    </w:p>
    <w:p w14:paraId="5891E48B" w14:textId="18F4CCA7" w:rsidR="002D63ED" w:rsidRDefault="002D63ED" w:rsidP="002974FC">
      <w:pPr>
        <w:jc w:val="both"/>
        <w:rPr>
          <w:sz w:val="24"/>
          <w:szCs w:val="24"/>
          <w:lang w:val="en-GB"/>
        </w:rPr>
      </w:pPr>
    </w:p>
    <w:p w14:paraId="025BE835" w14:textId="789BEA30" w:rsidR="002D63ED" w:rsidRDefault="002D63ED" w:rsidP="002974FC">
      <w:pPr>
        <w:jc w:val="both"/>
        <w:rPr>
          <w:sz w:val="24"/>
          <w:szCs w:val="24"/>
          <w:lang w:val="en-GB"/>
        </w:rPr>
      </w:pPr>
    </w:p>
    <w:p w14:paraId="10743E22" w14:textId="6CF8A414" w:rsidR="002D63ED" w:rsidRDefault="002D63ED" w:rsidP="002974FC">
      <w:pPr>
        <w:jc w:val="both"/>
        <w:rPr>
          <w:sz w:val="24"/>
          <w:szCs w:val="24"/>
          <w:lang w:val="en-GB"/>
        </w:rPr>
      </w:pPr>
    </w:p>
    <w:p w14:paraId="19BB8B74" w14:textId="2D0F5740" w:rsidR="002D63ED" w:rsidRDefault="002D63ED" w:rsidP="002974FC">
      <w:pPr>
        <w:jc w:val="both"/>
        <w:rPr>
          <w:sz w:val="24"/>
          <w:szCs w:val="24"/>
          <w:lang w:val="en-GB"/>
        </w:rPr>
      </w:pPr>
    </w:p>
    <w:p w14:paraId="4092F72F" w14:textId="6D48077A" w:rsidR="002D63ED" w:rsidRDefault="002D63ED" w:rsidP="002974FC">
      <w:pPr>
        <w:jc w:val="both"/>
        <w:rPr>
          <w:sz w:val="24"/>
          <w:szCs w:val="24"/>
          <w:lang w:val="en-GB"/>
        </w:rPr>
      </w:pPr>
    </w:p>
    <w:p w14:paraId="7F53B686" w14:textId="7328AE9D" w:rsidR="002D63ED" w:rsidRDefault="002D63ED" w:rsidP="002974FC">
      <w:pPr>
        <w:jc w:val="both"/>
        <w:rPr>
          <w:sz w:val="24"/>
          <w:szCs w:val="24"/>
          <w:lang w:val="en-GB"/>
        </w:rPr>
      </w:pPr>
    </w:p>
    <w:p w14:paraId="7ABFBF55" w14:textId="27ACA53B" w:rsidR="002D63ED" w:rsidRDefault="002D63ED" w:rsidP="002974FC">
      <w:pPr>
        <w:jc w:val="both"/>
        <w:rPr>
          <w:sz w:val="24"/>
          <w:szCs w:val="24"/>
          <w:lang w:val="en-GB"/>
        </w:rPr>
      </w:pPr>
    </w:p>
    <w:p w14:paraId="254BA0ED" w14:textId="73C27351" w:rsidR="002D63ED" w:rsidRDefault="002D63ED" w:rsidP="002974FC">
      <w:pPr>
        <w:jc w:val="both"/>
        <w:rPr>
          <w:sz w:val="24"/>
          <w:szCs w:val="24"/>
          <w:lang w:val="en-GB"/>
        </w:rPr>
      </w:pPr>
    </w:p>
    <w:p w14:paraId="05CECF35" w14:textId="4064586C" w:rsidR="002D63ED" w:rsidRDefault="002D63ED" w:rsidP="002974FC">
      <w:pPr>
        <w:jc w:val="both"/>
        <w:rPr>
          <w:sz w:val="24"/>
          <w:szCs w:val="24"/>
          <w:lang w:val="en-GB"/>
        </w:rPr>
      </w:pPr>
    </w:p>
    <w:p w14:paraId="64A10A4A" w14:textId="727CA1E9" w:rsidR="002D63ED" w:rsidRDefault="002D63ED" w:rsidP="002974FC">
      <w:pPr>
        <w:jc w:val="both"/>
        <w:rPr>
          <w:sz w:val="24"/>
          <w:szCs w:val="24"/>
          <w:lang w:val="en-GB"/>
        </w:rPr>
      </w:pPr>
    </w:p>
    <w:p w14:paraId="325C4E99" w14:textId="4C0F0A49" w:rsidR="002D63ED" w:rsidRDefault="002D63ED" w:rsidP="002974FC">
      <w:pPr>
        <w:jc w:val="both"/>
        <w:rPr>
          <w:sz w:val="24"/>
          <w:szCs w:val="24"/>
          <w:lang w:val="en-GB"/>
        </w:rPr>
      </w:pPr>
    </w:p>
    <w:p w14:paraId="780A82E9" w14:textId="539A664D" w:rsidR="002D63ED" w:rsidRDefault="002D63ED" w:rsidP="002974FC">
      <w:pPr>
        <w:jc w:val="both"/>
        <w:rPr>
          <w:sz w:val="24"/>
          <w:szCs w:val="24"/>
          <w:lang w:val="en-GB"/>
        </w:rPr>
      </w:pPr>
    </w:p>
    <w:p w14:paraId="65536DC3" w14:textId="3EDD68B6" w:rsidR="002D63ED" w:rsidRDefault="002D63ED" w:rsidP="002974FC">
      <w:pPr>
        <w:jc w:val="both"/>
        <w:rPr>
          <w:sz w:val="24"/>
          <w:szCs w:val="24"/>
          <w:lang w:val="en-GB"/>
        </w:rPr>
      </w:pPr>
    </w:p>
    <w:p w14:paraId="4F06D3E0" w14:textId="77777777" w:rsidR="00A359E0" w:rsidRPr="002A5DEB" w:rsidRDefault="00A359E0" w:rsidP="002974FC">
      <w:pPr>
        <w:jc w:val="both"/>
        <w:rPr>
          <w:sz w:val="24"/>
          <w:szCs w:val="24"/>
          <w:lang w:val="en-GB"/>
        </w:rPr>
      </w:pPr>
    </w:p>
    <w:p w14:paraId="28517B96" w14:textId="77777777" w:rsidR="002D63ED" w:rsidRPr="00A36CDB" w:rsidRDefault="002D63ED" w:rsidP="002974FC">
      <w:pPr>
        <w:jc w:val="both"/>
        <w:rPr>
          <w:sz w:val="24"/>
          <w:szCs w:val="24"/>
          <w:lang w:val="en-GB"/>
        </w:rPr>
      </w:pPr>
    </w:p>
    <w:p w14:paraId="24ED8505" w14:textId="6BE69613" w:rsidR="00A07E9A" w:rsidRPr="00A36CDB" w:rsidRDefault="00C6539E" w:rsidP="00DC47D5">
      <w:pPr>
        <w:pStyle w:val="Titolo1"/>
        <w:numPr>
          <w:ilvl w:val="0"/>
          <w:numId w:val="6"/>
        </w:numPr>
        <w:rPr>
          <w:lang w:val="en-GB"/>
        </w:rPr>
      </w:pPr>
      <w:bookmarkStart w:id="15" w:name="_Toc26803278"/>
      <w:r w:rsidRPr="00A36CDB">
        <w:rPr>
          <w:lang w:val="en-GB"/>
        </w:rPr>
        <w:lastRenderedPageBreak/>
        <w:t>Vector Autoregression</w:t>
      </w:r>
      <w:r w:rsidR="00111888" w:rsidRPr="00A36CDB">
        <w:rPr>
          <w:lang w:val="en-GB"/>
        </w:rPr>
        <w:t xml:space="preserve"> (VAR)</w:t>
      </w:r>
      <w:bookmarkEnd w:id="15"/>
    </w:p>
    <w:p w14:paraId="79B35C19" w14:textId="00DE853B" w:rsidR="00F07FE9" w:rsidRPr="00A36CDB" w:rsidRDefault="00F07FE9" w:rsidP="00C15CC5">
      <w:pPr>
        <w:jc w:val="both"/>
        <w:rPr>
          <w:sz w:val="24"/>
          <w:szCs w:val="24"/>
          <w:lang w:val="en-GB"/>
        </w:rPr>
      </w:pPr>
    </w:p>
    <w:p w14:paraId="73A9C6DA" w14:textId="2210F47E" w:rsidR="00BE7AAA" w:rsidRPr="00A36CDB" w:rsidRDefault="00886F9D" w:rsidP="00C15CC5">
      <w:pPr>
        <w:jc w:val="both"/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 xml:space="preserve">Vector autoregression (VAR) is a stochastic process model used to capture the linear interdependencies among multiple time series. </w:t>
      </w:r>
    </w:p>
    <w:p w14:paraId="614627EF" w14:textId="3BBCE629" w:rsidR="002C4299" w:rsidRPr="00A36CDB" w:rsidRDefault="00F47B65" w:rsidP="00C15CC5">
      <w:pPr>
        <w:jc w:val="both"/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 xml:space="preserve">On </w:t>
      </w:r>
      <w:r w:rsidR="00021305" w:rsidRPr="00A36CDB">
        <w:rPr>
          <w:sz w:val="24"/>
          <w:szCs w:val="24"/>
          <w:lang w:val="en-GB"/>
        </w:rPr>
        <w:t>EViews</w:t>
      </w:r>
      <w:r w:rsidRPr="00A36CDB">
        <w:rPr>
          <w:sz w:val="24"/>
          <w:szCs w:val="24"/>
          <w:lang w:val="en-GB"/>
        </w:rPr>
        <w:t xml:space="preserve"> </w:t>
      </w:r>
      <w:r w:rsidR="00021305" w:rsidRPr="00A36CDB">
        <w:rPr>
          <w:sz w:val="24"/>
          <w:szCs w:val="24"/>
          <w:lang w:val="en-GB"/>
        </w:rPr>
        <w:t xml:space="preserve">is possible to estimates the Vector Autoregression model of the series </w:t>
      </w:r>
      <w:r w:rsidR="0051337A" w:rsidRPr="00A36CDB">
        <w:rPr>
          <w:sz w:val="24"/>
          <w:szCs w:val="24"/>
          <w:lang w:val="en-GB"/>
        </w:rPr>
        <w:t>M3</w:t>
      </w:r>
      <w:r w:rsidR="00021305" w:rsidRPr="00A36CDB">
        <w:rPr>
          <w:sz w:val="24"/>
          <w:szCs w:val="24"/>
          <w:lang w:val="en-GB"/>
        </w:rPr>
        <w:t xml:space="preserve"> and </w:t>
      </w:r>
      <w:r w:rsidR="0051337A" w:rsidRPr="00A36CDB">
        <w:rPr>
          <w:sz w:val="24"/>
          <w:szCs w:val="24"/>
          <w:lang w:val="en-GB"/>
        </w:rPr>
        <w:t>Y3</w:t>
      </w:r>
      <w:r w:rsidR="00021305" w:rsidRPr="00A36CDB">
        <w:rPr>
          <w:sz w:val="24"/>
          <w:szCs w:val="24"/>
          <w:lang w:val="en-GB"/>
        </w:rPr>
        <w:t>:</w:t>
      </w:r>
      <w:r w:rsidR="002C4299" w:rsidRPr="00A36CDB">
        <w:rPr>
          <w:sz w:val="24"/>
          <w:szCs w:val="24"/>
          <w:lang w:val="en-GB"/>
        </w:rPr>
        <w:t xml:space="preserve"> </w:t>
      </w:r>
    </w:p>
    <w:p w14:paraId="7F65E685" w14:textId="034980DE" w:rsidR="00F04827" w:rsidRPr="00A36CDB" w:rsidRDefault="00F04827" w:rsidP="00C15CC5">
      <w:pPr>
        <w:jc w:val="both"/>
        <w:rPr>
          <w:sz w:val="24"/>
          <w:szCs w:val="24"/>
          <w:lang w:val="en-GB"/>
        </w:rPr>
      </w:pPr>
    </w:p>
    <w:p w14:paraId="4952451E" w14:textId="77777777" w:rsidR="008964F1" w:rsidRDefault="00F04827" w:rsidP="008964F1">
      <w:pPr>
        <w:keepNext/>
        <w:jc w:val="center"/>
      </w:pPr>
      <w:r w:rsidRPr="00A36CDB">
        <w:rPr>
          <w:noProof/>
          <w:sz w:val="24"/>
          <w:szCs w:val="24"/>
          <w:lang w:val="en-GB"/>
        </w:rPr>
        <w:drawing>
          <wp:inline distT="0" distB="0" distL="0" distR="0" wp14:anchorId="7378E482" wp14:editId="08AFE280">
            <wp:extent cx="1947272" cy="4244897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377" cy="42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B53D" w14:textId="422C014C" w:rsidR="0020698E" w:rsidRPr="00A36CDB" w:rsidRDefault="008964F1" w:rsidP="008964F1">
      <w:pPr>
        <w:pStyle w:val="Didascalia"/>
        <w:jc w:val="center"/>
        <w:rPr>
          <w:lang w:val="en-GB"/>
        </w:rPr>
      </w:pPr>
      <w:bookmarkStart w:id="16" w:name="_Toc26800002"/>
      <w:r w:rsidRPr="008964F1">
        <w:rPr>
          <w:lang w:val="en-GB"/>
        </w:rPr>
        <w:t xml:space="preserve">Figure </w:t>
      </w:r>
      <w:r>
        <w:fldChar w:fldCharType="begin"/>
      </w:r>
      <w:r w:rsidRPr="008964F1">
        <w:rPr>
          <w:lang w:val="en-GB"/>
        </w:rPr>
        <w:instrText xml:space="preserve"> SEQ Figure \* ARABIC </w:instrText>
      </w:r>
      <w:r>
        <w:fldChar w:fldCharType="separate"/>
      </w:r>
      <w:r w:rsidR="00503E5A">
        <w:rPr>
          <w:noProof/>
          <w:lang w:val="en-GB"/>
        </w:rPr>
        <w:t>7</w:t>
      </w:r>
      <w:r>
        <w:fldChar w:fldCharType="end"/>
      </w:r>
      <w:r w:rsidRPr="008964F1">
        <w:rPr>
          <w:lang w:val="en-GB"/>
        </w:rPr>
        <w:t>: VAR estimates for M3 Y3</w:t>
      </w:r>
      <w:bookmarkEnd w:id="16"/>
    </w:p>
    <w:p w14:paraId="7B55CB0D" w14:textId="5E90F65B" w:rsidR="00F04827" w:rsidRPr="00A36CDB" w:rsidRDefault="00F04827" w:rsidP="00C15CC5">
      <w:pPr>
        <w:jc w:val="both"/>
        <w:rPr>
          <w:sz w:val="24"/>
          <w:szCs w:val="24"/>
          <w:lang w:val="en-GB"/>
        </w:rPr>
      </w:pPr>
    </w:p>
    <w:p w14:paraId="7A47E130" w14:textId="550D3C0B" w:rsidR="00023161" w:rsidRPr="00A36CDB" w:rsidRDefault="00023161" w:rsidP="00C15CC5">
      <w:pPr>
        <w:jc w:val="both"/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 xml:space="preserve">From the VAR </w:t>
      </w:r>
      <w:r w:rsidR="00F013AB">
        <w:rPr>
          <w:sz w:val="24"/>
          <w:szCs w:val="24"/>
          <w:lang w:val="en-GB"/>
        </w:rPr>
        <w:t>(Figure 7)</w:t>
      </w:r>
      <w:r w:rsidRPr="00A36CDB">
        <w:rPr>
          <w:sz w:val="24"/>
          <w:szCs w:val="24"/>
          <w:lang w:val="en-GB"/>
        </w:rPr>
        <w:t xml:space="preserve"> is possible to </w:t>
      </w:r>
      <w:r w:rsidR="00AB76AA" w:rsidRPr="00A36CDB">
        <w:rPr>
          <w:sz w:val="24"/>
          <w:szCs w:val="24"/>
          <w:lang w:val="en-GB"/>
        </w:rPr>
        <w:t xml:space="preserve">measure the lags length </w:t>
      </w:r>
      <w:r w:rsidR="00BD4D00" w:rsidRPr="00A36CDB">
        <w:rPr>
          <w:sz w:val="24"/>
          <w:szCs w:val="24"/>
          <w:lang w:val="en-GB"/>
        </w:rPr>
        <w:t xml:space="preserve">following the Schwarz criteria. </w:t>
      </w:r>
      <w:r w:rsidR="00F95D71" w:rsidRPr="00A36CDB">
        <w:rPr>
          <w:sz w:val="24"/>
          <w:szCs w:val="24"/>
          <w:lang w:val="en-GB"/>
        </w:rPr>
        <w:t xml:space="preserve">With </w:t>
      </w:r>
      <w:r w:rsidR="00BD4D00" w:rsidRPr="00A36CDB">
        <w:rPr>
          <w:sz w:val="24"/>
          <w:szCs w:val="24"/>
          <w:lang w:val="en-GB"/>
        </w:rPr>
        <w:t xml:space="preserve">VAR lag Order selection </w:t>
      </w:r>
      <w:r w:rsidR="00802CAC" w:rsidRPr="00A36CDB">
        <w:rPr>
          <w:sz w:val="24"/>
          <w:szCs w:val="24"/>
          <w:lang w:val="en-GB"/>
        </w:rPr>
        <w:t>criteria,</w:t>
      </w:r>
      <w:r w:rsidR="00BD4D00" w:rsidRPr="00A36CDB">
        <w:rPr>
          <w:sz w:val="24"/>
          <w:szCs w:val="24"/>
          <w:lang w:val="en-GB"/>
        </w:rPr>
        <w:t xml:space="preserve"> </w:t>
      </w:r>
      <w:r w:rsidR="00F95D71" w:rsidRPr="00A36CDB">
        <w:rPr>
          <w:sz w:val="24"/>
          <w:szCs w:val="24"/>
          <w:lang w:val="en-GB"/>
        </w:rPr>
        <w:t xml:space="preserve">we can get the information </w:t>
      </w:r>
      <w:r w:rsidR="00D46C98">
        <w:rPr>
          <w:sz w:val="24"/>
          <w:szCs w:val="24"/>
          <w:lang w:val="en-GB"/>
        </w:rPr>
        <w:t>of</w:t>
      </w:r>
      <w:r w:rsidR="00F95D71" w:rsidRPr="00A36CDB">
        <w:rPr>
          <w:sz w:val="24"/>
          <w:szCs w:val="24"/>
          <w:lang w:val="en-GB"/>
        </w:rPr>
        <w:t xml:space="preserve"> </w:t>
      </w:r>
      <w:r w:rsidR="00F020DA" w:rsidRPr="00A36CDB">
        <w:rPr>
          <w:sz w:val="24"/>
          <w:szCs w:val="24"/>
          <w:lang w:val="en-GB"/>
        </w:rPr>
        <w:t xml:space="preserve">the significant lags </w:t>
      </w:r>
      <w:r w:rsidR="00F95D71" w:rsidRPr="00A36CDB">
        <w:rPr>
          <w:sz w:val="24"/>
          <w:szCs w:val="24"/>
          <w:lang w:val="en-GB"/>
        </w:rPr>
        <w:t xml:space="preserve">to fits our </w:t>
      </w:r>
      <w:r w:rsidR="00802CAC" w:rsidRPr="00A36CDB">
        <w:rPr>
          <w:sz w:val="24"/>
          <w:szCs w:val="24"/>
          <w:lang w:val="en-GB"/>
        </w:rPr>
        <w:t xml:space="preserve">VAR </w:t>
      </w:r>
      <w:r w:rsidR="00F95D71" w:rsidRPr="00A36CDB">
        <w:rPr>
          <w:sz w:val="24"/>
          <w:szCs w:val="24"/>
          <w:lang w:val="en-GB"/>
        </w:rPr>
        <w:t xml:space="preserve">model in </w:t>
      </w:r>
      <w:r w:rsidR="002974FC" w:rsidRPr="00A36CDB">
        <w:rPr>
          <w:sz w:val="24"/>
          <w:szCs w:val="24"/>
          <w:lang w:val="en-GB"/>
        </w:rPr>
        <w:t>the</w:t>
      </w:r>
      <w:r w:rsidR="00F95D71" w:rsidRPr="00A36CDB">
        <w:rPr>
          <w:sz w:val="24"/>
          <w:szCs w:val="24"/>
          <w:lang w:val="en-GB"/>
        </w:rPr>
        <w:t xml:space="preserve"> proper way.</w:t>
      </w:r>
    </w:p>
    <w:p w14:paraId="441B5F95" w14:textId="0C961C61" w:rsidR="00802CAC" w:rsidRPr="00A36CDB" w:rsidRDefault="00802CAC" w:rsidP="00C15CC5">
      <w:pPr>
        <w:jc w:val="both"/>
        <w:rPr>
          <w:sz w:val="24"/>
          <w:szCs w:val="24"/>
          <w:lang w:val="en-GB"/>
        </w:rPr>
      </w:pPr>
    </w:p>
    <w:p w14:paraId="75CB7AB2" w14:textId="075B2F95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503D2971" w14:textId="556BA45F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1D8DC5ED" w14:textId="62EEE0C6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0131F74E" w14:textId="74E929F9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2FFC2FF8" w14:textId="78C8FB82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51658FD4" w14:textId="404B9D8B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2FE7BC0F" w14:textId="682647C4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1F9C0C83" w14:textId="4098BD0E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3E999628" w14:textId="25224EBB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30331960" w14:textId="33614F9E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7CA9B9A7" w14:textId="77777777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7290801D" w14:textId="730BAD0D" w:rsidR="00F04827" w:rsidRPr="00A36CDB" w:rsidRDefault="00802CAC" w:rsidP="0051337A">
      <w:pPr>
        <w:jc w:val="both"/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lastRenderedPageBreak/>
        <w:t xml:space="preserve">On EViews VAR lag Order Selection Criteria using </w:t>
      </w:r>
      <w:r w:rsidR="0051337A" w:rsidRPr="00A36CDB">
        <w:rPr>
          <w:sz w:val="24"/>
          <w:szCs w:val="24"/>
          <w:lang w:val="en-GB"/>
        </w:rPr>
        <w:t>M3</w:t>
      </w:r>
      <w:r w:rsidRPr="00A36CDB">
        <w:rPr>
          <w:sz w:val="24"/>
          <w:szCs w:val="24"/>
          <w:lang w:val="en-GB"/>
        </w:rPr>
        <w:t xml:space="preserve"> and </w:t>
      </w:r>
      <w:r w:rsidR="0051337A" w:rsidRPr="00A36CDB">
        <w:rPr>
          <w:sz w:val="24"/>
          <w:szCs w:val="24"/>
          <w:lang w:val="en-GB"/>
        </w:rPr>
        <w:t>Y3</w:t>
      </w:r>
      <w:r w:rsidRPr="00A36CDB">
        <w:rPr>
          <w:sz w:val="24"/>
          <w:szCs w:val="24"/>
          <w:lang w:val="en-GB"/>
        </w:rPr>
        <w:t xml:space="preserve"> as endogenous variable</w:t>
      </w:r>
      <w:r w:rsidR="00D055A4">
        <w:rPr>
          <w:sz w:val="24"/>
          <w:szCs w:val="24"/>
          <w:lang w:val="en-GB"/>
        </w:rPr>
        <w:t>.</w:t>
      </w:r>
    </w:p>
    <w:p w14:paraId="201850A9" w14:textId="510AA4FE" w:rsidR="00F04827" w:rsidRPr="00A36CDB" w:rsidRDefault="00F04827" w:rsidP="00C15CC5">
      <w:pPr>
        <w:jc w:val="both"/>
        <w:rPr>
          <w:sz w:val="24"/>
          <w:szCs w:val="24"/>
          <w:lang w:val="en-GB"/>
        </w:rPr>
      </w:pPr>
    </w:p>
    <w:p w14:paraId="39042D73" w14:textId="77777777" w:rsidR="008964F1" w:rsidRDefault="000340EF" w:rsidP="008964F1">
      <w:pPr>
        <w:keepNext/>
        <w:jc w:val="center"/>
      </w:pPr>
      <w:r w:rsidRPr="00A36CDB">
        <w:rPr>
          <w:noProof/>
          <w:sz w:val="24"/>
          <w:szCs w:val="24"/>
          <w:lang w:val="en-GB"/>
        </w:rPr>
        <w:drawing>
          <wp:inline distT="0" distB="0" distL="0" distR="0" wp14:anchorId="005BC37F" wp14:editId="725B8275">
            <wp:extent cx="3204626" cy="2626662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184" cy="263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AE17" w14:textId="0733F11D" w:rsidR="003A3F44" w:rsidRPr="00A36CDB" w:rsidRDefault="008964F1" w:rsidP="008964F1">
      <w:pPr>
        <w:pStyle w:val="Didascalia"/>
        <w:jc w:val="center"/>
        <w:rPr>
          <w:lang w:val="en-GB"/>
        </w:rPr>
      </w:pPr>
      <w:bookmarkStart w:id="17" w:name="_Toc26800003"/>
      <w:r w:rsidRPr="008964F1">
        <w:rPr>
          <w:lang w:val="en-GB"/>
        </w:rPr>
        <w:t xml:space="preserve">Figure </w:t>
      </w:r>
      <w:r>
        <w:fldChar w:fldCharType="begin"/>
      </w:r>
      <w:r w:rsidRPr="008964F1">
        <w:rPr>
          <w:lang w:val="en-GB"/>
        </w:rPr>
        <w:instrText xml:space="preserve"> SEQ Figure \* ARABIC </w:instrText>
      </w:r>
      <w:r>
        <w:fldChar w:fldCharType="separate"/>
      </w:r>
      <w:r w:rsidR="00503E5A">
        <w:rPr>
          <w:noProof/>
          <w:lang w:val="en-GB"/>
        </w:rPr>
        <w:t>8</w:t>
      </w:r>
      <w:r>
        <w:fldChar w:fldCharType="end"/>
      </w:r>
      <w:r w:rsidRPr="008964F1">
        <w:rPr>
          <w:lang w:val="en-GB"/>
        </w:rPr>
        <w:t>: VAR Lag Order Selection Criteria</w:t>
      </w:r>
      <w:bookmarkEnd w:id="17"/>
    </w:p>
    <w:p w14:paraId="012A9F1A" w14:textId="230BDA78" w:rsidR="00F04827" w:rsidRPr="00A36CDB" w:rsidRDefault="00F04827" w:rsidP="00C15CC5">
      <w:pPr>
        <w:jc w:val="both"/>
        <w:rPr>
          <w:sz w:val="24"/>
          <w:szCs w:val="24"/>
          <w:lang w:val="en-GB"/>
        </w:rPr>
      </w:pPr>
    </w:p>
    <w:p w14:paraId="18C901BE" w14:textId="7CF2DAD6" w:rsidR="00802CAC" w:rsidRPr="00A36CDB" w:rsidRDefault="00802CAC" w:rsidP="00C15CC5">
      <w:pPr>
        <w:jc w:val="both"/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>We follow the Schwarz criteria that suggest</w:t>
      </w:r>
      <w:r w:rsidR="00D46C98">
        <w:rPr>
          <w:sz w:val="24"/>
          <w:szCs w:val="24"/>
          <w:lang w:val="en-GB"/>
        </w:rPr>
        <w:t>s</w:t>
      </w:r>
      <w:r w:rsidRPr="00A36CDB">
        <w:rPr>
          <w:sz w:val="24"/>
          <w:szCs w:val="24"/>
          <w:lang w:val="en-GB"/>
        </w:rPr>
        <w:t xml:space="preserve"> using 2 lags</w:t>
      </w:r>
      <w:r w:rsidR="00507144">
        <w:rPr>
          <w:sz w:val="24"/>
          <w:szCs w:val="24"/>
          <w:lang w:val="en-GB"/>
        </w:rPr>
        <w:t xml:space="preserve"> (but also the others suggest 2 lags)</w:t>
      </w:r>
      <w:r w:rsidRPr="00A36CDB">
        <w:rPr>
          <w:sz w:val="24"/>
          <w:szCs w:val="24"/>
          <w:lang w:val="en-GB"/>
        </w:rPr>
        <w:t xml:space="preserve"> for the VAR model</w:t>
      </w:r>
      <w:r w:rsidR="000B2674">
        <w:rPr>
          <w:sz w:val="24"/>
          <w:szCs w:val="24"/>
          <w:lang w:val="en-GB"/>
        </w:rPr>
        <w:t xml:space="preserve"> (Figure 8)</w:t>
      </w:r>
      <w:r w:rsidRPr="00A36CDB">
        <w:rPr>
          <w:sz w:val="24"/>
          <w:szCs w:val="24"/>
          <w:lang w:val="en-GB"/>
        </w:rPr>
        <w:t>.</w:t>
      </w:r>
    </w:p>
    <w:p w14:paraId="40CF3DD7" w14:textId="615AACE5" w:rsidR="00A125B7" w:rsidRPr="00A36CDB" w:rsidRDefault="00A125B7" w:rsidP="00C15CC5">
      <w:pPr>
        <w:jc w:val="both"/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 xml:space="preserve">As we get the significant </w:t>
      </w:r>
      <w:r w:rsidR="009B481B" w:rsidRPr="00A36CDB">
        <w:rPr>
          <w:sz w:val="24"/>
          <w:szCs w:val="24"/>
          <w:lang w:val="en-GB"/>
        </w:rPr>
        <w:t>lags,</w:t>
      </w:r>
      <w:r w:rsidRPr="00A36CDB">
        <w:rPr>
          <w:sz w:val="24"/>
          <w:szCs w:val="24"/>
          <w:lang w:val="en-GB"/>
        </w:rPr>
        <w:t xml:space="preserve"> </w:t>
      </w:r>
      <w:r w:rsidR="00513986" w:rsidRPr="00A36CDB">
        <w:rPr>
          <w:sz w:val="24"/>
          <w:szCs w:val="24"/>
          <w:lang w:val="en-GB"/>
        </w:rPr>
        <w:t xml:space="preserve">we have a VAR model </w:t>
      </w:r>
      <w:r w:rsidR="00AE6AF9">
        <w:rPr>
          <w:sz w:val="24"/>
          <w:szCs w:val="24"/>
          <w:lang w:val="en-GB"/>
        </w:rPr>
        <w:t>I(1)</w:t>
      </w:r>
      <w:r w:rsidR="00C66079" w:rsidRPr="00A36CDB">
        <w:rPr>
          <w:sz w:val="24"/>
          <w:szCs w:val="24"/>
          <w:lang w:val="en-GB"/>
        </w:rPr>
        <w:t xml:space="preserve">. Since VAR can be applied if all the variables are </w:t>
      </w:r>
      <w:r w:rsidR="00AE6AF9">
        <w:rPr>
          <w:sz w:val="24"/>
          <w:szCs w:val="24"/>
          <w:lang w:val="en-GB"/>
        </w:rPr>
        <w:t>I(0)</w:t>
      </w:r>
      <w:r w:rsidR="003E54AF" w:rsidRPr="00A36CDB">
        <w:rPr>
          <w:sz w:val="24"/>
          <w:szCs w:val="24"/>
          <w:lang w:val="en-GB"/>
        </w:rPr>
        <w:t>, then the model used is Vector Error Correction Model (VECM)</w:t>
      </w:r>
      <w:r w:rsidR="00C15CC0" w:rsidRPr="00A36CDB">
        <w:rPr>
          <w:sz w:val="24"/>
          <w:szCs w:val="24"/>
          <w:lang w:val="en-GB"/>
        </w:rPr>
        <w:t xml:space="preserve"> if there exist at least one or more cointegration relationship among the variables</w:t>
      </w:r>
      <w:r w:rsidR="003E54AF" w:rsidRPr="00A36CDB">
        <w:rPr>
          <w:sz w:val="24"/>
          <w:szCs w:val="24"/>
          <w:lang w:val="en-GB"/>
        </w:rPr>
        <w:t xml:space="preserve">. </w:t>
      </w:r>
    </w:p>
    <w:p w14:paraId="5C6E1D62" w14:textId="3FE28938" w:rsidR="00B662B7" w:rsidRPr="00A36CDB" w:rsidRDefault="00B662B7" w:rsidP="00C15CC5">
      <w:pPr>
        <w:jc w:val="both"/>
        <w:rPr>
          <w:sz w:val="24"/>
          <w:szCs w:val="24"/>
          <w:lang w:val="en-GB"/>
        </w:rPr>
      </w:pPr>
    </w:p>
    <w:p w14:paraId="70B6FC10" w14:textId="1EAB2021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25FC4EE8" w14:textId="5B6BE79B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55A11088" w14:textId="1F04087A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78C5E657" w14:textId="5B229662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58F01454" w14:textId="0D48B57B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3966F6CB" w14:textId="3E168BAF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01F98C6C" w14:textId="5D8CC886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7CF5ACD9" w14:textId="77F4EE73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0A6CA818" w14:textId="05794D01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198BE041" w14:textId="2626DCA1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3BEADD1D" w14:textId="3C316618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4E268846" w14:textId="3746D24D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32FEAAE4" w14:textId="6EEEBB47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57937373" w14:textId="4EC0E8E7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59B3D5DC" w14:textId="632040FF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676A5BF0" w14:textId="7655F634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5AD317EF" w14:textId="6F4A0D27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06E78F80" w14:textId="1299DCF5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33BE5FB2" w14:textId="296A0E73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748CBD41" w14:textId="77777777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7935C7E1" w14:textId="675F1E64" w:rsidR="00AA063E" w:rsidRPr="00A36CDB" w:rsidRDefault="00AA063E">
      <w:pPr>
        <w:rPr>
          <w:sz w:val="24"/>
          <w:szCs w:val="24"/>
          <w:lang w:val="en-GB"/>
        </w:rPr>
      </w:pPr>
    </w:p>
    <w:p w14:paraId="1D86DFC3" w14:textId="12C077B4" w:rsidR="00B662B7" w:rsidRPr="00A36CDB" w:rsidRDefault="00B662B7" w:rsidP="00DC47D5">
      <w:pPr>
        <w:pStyle w:val="Titolo1"/>
        <w:numPr>
          <w:ilvl w:val="0"/>
          <w:numId w:val="6"/>
        </w:numPr>
        <w:rPr>
          <w:lang w:val="en-GB"/>
        </w:rPr>
      </w:pPr>
      <w:bookmarkStart w:id="18" w:name="_Toc26803279"/>
      <w:r w:rsidRPr="00A36CDB">
        <w:rPr>
          <w:lang w:val="en-GB"/>
        </w:rPr>
        <w:lastRenderedPageBreak/>
        <w:t xml:space="preserve">Vector Error </w:t>
      </w:r>
      <w:r w:rsidRPr="00A36CDB">
        <w:rPr>
          <w:rStyle w:val="Titolo1Carattere"/>
          <w:lang w:val="en-GB"/>
        </w:rPr>
        <w:t>Correction</w:t>
      </w:r>
      <w:r w:rsidRPr="00A36CDB">
        <w:rPr>
          <w:lang w:val="en-GB"/>
        </w:rPr>
        <w:t xml:space="preserve"> Model (VECM)</w:t>
      </w:r>
      <w:bookmarkEnd w:id="18"/>
    </w:p>
    <w:p w14:paraId="0E3F527A" w14:textId="4916AB68" w:rsidR="009B481B" w:rsidRPr="00A36CDB" w:rsidRDefault="009B481B" w:rsidP="00C15CC5">
      <w:pPr>
        <w:jc w:val="both"/>
        <w:rPr>
          <w:sz w:val="24"/>
          <w:szCs w:val="24"/>
          <w:lang w:val="en-GB"/>
        </w:rPr>
      </w:pPr>
    </w:p>
    <w:p w14:paraId="05BA9824" w14:textId="60F6CD7A" w:rsidR="00DF276A" w:rsidRPr="00A36CDB" w:rsidRDefault="00DF276A" w:rsidP="00C15CC5">
      <w:pPr>
        <w:jc w:val="both"/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 xml:space="preserve">The Vector Error Correction Model (VECM) is very </w:t>
      </w:r>
      <w:r w:rsidR="00CC10CE" w:rsidRPr="00A36CDB">
        <w:rPr>
          <w:sz w:val="24"/>
          <w:szCs w:val="24"/>
          <w:lang w:val="en-GB"/>
        </w:rPr>
        <w:t xml:space="preserve">useful by which to estimate the </w:t>
      </w:r>
      <w:r w:rsidR="005138A0" w:rsidRPr="00A36CDB">
        <w:rPr>
          <w:sz w:val="24"/>
          <w:szCs w:val="24"/>
          <w:lang w:val="en-GB"/>
        </w:rPr>
        <w:t>short-term</w:t>
      </w:r>
      <w:r w:rsidR="00CC10CE" w:rsidRPr="00A36CDB">
        <w:rPr>
          <w:sz w:val="24"/>
          <w:szCs w:val="24"/>
          <w:lang w:val="en-GB"/>
        </w:rPr>
        <w:t xml:space="preserve"> effect for variables and the </w:t>
      </w:r>
      <w:r w:rsidR="00110E79" w:rsidRPr="00A36CDB">
        <w:rPr>
          <w:sz w:val="24"/>
          <w:szCs w:val="24"/>
          <w:lang w:val="en-GB"/>
        </w:rPr>
        <w:t>long run effect of the time series data.</w:t>
      </w:r>
    </w:p>
    <w:p w14:paraId="7735B502" w14:textId="2469C65E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08EBCF74" w14:textId="00920C62" w:rsidR="002928D8" w:rsidRDefault="002928D8" w:rsidP="000A2435">
      <w:pPr>
        <w:pStyle w:val="Titolo2"/>
        <w:rPr>
          <w:lang w:val="en-GB"/>
        </w:rPr>
      </w:pPr>
      <w:bookmarkStart w:id="19" w:name="_Toc26803280"/>
      <w:r>
        <w:rPr>
          <w:lang w:val="en-GB"/>
        </w:rPr>
        <w:t xml:space="preserve">5.1 </w:t>
      </w:r>
      <w:r w:rsidR="000A2435">
        <w:rPr>
          <w:lang w:val="en-GB"/>
        </w:rPr>
        <w:t>Appl</w:t>
      </w:r>
      <w:r w:rsidR="00063C6A">
        <w:rPr>
          <w:lang w:val="en-GB"/>
        </w:rPr>
        <w:t xml:space="preserve">ication of </w:t>
      </w:r>
      <w:r>
        <w:rPr>
          <w:lang w:val="en-GB"/>
        </w:rPr>
        <w:t>VECM</w:t>
      </w:r>
      <w:bookmarkEnd w:id="19"/>
      <w:r>
        <w:rPr>
          <w:lang w:val="en-GB"/>
        </w:rPr>
        <w:t xml:space="preserve"> </w:t>
      </w:r>
    </w:p>
    <w:p w14:paraId="19E5B003" w14:textId="77777777" w:rsidR="000A2435" w:rsidRPr="000A2435" w:rsidRDefault="000A2435" w:rsidP="000A2435">
      <w:pPr>
        <w:rPr>
          <w:lang w:val="en-GB"/>
        </w:rPr>
      </w:pPr>
    </w:p>
    <w:p w14:paraId="0FD8F910" w14:textId="66ED000F" w:rsidR="00166BA5" w:rsidRPr="00A36CDB" w:rsidRDefault="00166BA5" w:rsidP="00C15CC5">
      <w:pPr>
        <w:jc w:val="both"/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 xml:space="preserve">On </w:t>
      </w:r>
      <w:r w:rsidR="00C47E81" w:rsidRPr="00A36CDB">
        <w:rPr>
          <w:sz w:val="24"/>
          <w:szCs w:val="24"/>
          <w:lang w:val="en-GB"/>
        </w:rPr>
        <w:t>EViews</w:t>
      </w:r>
      <w:r w:rsidRPr="00A36CDB">
        <w:rPr>
          <w:sz w:val="24"/>
          <w:szCs w:val="24"/>
          <w:lang w:val="en-GB"/>
        </w:rPr>
        <w:t xml:space="preserve"> we define the VECM </w:t>
      </w:r>
      <w:r w:rsidR="009F4BD6">
        <w:rPr>
          <w:sz w:val="24"/>
          <w:szCs w:val="24"/>
          <w:lang w:val="en-GB"/>
        </w:rPr>
        <w:t>(Figure 9)</w:t>
      </w:r>
      <w:r w:rsidRPr="00A36CDB">
        <w:rPr>
          <w:sz w:val="24"/>
          <w:szCs w:val="24"/>
          <w:lang w:val="en-GB"/>
        </w:rPr>
        <w:t xml:space="preserve"> with 2 lag intervals as suggested by Schwarz and specify</w:t>
      </w:r>
      <w:r w:rsidR="00507144">
        <w:rPr>
          <w:sz w:val="24"/>
          <w:szCs w:val="24"/>
          <w:lang w:val="en-GB"/>
        </w:rPr>
        <w:t xml:space="preserve"> </w:t>
      </w:r>
      <w:r w:rsidR="00B04A5F" w:rsidRPr="00A36CDB">
        <w:rPr>
          <w:sz w:val="24"/>
          <w:szCs w:val="24"/>
          <w:lang w:val="en-GB"/>
        </w:rPr>
        <w:t>intercept</w:t>
      </w:r>
      <w:r w:rsidR="00977987" w:rsidRPr="00A36CDB">
        <w:rPr>
          <w:sz w:val="24"/>
          <w:szCs w:val="24"/>
          <w:lang w:val="en-GB"/>
        </w:rPr>
        <w:t xml:space="preserve"> (</w:t>
      </w:r>
      <w:r w:rsidR="00B04A5F" w:rsidRPr="00A36CDB">
        <w:rPr>
          <w:sz w:val="24"/>
          <w:szCs w:val="24"/>
          <w:lang w:val="en-GB"/>
        </w:rPr>
        <w:t>no trend</w:t>
      </w:r>
      <w:r w:rsidR="00977987" w:rsidRPr="00A36CDB">
        <w:rPr>
          <w:sz w:val="24"/>
          <w:szCs w:val="24"/>
          <w:lang w:val="en-GB"/>
        </w:rPr>
        <w:t xml:space="preserve"> as we know the series have no trend) </w:t>
      </w:r>
      <w:r w:rsidR="00B04A5F" w:rsidRPr="00A36CDB">
        <w:rPr>
          <w:sz w:val="24"/>
          <w:szCs w:val="24"/>
          <w:lang w:val="en-GB"/>
        </w:rPr>
        <w:t>in CE</w:t>
      </w:r>
      <w:r w:rsidR="00977987" w:rsidRPr="00A36CDB">
        <w:rPr>
          <w:sz w:val="24"/>
          <w:szCs w:val="24"/>
          <w:lang w:val="en-GB"/>
        </w:rPr>
        <w:t xml:space="preserve"> e no intercept in VAR.</w:t>
      </w:r>
    </w:p>
    <w:p w14:paraId="2FF4596C" w14:textId="77777777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3689A893" w14:textId="77777777" w:rsidR="008964F1" w:rsidRDefault="00A220E4" w:rsidP="008964F1">
      <w:pPr>
        <w:keepNext/>
        <w:jc w:val="center"/>
      </w:pPr>
      <w:r w:rsidRPr="00A36CDB">
        <w:rPr>
          <w:noProof/>
          <w:sz w:val="24"/>
          <w:szCs w:val="24"/>
          <w:lang w:val="en-GB"/>
        </w:rPr>
        <w:drawing>
          <wp:inline distT="0" distB="0" distL="0" distR="0" wp14:anchorId="2AF03A6B" wp14:editId="7765DB0A">
            <wp:extent cx="1998372" cy="5494786"/>
            <wp:effectExtent l="0" t="0" r="190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34" cy="550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7A42" w14:textId="223D5A0C" w:rsidR="003A3F44" w:rsidRPr="00A36CDB" w:rsidRDefault="008964F1" w:rsidP="008964F1">
      <w:pPr>
        <w:pStyle w:val="Didascalia"/>
        <w:jc w:val="center"/>
        <w:rPr>
          <w:lang w:val="en-GB"/>
        </w:rPr>
      </w:pPr>
      <w:bookmarkStart w:id="20" w:name="_Toc26800004"/>
      <w:r>
        <w:t xml:space="preserve">Figure </w:t>
      </w:r>
      <w:fldSimple w:instr=" SEQ Figure \* ARABIC ">
        <w:r w:rsidR="00503E5A">
          <w:rPr>
            <w:noProof/>
          </w:rPr>
          <w:t>9</w:t>
        </w:r>
      </w:fldSimple>
      <w:r w:rsidRPr="00F90C82">
        <w:t>: VEC Estimates outputs</w:t>
      </w:r>
      <w:bookmarkEnd w:id="20"/>
    </w:p>
    <w:p w14:paraId="6CA27D1C" w14:textId="2FDBC1CA" w:rsidR="00A220E4" w:rsidRPr="00A36CDB" w:rsidRDefault="00EE324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06B72525" w14:textId="74D5D47B" w:rsidR="00EE3240" w:rsidRDefault="00EE3240" w:rsidP="00EE3240">
      <w:pPr>
        <w:pStyle w:val="Titolo2"/>
        <w:numPr>
          <w:ilvl w:val="1"/>
          <w:numId w:val="6"/>
        </w:numPr>
        <w:rPr>
          <w:lang w:val="en-GB"/>
        </w:rPr>
      </w:pPr>
      <w:bookmarkStart w:id="21" w:name="_Toc26803281"/>
      <w:r w:rsidRPr="00A36CDB">
        <w:rPr>
          <w:lang w:val="en-GB"/>
        </w:rPr>
        <w:lastRenderedPageBreak/>
        <w:t xml:space="preserve">Granger Causality test </w:t>
      </w:r>
      <w:r>
        <w:rPr>
          <w:lang w:val="en-GB"/>
        </w:rPr>
        <w:t>on VEC</w:t>
      </w:r>
      <w:bookmarkEnd w:id="21"/>
    </w:p>
    <w:p w14:paraId="3B18BB3B" w14:textId="77777777" w:rsidR="00EE3240" w:rsidRPr="001B3DFF" w:rsidRDefault="00EE3240" w:rsidP="00EE3240">
      <w:pPr>
        <w:rPr>
          <w:lang w:val="en-GB"/>
        </w:rPr>
      </w:pPr>
    </w:p>
    <w:p w14:paraId="3ED3A884" w14:textId="3AA87BF4" w:rsidR="00EE3240" w:rsidRDefault="00EE3240" w:rsidP="00EE324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Granger Causality Test </w:t>
      </w:r>
      <w:r w:rsidR="00762930">
        <w:rPr>
          <w:sz w:val="24"/>
          <w:szCs w:val="24"/>
          <w:lang w:val="en-GB"/>
        </w:rPr>
        <w:t xml:space="preserve">on VEC </w:t>
      </w:r>
      <w:r>
        <w:rPr>
          <w:sz w:val="24"/>
          <w:szCs w:val="24"/>
          <w:lang w:val="en-GB"/>
        </w:rPr>
        <w:t xml:space="preserve">is an interesting  </w:t>
      </w:r>
      <w:r w:rsidR="00BE3677">
        <w:rPr>
          <w:sz w:val="24"/>
          <w:szCs w:val="24"/>
          <w:lang w:val="en-GB"/>
        </w:rPr>
        <w:t>tes</w:t>
      </w:r>
      <w:r w:rsidR="00507144"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. By using this test, we can determine </w:t>
      </w:r>
      <w:r w:rsidRPr="00A36CDB">
        <w:rPr>
          <w:sz w:val="24"/>
          <w:szCs w:val="24"/>
          <w:lang w:val="en-GB"/>
        </w:rPr>
        <w:t>whether</w:t>
      </w:r>
      <w:r>
        <w:rPr>
          <w:sz w:val="24"/>
          <w:szCs w:val="24"/>
          <w:lang w:val="en-GB"/>
        </w:rPr>
        <w:t xml:space="preserve"> the short-term rates are the cause of the long-term and vice versa.</w:t>
      </w:r>
    </w:p>
    <w:p w14:paraId="58F4A0E0" w14:textId="77777777" w:rsidR="00EE3240" w:rsidRDefault="00EE3240" w:rsidP="00EE3240">
      <w:pPr>
        <w:rPr>
          <w:sz w:val="24"/>
          <w:szCs w:val="24"/>
          <w:lang w:val="en-GB"/>
        </w:rPr>
      </w:pPr>
    </w:p>
    <w:p w14:paraId="1FB48E7C" w14:textId="77777777" w:rsidR="008964F1" w:rsidRDefault="00EE3240" w:rsidP="008964F1">
      <w:pPr>
        <w:keepNext/>
        <w:jc w:val="center"/>
      </w:pPr>
      <w:r w:rsidRPr="0050663F">
        <w:rPr>
          <w:noProof/>
          <w:sz w:val="24"/>
          <w:szCs w:val="24"/>
          <w:lang w:val="en-GB"/>
        </w:rPr>
        <w:drawing>
          <wp:inline distT="0" distB="0" distL="0" distR="0" wp14:anchorId="2A9E5E36" wp14:editId="18910327">
            <wp:extent cx="2819207" cy="2737915"/>
            <wp:effectExtent l="0" t="0" r="635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52" cy="274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91CF" w14:textId="18D792BF" w:rsidR="00EE3240" w:rsidRPr="008964F1" w:rsidRDefault="008964F1" w:rsidP="008964F1">
      <w:pPr>
        <w:pStyle w:val="Didascalia"/>
        <w:jc w:val="center"/>
        <w:rPr>
          <w:lang w:val="en-GB"/>
        </w:rPr>
      </w:pPr>
      <w:bookmarkStart w:id="22" w:name="_Toc26800005"/>
      <w:r w:rsidRPr="008964F1">
        <w:rPr>
          <w:lang w:val="en-GB"/>
        </w:rPr>
        <w:t xml:space="preserve">Figure </w:t>
      </w:r>
      <w:r>
        <w:fldChar w:fldCharType="begin"/>
      </w:r>
      <w:r w:rsidRPr="008964F1">
        <w:rPr>
          <w:lang w:val="en-GB"/>
        </w:rPr>
        <w:instrText xml:space="preserve"> SEQ Figure \* ARABIC </w:instrText>
      </w:r>
      <w:r>
        <w:fldChar w:fldCharType="separate"/>
      </w:r>
      <w:r w:rsidR="00503E5A">
        <w:rPr>
          <w:noProof/>
          <w:lang w:val="en-GB"/>
        </w:rPr>
        <w:t>10</w:t>
      </w:r>
      <w:r>
        <w:fldChar w:fldCharType="end"/>
      </w:r>
      <w:r w:rsidRPr="008964F1">
        <w:rPr>
          <w:lang w:val="en-GB"/>
        </w:rPr>
        <w:t>: Granger Causality Tests outputs</w:t>
      </w:r>
      <w:bookmarkEnd w:id="22"/>
    </w:p>
    <w:p w14:paraId="2572DC70" w14:textId="5B3A9D8D" w:rsidR="00EE3240" w:rsidRDefault="00EE3240" w:rsidP="00EE3240">
      <w:pPr>
        <w:rPr>
          <w:sz w:val="24"/>
          <w:szCs w:val="24"/>
          <w:lang w:val="en-GB"/>
        </w:rPr>
      </w:pPr>
    </w:p>
    <w:p w14:paraId="7ABB5EAF" w14:textId="4CF89FD8" w:rsidR="00DC47D5" w:rsidRPr="00A36CDB" w:rsidRDefault="00AD57AD" w:rsidP="002B6B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From the test (Figure </w:t>
      </w:r>
      <w:r w:rsidR="009F4BD6">
        <w:rPr>
          <w:sz w:val="24"/>
          <w:szCs w:val="24"/>
          <w:lang w:val="en-GB"/>
        </w:rPr>
        <w:t>10</w:t>
      </w:r>
      <w:r>
        <w:rPr>
          <w:sz w:val="24"/>
          <w:szCs w:val="24"/>
          <w:lang w:val="en-GB"/>
        </w:rPr>
        <w:t>)</w:t>
      </w:r>
      <w:r w:rsidR="00891172">
        <w:rPr>
          <w:sz w:val="24"/>
          <w:szCs w:val="24"/>
          <w:lang w:val="en-GB"/>
        </w:rPr>
        <w:t xml:space="preserve"> if we consider as dependent variable M3, </w:t>
      </w:r>
      <w:r w:rsidR="005D35B8">
        <w:rPr>
          <w:sz w:val="24"/>
          <w:szCs w:val="24"/>
          <w:lang w:val="en-GB"/>
        </w:rPr>
        <w:t xml:space="preserve">we cannot exclude past values of </w:t>
      </w:r>
      <w:r w:rsidR="00D4223A">
        <w:rPr>
          <w:sz w:val="24"/>
          <w:szCs w:val="24"/>
          <w:lang w:val="en-GB"/>
        </w:rPr>
        <w:t>Y3 from the equation of M3 (since the p-value is lesser than 0.05</w:t>
      </w:r>
      <w:r w:rsidR="000C073A">
        <w:rPr>
          <w:sz w:val="24"/>
          <w:szCs w:val="24"/>
          <w:lang w:val="en-GB"/>
        </w:rPr>
        <w:t>)</w:t>
      </w:r>
      <w:r w:rsidR="00D4223A">
        <w:rPr>
          <w:sz w:val="24"/>
          <w:szCs w:val="24"/>
          <w:lang w:val="en-GB"/>
        </w:rPr>
        <w:t xml:space="preserve">. If we consider Y3 as </w:t>
      </w:r>
      <w:r w:rsidR="000C073A">
        <w:rPr>
          <w:sz w:val="24"/>
          <w:szCs w:val="24"/>
          <w:lang w:val="en-GB"/>
        </w:rPr>
        <w:t>dependent</w:t>
      </w:r>
      <w:r w:rsidR="00D4223A">
        <w:rPr>
          <w:sz w:val="24"/>
          <w:szCs w:val="24"/>
          <w:lang w:val="en-GB"/>
        </w:rPr>
        <w:t xml:space="preserve"> variable, we can exclude </w:t>
      </w:r>
      <w:r w:rsidR="002B6B1C">
        <w:rPr>
          <w:sz w:val="24"/>
          <w:szCs w:val="24"/>
          <w:lang w:val="en-GB"/>
        </w:rPr>
        <w:t xml:space="preserve">past value of M3 from the equation of Y3. Thus, </w:t>
      </w:r>
      <w:r w:rsidR="003628B0" w:rsidRPr="002B6B1C">
        <w:rPr>
          <w:sz w:val="24"/>
          <w:szCs w:val="24"/>
          <w:lang w:val="en-GB"/>
        </w:rPr>
        <w:t>Y3 Granger Cause M3 and M3 does not Granger Cause Y3.</w:t>
      </w:r>
      <w:r w:rsidR="002B6B1C">
        <w:rPr>
          <w:sz w:val="24"/>
          <w:szCs w:val="24"/>
          <w:lang w:val="en-GB"/>
        </w:rPr>
        <w:t xml:space="preserve"> </w:t>
      </w:r>
      <w:r w:rsidR="00EE3240">
        <w:rPr>
          <w:sz w:val="24"/>
          <w:szCs w:val="24"/>
          <w:lang w:val="en-GB"/>
        </w:rPr>
        <w:t>By that we can say that long-term interest rates Granger Cause the short ones which mean that first ones anticipate the second ones. Vice versa,</w:t>
      </w:r>
      <w:r w:rsidR="00AC4113">
        <w:rPr>
          <w:sz w:val="24"/>
          <w:szCs w:val="24"/>
          <w:lang w:val="en-GB"/>
        </w:rPr>
        <w:t xml:space="preserve"> </w:t>
      </w:r>
      <w:r w:rsidR="00EE3240">
        <w:rPr>
          <w:sz w:val="24"/>
          <w:szCs w:val="24"/>
          <w:lang w:val="en-GB"/>
        </w:rPr>
        <w:t>short-term does not Granger Cause long ones.</w:t>
      </w:r>
    </w:p>
    <w:p w14:paraId="0067B019" w14:textId="64B30D1B" w:rsidR="00DC47D5" w:rsidRPr="00A36CDB" w:rsidRDefault="00DC47D5" w:rsidP="00C15CC5">
      <w:pPr>
        <w:jc w:val="both"/>
        <w:rPr>
          <w:sz w:val="24"/>
          <w:szCs w:val="24"/>
          <w:lang w:val="en-GB"/>
        </w:rPr>
      </w:pPr>
    </w:p>
    <w:p w14:paraId="386EF015" w14:textId="71151407" w:rsidR="00AA063E" w:rsidRPr="00A36CDB" w:rsidRDefault="00AA063E">
      <w:pPr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br w:type="page"/>
      </w:r>
    </w:p>
    <w:p w14:paraId="481C5DDD" w14:textId="4D3D9372" w:rsidR="00C6539E" w:rsidRPr="00A36CDB" w:rsidRDefault="00C6539E" w:rsidP="00DC47D5">
      <w:pPr>
        <w:pStyle w:val="Titolo1"/>
        <w:numPr>
          <w:ilvl w:val="0"/>
          <w:numId w:val="6"/>
        </w:numPr>
        <w:rPr>
          <w:lang w:val="en-GB"/>
        </w:rPr>
      </w:pPr>
      <w:bookmarkStart w:id="23" w:name="_Toc26803282"/>
      <w:r w:rsidRPr="00A36CDB">
        <w:rPr>
          <w:lang w:val="en-GB"/>
        </w:rPr>
        <w:lastRenderedPageBreak/>
        <w:t>Impulse response function</w:t>
      </w:r>
      <w:r w:rsidR="00B61510" w:rsidRPr="00A36CDB">
        <w:rPr>
          <w:lang w:val="en-GB"/>
        </w:rPr>
        <w:t xml:space="preserve"> (IRF)</w:t>
      </w:r>
      <w:bookmarkEnd w:id="23"/>
    </w:p>
    <w:p w14:paraId="115B6A48" w14:textId="7B090493" w:rsidR="00E91240" w:rsidRPr="00A36CDB" w:rsidRDefault="00E91240" w:rsidP="00E91240">
      <w:pPr>
        <w:rPr>
          <w:lang w:val="en-GB"/>
        </w:rPr>
      </w:pPr>
    </w:p>
    <w:p w14:paraId="240172FD" w14:textId="7E7C0513" w:rsidR="00E91240" w:rsidRPr="00A36CDB" w:rsidRDefault="00E91240" w:rsidP="00E91240">
      <w:pPr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>The impulse response function is a method that ca</w:t>
      </w:r>
      <w:r w:rsidR="00DB5711">
        <w:rPr>
          <w:sz w:val="24"/>
          <w:szCs w:val="24"/>
          <w:lang w:val="en-GB"/>
        </w:rPr>
        <w:t>n</w:t>
      </w:r>
      <w:r w:rsidRPr="00A36CDB">
        <w:rPr>
          <w:sz w:val="24"/>
          <w:szCs w:val="24"/>
          <w:lang w:val="en-GB"/>
        </w:rPr>
        <w:t xml:space="preserve"> be used to determine the response of an endogenous variable toward a shock from the other variables.</w:t>
      </w:r>
    </w:p>
    <w:p w14:paraId="31C3C7C0" w14:textId="77777777" w:rsidR="00AA063E" w:rsidRPr="00A36CDB" w:rsidRDefault="00AA063E" w:rsidP="00E91240">
      <w:pPr>
        <w:rPr>
          <w:sz w:val="24"/>
          <w:szCs w:val="24"/>
          <w:lang w:val="en-GB"/>
        </w:rPr>
      </w:pPr>
    </w:p>
    <w:p w14:paraId="14ABF797" w14:textId="55B25449" w:rsidR="002C4299" w:rsidRPr="00A36CDB" w:rsidRDefault="00AB63F9" w:rsidP="00CD21ED">
      <w:pPr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 xml:space="preserve">We can define </w:t>
      </w:r>
      <w:r w:rsidR="00C47E81" w:rsidRPr="00A36CDB">
        <w:rPr>
          <w:sz w:val="24"/>
          <w:szCs w:val="24"/>
          <w:lang w:val="en-GB"/>
        </w:rPr>
        <w:t>these functions</w:t>
      </w:r>
      <w:r w:rsidR="00905A54" w:rsidRPr="00A36CDB">
        <w:rPr>
          <w:sz w:val="24"/>
          <w:szCs w:val="24"/>
          <w:lang w:val="en-GB"/>
        </w:rPr>
        <w:t xml:space="preserve"> on EViews specifying </w:t>
      </w:r>
      <w:r w:rsidR="00C61BD4" w:rsidRPr="00A36CDB">
        <w:rPr>
          <w:sz w:val="24"/>
          <w:szCs w:val="24"/>
          <w:lang w:val="en-GB"/>
        </w:rPr>
        <w:t xml:space="preserve">Cholesky decomposition method with no </w:t>
      </w:r>
      <w:r w:rsidR="00CD21ED" w:rsidRPr="00A36CDB">
        <w:rPr>
          <w:sz w:val="24"/>
          <w:szCs w:val="24"/>
          <w:lang w:val="en-GB"/>
        </w:rPr>
        <w:t>degree of freedom</w:t>
      </w:r>
      <w:r w:rsidR="00507144">
        <w:rPr>
          <w:sz w:val="24"/>
          <w:szCs w:val="24"/>
          <w:lang w:val="en-GB"/>
        </w:rPr>
        <w:t xml:space="preserve"> </w:t>
      </w:r>
      <w:r w:rsidR="00297245" w:rsidRPr="00A36CDB">
        <w:rPr>
          <w:sz w:val="24"/>
          <w:szCs w:val="24"/>
          <w:lang w:val="en-GB"/>
        </w:rPr>
        <w:t xml:space="preserve">using </w:t>
      </w:r>
      <w:r w:rsidR="001F1659">
        <w:rPr>
          <w:sz w:val="24"/>
          <w:szCs w:val="24"/>
          <w:lang w:val="en-GB"/>
        </w:rPr>
        <w:t xml:space="preserve">order </w:t>
      </w:r>
      <w:r w:rsidR="0051337A" w:rsidRPr="00A36CDB">
        <w:rPr>
          <w:sz w:val="24"/>
          <w:szCs w:val="24"/>
          <w:lang w:val="en-GB"/>
        </w:rPr>
        <w:t>M3</w:t>
      </w:r>
      <w:r w:rsidR="00297245" w:rsidRPr="00A36CDB">
        <w:rPr>
          <w:sz w:val="24"/>
          <w:szCs w:val="24"/>
          <w:lang w:val="en-GB"/>
        </w:rPr>
        <w:t xml:space="preserve"> </w:t>
      </w:r>
      <w:r w:rsidR="0051337A" w:rsidRPr="00A36CDB">
        <w:rPr>
          <w:sz w:val="24"/>
          <w:szCs w:val="24"/>
          <w:lang w:val="en-GB"/>
        </w:rPr>
        <w:t>Y3</w:t>
      </w:r>
      <w:r w:rsidR="00CD21ED" w:rsidRPr="00A36CDB">
        <w:rPr>
          <w:sz w:val="24"/>
          <w:szCs w:val="24"/>
          <w:lang w:val="en-GB"/>
        </w:rPr>
        <w:t xml:space="preserve">: </w:t>
      </w:r>
    </w:p>
    <w:p w14:paraId="37DE29CF" w14:textId="77777777" w:rsidR="00AA063E" w:rsidRPr="00A36CDB" w:rsidRDefault="00AA063E" w:rsidP="00CD21ED">
      <w:pPr>
        <w:rPr>
          <w:sz w:val="28"/>
          <w:szCs w:val="28"/>
          <w:lang w:val="en-GB"/>
        </w:rPr>
      </w:pPr>
    </w:p>
    <w:p w14:paraId="6C8B21B8" w14:textId="77777777" w:rsidR="008964F1" w:rsidRDefault="006B4E69" w:rsidP="008964F1">
      <w:pPr>
        <w:keepNext/>
        <w:jc w:val="center"/>
      </w:pPr>
      <w:r w:rsidRPr="00A36CDB">
        <w:rPr>
          <w:noProof/>
          <w:sz w:val="24"/>
          <w:szCs w:val="24"/>
          <w:lang w:val="en-GB"/>
        </w:rPr>
        <w:drawing>
          <wp:inline distT="0" distB="0" distL="0" distR="0" wp14:anchorId="3260131D" wp14:editId="2DAB4EDE">
            <wp:extent cx="3564558" cy="2640318"/>
            <wp:effectExtent l="0" t="0" r="0" b="825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93" cy="26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7CB9" w14:textId="5A0F6D4F" w:rsidR="003A3F44" w:rsidRPr="00A36CDB" w:rsidRDefault="008964F1" w:rsidP="008964F1">
      <w:pPr>
        <w:pStyle w:val="Didascalia"/>
        <w:jc w:val="center"/>
        <w:rPr>
          <w:lang w:val="en-GB"/>
        </w:rPr>
      </w:pPr>
      <w:bookmarkStart w:id="24" w:name="_Toc26800006"/>
      <w:r w:rsidRPr="009F4BD6">
        <w:rPr>
          <w:lang w:val="en-GB"/>
        </w:rPr>
        <w:t xml:space="preserve">Figure </w:t>
      </w:r>
      <w:r>
        <w:fldChar w:fldCharType="begin"/>
      </w:r>
      <w:r w:rsidRPr="009F4BD6">
        <w:rPr>
          <w:lang w:val="en-GB"/>
        </w:rPr>
        <w:instrText xml:space="preserve"> SEQ Figure \* ARABIC </w:instrText>
      </w:r>
      <w:r>
        <w:fldChar w:fldCharType="separate"/>
      </w:r>
      <w:r w:rsidR="00503E5A">
        <w:rPr>
          <w:noProof/>
          <w:lang w:val="en-GB"/>
        </w:rPr>
        <w:t>11</w:t>
      </w:r>
      <w:r>
        <w:fldChar w:fldCharType="end"/>
      </w:r>
      <w:r w:rsidRPr="009F4BD6">
        <w:rPr>
          <w:lang w:val="en-GB"/>
        </w:rPr>
        <w:t>: IRF M3 Y3</w:t>
      </w:r>
      <w:bookmarkEnd w:id="24"/>
    </w:p>
    <w:p w14:paraId="40B54893" w14:textId="77777777" w:rsidR="003468BE" w:rsidRPr="00A36CDB" w:rsidRDefault="003468BE" w:rsidP="00C15CC5">
      <w:pPr>
        <w:jc w:val="both"/>
        <w:rPr>
          <w:sz w:val="24"/>
          <w:szCs w:val="24"/>
          <w:lang w:val="en-GB"/>
        </w:rPr>
      </w:pPr>
    </w:p>
    <w:p w14:paraId="051BF761" w14:textId="3558552E" w:rsidR="004C064C" w:rsidRPr="00A36CDB" w:rsidRDefault="00C43E90" w:rsidP="00C15CC5">
      <w:pPr>
        <w:jc w:val="both"/>
        <w:rPr>
          <w:sz w:val="24"/>
          <w:szCs w:val="24"/>
          <w:lang w:val="en-GB"/>
        </w:rPr>
      </w:pPr>
      <w:r w:rsidRPr="00A36CDB">
        <w:rPr>
          <w:sz w:val="24"/>
          <w:szCs w:val="24"/>
          <w:lang w:val="en-GB"/>
        </w:rPr>
        <w:t>Considering the plot</w:t>
      </w:r>
      <w:r w:rsidR="00C34AF9" w:rsidRPr="00A36CDB">
        <w:rPr>
          <w:sz w:val="24"/>
          <w:szCs w:val="24"/>
          <w:lang w:val="en-GB"/>
        </w:rPr>
        <w:t xml:space="preserve"> (Figure </w:t>
      </w:r>
      <w:r w:rsidR="009F4BD6">
        <w:rPr>
          <w:sz w:val="24"/>
          <w:szCs w:val="24"/>
          <w:lang w:val="en-GB"/>
        </w:rPr>
        <w:t>11</w:t>
      </w:r>
      <w:r w:rsidR="00C34AF9" w:rsidRPr="00A36CDB">
        <w:rPr>
          <w:sz w:val="24"/>
          <w:szCs w:val="24"/>
          <w:lang w:val="en-GB"/>
        </w:rPr>
        <w:t>)</w:t>
      </w:r>
      <w:r w:rsidRPr="00A36CDB">
        <w:rPr>
          <w:sz w:val="24"/>
          <w:szCs w:val="24"/>
          <w:lang w:val="en-GB"/>
        </w:rPr>
        <w:t>,</w:t>
      </w:r>
      <w:r w:rsidR="0045384D" w:rsidRPr="00A36CDB">
        <w:rPr>
          <w:sz w:val="24"/>
          <w:szCs w:val="24"/>
          <w:lang w:val="en-GB"/>
        </w:rPr>
        <w:t xml:space="preserve"> is possible to see that </w:t>
      </w:r>
      <w:r w:rsidR="0051337A" w:rsidRPr="00A36CDB">
        <w:rPr>
          <w:sz w:val="24"/>
          <w:szCs w:val="24"/>
          <w:lang w:val="en-GB"/>
        </w:rPr>
        <w:t>M3</w:t>
      </w:r>
      <w:r w:rsidR="00E50BD6" w:rsidRPr="00A36CDB">
        <w:rPr>
          <w:sz w:val="24"/>
          <w:szCs w:val="24"/>
          <w:lang w:val="en-GB"/>
        </w:rPr>
        <w:t xml:space="preserve"> respond</w:t>
      </w:r>
      <w:r w:rsidR="004C064C" w:rsidRPr="00A36CDB">
        <w:rPr>
          <w:sz w:val="24"/>
          <w:szCs w:val="24"/>
          <w:lang w:val="en-GB"/>
        </w:rPr>
        <w:t>s</w:t>
      </w:r>
      <w:r w:rsidR="00E50BD6" w:rsidRPr="00A36CDB">
        <w:rPr>
          <w:sz w:val="24"/>
          <w:szCs w:val="24"/>
          <w:lang w:val="en-GB"/>
        </w:rPr>
        <w:t xml:space="preserve"> to itself for the first two lags but the</w:t>
      </w:r>
      <w:r w:rsidR="00CC0E53" w:rsidRPr="00A36CDB">
        <w:rPr>
          <w:sz w:val="24"/>
          <w:szCs w:val="24"/>
          <w:lang w:val="en-GB"/>
        </w:rPr>
        <w:t>n</w:t>
      </w:r>
      <w:r w:rsidR="00E50BD6" w:rsidRPr="00A36CDB">
        <w:rPr>
          <w:sz w:val="24"/>
          <w:szCs w:val="24"/>
          <w:lang w:val="en-GB"/>
        </w:rPr>
        <w:t xml:space="preserve"> it </w:t>
      </w:r>
      <w:r w:rsidR="004C064C" w:rsidRPr="00A36CDB">
        <w:rPr>
          <w:sz w:val="24"/>
          <w:szCs w:val="24"/>
          <w:lang w:val="en-GB"/>
        </w:rPr>
        <w:t>decreases</w:t>
      </w:r>
      <w:r w:rsidR="00E50BD6" w:rsidRPr="00A36CDB">
        <w:rPr>
          <w:sz w:val="24"/>
          <w:szCs w:val="24"/>
          <w:lang w:val="en-GB"/>
        </w:rPr>
        <w:t xml:space="preserve">. </w:t>
      </w:r>
      <w:r w:rsidR="00A512AB" w:rsidRPr="00A36CDB">
        <w:rPr>
          <w:sz w:val="24"/>
          <w:szCs w:val="24"/>
          <w:lang w:val="en-GB"/>
        </w:rPr>
        <w:t>Also</w:t>
      </w:r>
      <w:r w:rsidR="006F62B4" w:rsidRPr="00A36CDB">
        <w:rPr>
          <w:sz w:val="24"/>
          <w:szCs w:val="24"/>
          <w:lang w:val="en-GB"/>
        </w:rPr>
        <w:t>,</w:t>
      </w:r>
      <w:r w:rsidR="007D13E1" w:rsidRPr="00A36CDB">
        <w:rPr>
          <w:sz w:val="24"/>
          <w:szCs w:val="24"/>
          <w:lang w:val="en-GB"/>
        </w:rPr>
        <w:t xml:space="preserve"> </w:t>
      </w:r>
      <w:r w:rsidR="0051337A" w:rsidRPr="00A36CDB">
        <w:rPr>
          <w:sz w:val="24"/>
          <w:szCs w:val="24"/>
          <w:lang w:val="en-GB"/>
        </w:rPr>
        <w:t>M3</w:t>
      </w:r>
      <w:r w:rsidR="007D13E1" w:rsidRPr="00A36CDB">
        <w:rPr>
          <w:sz w:val="24"/>
          <w:szCs w:val="24"/>
          <w:lang w:val="en-GB"/>
        </w:rPr>
        <w:t xml:space="preserve"> responds heavily to </w:t>
      </w:r>
      <w:r w:rsidR="0051337A" w:rsidRPr="00A36CDB">
        <w:rPr>
          <w:sz w:val="24"/>
          <w:szCs w:val="24"/>
          <w:lang w:val="en-GB"/>
        </w:rPr>
        <w:t>Y3</w:t>
      </w:r>
      <w:r w:rsidR="007D13E1" w:rsidRPr="00A36CDB">
        <w:rPr>
          <w:sz w:val="24"/>
          <w:szCs w:val="24"/>
          <w:lang w:val="en-GB"/>
        </w:rPr>
        <w:t xml:space="preserve"> from the first</w:t>
      </w:r>
      <w:r w:rsidR="00557B98" w:rsidRPr="00A36CDB">
        <w:rPr>
          <w:sz w:val="24"/>
          <w:szCs w:val="24"/>
          <w:lang w:val="en-GB"/>
        </w:rPr>
        <w:t xml:space="preserve"> lag</w:t>
      </w:r>
      <w:r w:rsidR="007D13E1" w:rsidRPr="00A36CDB">
        <w:rPr>
          <w:sz w:val="24"/>
          <w:szCs w:val="24"/>
          <w:lang w:val="en-GB"/>
        </w:rPr>
        <w:t xml:space="preserve"> to the second and the</w:t>
      </w:r>
      <w:r w:rsidR="00D46C98">
        <w:rPr>
          <w:sz w:val="24"/>
          <w:szCs w:val="24"/>
          <w:lang w:val="en-GB"/>
        </w:rPr>
        <w:t>n</w:t>
      </w:r>
      <w:r w:rsidR="007D13E1" w:rsidRPr="00A36CDB">
        <w:rPr>
          <w:sz w:val="24"/>
          <w:szCs w:val="24"/>
          <w:lang w:val="en-GB"/>
        </w:rPr>
        <w:t xml:space="preserve"> it </w:t>
      </w:r>
      <w:r w:rsidR="00212B5F" w:rsidRPr="00A36CDB">
        <w:rPr>
          <w:sz w:val="24"/>
          <w:szCs w:val="24"/>
          <w:lang w:val="en-GB"/>
        </w:rPr>
        <w:t>stabilizes</w:t>
      </w:r>
      <w:r w:rsidR="006A190D" w:rsidRPr="00A36CDB">
        <w:rPr>
          <w:sz w:val="24"/>
          <w:szCs w:val="24"/>
          <w:lang w:val="en-GB"/>
        </w:rPr>
        <w:t xml:space="preserve">. </w:t>
      </w:r>
      <w:r w:rsidR="0051337A" w:rsidRPr="00A36CDB">
        <w:rPr>
          <w:sz w:val="24"/>
          <w:szCs w:val="24"/>
          <w:lang w:val="en-GB"/>
        </w:rPr>
        <w:t>Y3</w:t>
      </w:r>
      <w:r w:rsidR="006A190D" w:rsidRPr="00A36CDB">
        <w:rPr>
          <w:sz w:val="24"/>
          <w:szCs w:val="24"/>
          <w:lang w:val="en-GB"/>
        </w:rPr>
        <w:t xml:space="preserve"> responds heavily after the second lag to itself</w:t>
      </w:r>
      <w:r w:rsidR="00E21303">
        <w:rPr>
          <w:sz w:val="24"/>
          <w:szCs w:val="24"/>
          <w:lang w:val="en-GB"/>
        </w:rPr>
        <w:t xml:space="preserve"> and then decreases</w:t>
      </w:r>
      <w:r w:rsidR="00B405F0">
        <w:rPr>
          <w:sz w:val="24"/>
          <w:szCs w:val="24"/>
          <w:lang w:val="en-GB"/>
        </w:rPr>
        <w:t xml:space="preserve"> </w:t>
      </w:r>
      <w:r w:rsidR="00B405F0" w:rsidRPr="00A36CDB">
        <w:rPr>
          <w:sz w:val="24"/>
          <w:szCs w:val="24"/>
          <w:lang w:val="en-GB"/>
        </w:rPr>
        <w:t>significantly</w:t>
      </w:r>
      <w:r w:rsidR="006A190D" w:rsidRPr="00A36CDB">
        <w:rPr>
          <w:sz w:val="24"/>
          <w:szCs w:val="24"/>
          <w:lang w:val="en-GB"/>
        </w:rPr>
        <w:t xml:space="preserve">. </w:t>
      </w:r>
      <w:r w:rsidR="0051337A" w:rsidRPr="00A36CDB">
        <w:rPr>
          <w:sz w:val="24"/>
          <w:szCs w:val="24"/>
          <w:lang w:val="en-GB"/>
        </w:rPr>
        <w:t>Y3</w:t>
      </w:r>
      <w:r w:rsidR="004C064C" w:rsidRPr="00A36CDB">
        <w:rPr>
          <w:sz w:val="24"/>
          <w:szCs w:val="24"/>
          <w:lang w:val="en-GB"/>
        </w:rPr>
        <w:t xml:space="preserve"> respond</w:t>
      </w:r>
      <w:r w:rsidR="00226BA2">
        <w:rPr>
          <w:sz w:val="24"/>
          <w:szCs w:val="24"/>
          <w:lang w:val="en-GB"/>
        </w:rPr>
        <w:t>s</w:t>
      </w:r>
      <w:r w:rsidR="004C064C" w:rsidRPr="00A36CDB">
        <w:rPr>
          <w:sz w:val="24"/>
          <w:szCs w:val="24"/>
          <w:lang w:val="en-GB"/>
        </w:rPr>
        <w:t xml:space="preserve"> to </w:t>
      </w:r>
      <w:r w:rsidR="0051337A" w:rsidRPr="00A36CDB">
        <w:rPr>
          <w:sz w:val="24"/>
          <w:szCs w:val="24"/>
          <w:lang w:val="en-GB"/>
        </w:rPr>
        <w:t>M3</w:t>
      </w:r>
      <w:r w:rsidR="004C064C" w:rsidRPr="00A36CDB">
        <w:rPr>
          <w:sz w:val="24"/>
          <w:szCs w:val="24"/>
          <w:lang w:val="en-GB"/>
        </w:rPr>
        <w:t>, so long-term maturity interest rates respond heavily to the short-term ones</w:t>
      </w:r>
      <w:r w:rsidR="00FD15E8" w:rsidRPr="00A36CDB">
        <w:rPr>
          <w:sz w:val="24"/>
          <w:szCs w:val="24"/>
          <w:lang w:val="en-GB"/>
        </w:rPr>
        <w:t>.</w:t>
      </w:r>
    </w:p>
    <w:p w14:paraId="179820CF" w14:textId="30C6DCBD" w:rsidR="00AD27DF" w:rsidRPr="00A36CDB" w:rsidRDefault="00AD27DF" w:rsidP="00C15CC5">
      <w:pPr>
        <w:jc w:val="both"/>
        <w:rPr>
          <w:sz w:val="24"/>
          <w:szCs w:val="24"/>
          <w:lang w:val="en-GB"/>
        </w:rPr>
      </w:pPr>
    </w:p>
    <w:p w14:paraId="580F17D3" w14:textId="5611D956" w:rsidR="005F3A0C" w:rsidRPr="00A36CDB" w:rsidRDefault="005F3A0C" w:rsidP="00C15CC5">
      <w:pPr>
        <w:jc w:val="both"/>
        <w:rPr>
          <w:sz w:val="24"/>
          <w:szCs w:val="24"/>
          <w:lang w:val="en-GB"/>
        </w:rPr>
      </w:pPr>
    </w:p>
    <w:p w14:paraId="05CB905D" w14:textId="6D6DE446" w:rsidR="005F3A0C" w:rsidRPr="00A36CDB" w:rsidRDefault="005F3A0C" w:rsidP="00C15CC5">
      <w:pPr>
        <w:jc w:val="both"/>
        <w:rPr>
          <w:sz w:val="24"/>
          <w:szCs w:val="24"/>
          <w:lang w:val="en-GB"/>
        </w:rPr>
      </w:pPr>
    </w:p>
    <w:p w14:paraId="2BDB3CE1" w14:textId="14BB4980" w:rsidR="005F3A0C" w:rsidRPr="00A36CDB" w:rsidRDefault="005F3A0C" w:rsidP="00C15CC5">
      <w:pPr>
        <w:jc w:val="both"/>
        <w:rPr>
          <w:sz w:val="24"/>
          <w:szCs w:val="24"/>
          <w:lang w:val="en-GB"/>
        </w:rPr>
      </w:pPr>
    </w:p>
    <w:p w14:paraId="6FFF6B18" w14:textId="34BC6F61" w:rsidR="005F3A0C" w:rsidRPr="00A36CDB" w:rsidRDefault="005F3A0C" w:rsidP="00C15CC5">
      <w:pPr>
        <w:jc w:val="both"/>
        <w:rPr>
          <w:sz w:val="24"/>
          <w:szCs w:val="24"/>
          <w:lang w:val="en-GB"/>
        </w:rPr>
      </w:pPr>
    </w:p>
    <w:p w14:paraId="3C09B93A" w14:textId="5C13A981" w:rsidR="005F3A0C" w:rsidRPr="00A36CDB" w:rsidRDefault="005F3A0C" w:rsidP="00C15CC5">
      <w:pPr>
        <w:jc w:val="both"/>
        <w:rPr>
          <w:sz w:val="24"/>
          <w:szCs w:val="24"/>
          <w:lang w:val="en-GB"/>
        </w:rPr>
      </w:pPr>
    </w:p>
    <w:p w14:paraId="795AA5FB" w14:textId="259E9282" w:rsidR="005F3A0C" w:rsidRPr="00A36CDB" w:rsidRDefault="005F3A0C" w:rsidP="00C15CC5">
      <w:pPr>
        <w:jc w:val="both"/>
        <w:rPr>
          <w:sz w:val="24"/>
          <w:szCs w:val="24"/>
          <w:lang w:val="en-GB"/>
        </w:rPr>
      </w:pPr>
    </w:p>
    <w:p w14:paraId="528F7737" w14:textId="1C1AA198" w:rsidR="005F3A0C" w:rsidRPr="00A36CDB" w:rsidRDefault="005F3A0C" w:rsidP="00C15CC5">
      <w:pPr>
        <w:jc w:val="both"/>
        <w:rPr>
          <w:sz w:val="24"/>
          <w:szCs w:val="24"/>
          <w:lang w:val="en-GB"/>
        </w:rPr>
      </w:pPr>
    </w:p>
    <w:p w14:paraId="44B600FC" w14:textId="1550A94D" w:rsidR="005F53F2" w:rsidRDefault="005F53F2" w:rsidP="00C15CC5">
      <w:pPr>
        <w:jc w:val="both"/>
        <w:rPr>
          <w:sz w:val="24"/>
          <w:szCs w:val="24"/>
          <w:lang w:val="en-GB"/>
        </w:rPr>
      </w:pPr>
    </w:p>
    <w:p w14:paraId="527BBC13" w14:textId="6FEAFB38" w:rsidR="005F53F2" w:rsidRDefault="005F53F2" w:rsidP="00C15CC5">
      <w:pPr>
        <w:jc w:val="both"/>
        <w:rPr>
          <w:sz w:val="24"/>
          <w:szCs w:val="24"/>
          <w:lang w:val="en-GB"/>
        </w:rPr>
      </w:pPr>
    </w:p>
    <w:p w14:paraId="24B476C7" w14:textId="3A3D6545" w:rsidR="005F53F2" w:rsidRDefault="005F53F2" w:rsidP="00C15CC5">
      <w:pPr>
        <w:jc w:val="both"/>
        <w:rPr>
          <w:sz w:val="24"/>
          <w:szCs w:val="24"/>
          <w:lang w:val="en-GB"/>
        </w:rPr>
      </w:pPr>
    </w:p>
    <w:p w14:paraId="6062CBA6" w14:textId="492B995D" w:rsidR="005F53F2" w:rsidRDefault="005F53F2" w:rsidP="00C15CC5">
      <w:pPr>
        <w:jc w:val="both"/>
        <w:rPr>
          <w:sz w:val="24"/>
          <w:szCs w:val="24"/>
          <w:lang w:val="en-GB"/>
        </w:rPr>
      </w:pPr>
    </w:p>
    <w:p w14:paraId="5F7CAA07" w14:textId="5CAD9AA7" w:rsidR="005F53F2" w:rsidRDefault="005F53F2" w:rsidP="00C15CC5">
      <w:pPr>
        <w:jc w:val="both"/>
        <w:rPr>
          <w:sz w:val="24"/>
          <w:szCs w:val="24"/>
          <w:lang w:val="en-GB"/>
        </w:rPr>
      </w:pPr>
    </w:p>
    <w:p w14:paraId="0B12DB21" w14:textId="77777777" w:rsidR="005F53F2" w:rsidRPr="00A36CDB" w:rsidRDefault="005F53F2" w:rsidP="00C15CC5">
      <w:pPr>
        <w:jc w:val="both"/>
        <w:rPr>
          <w:sz w:val="24"/>
          <w:szCs w:val="24"/>
          <w:lang w:val="en-GB"/>
        </w:rPr>
      </w:pPr>
    </w:p>
    <w:p w14:paraId="19D3330F" w14:textId="565A82FE" w:rsidR="005F3A0C" w:rsidRPr="00A36CDB" w:rsidRDefault="005F3A0C" w:rsidP="00C15CC5">
      <w:pPr>
        <w:jc w:val="both"/>
        <w:rPr>
          <w:sz w:val="24"/>
          <w:szCs w:val="24"/>
          <w:lang w:val="en-GB"/>
        </w:rPr>
      </w:pPr>
    </w:p>
    <w:p w14:paraId="69601B1E" w14:textId="03539F74" w:rsidR="005F3A0C" w:rsidRPr="00A36CDB" w:rsidRDefault="005F3A0C" w:rsidP="00C15CC5">
      <w:pPr>
        <w:jc w:val="both"/>
        <w:rPr>
          <w:sz w:val="24"/>
          <w:szCs w:val="24"/>
          <w:lang w:val="en-GB"/>
        </w:rPr>
      </w:pPr>
    </w:p>
    <w:p w14:paraId="3A18D1B9" w14:textId="653282F8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1BE5174F" w14:textId="77777777" w:rsidR="00AA063E" w:rsidRPr="00A36CDB" w:rsidRDefault="00AA063E" w:rsidP="00C15CC5">
      <w:pPr>
        <w:jc w:val="both"/>
        <w:rPr>
          <w:sz w:val="24"/>
          <w:szCs w:val="24"/>
          <w:lang w:val="en-GB"/>
        </w:rPr>
      </w:pPr>
    </w:p>
    <w:p w14:paraId="2CFF5B4E" w14:textId="133BB92E" w:rsidR="00AD27DF" w:rsidRPr="00A36CDB" w:rsidRDefault="00063FF7" w:rsidP="00C15CC5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If</w:t>
      </w:r>
      <w:r w:rsidR="00AD27DF" w:rsidRPr="00A36CDB">
        <w:rPr>
          <w:sz w:val="24"/>
          <w:szCs w:val="24"/>
          <w:lang w:val="en-GB"/>
        </w:rPr>
        <w:t xml:space="preserve"> we </w:t>
      </w:r>
      <w:r>
        <w:rPr>
          <w:sz w:val="24"/>
          <w:szCs w:val="24"/>
          <w:lang w:val="en-GB"/>
        </w:rPr>
        <w:t>consider</w:t>
      </w:r>
      <w:r w:rsidR="005823E0" w:rsidRPr="00A36CDB">
        <w:rPr>
          <w:sz w:val="24"/>
          <w:szCs w:val="24"/>
          <w:lang w:val="en-GB"/>
        </w:rPr>
        <w:t xml:space="preserve"> the IRF </w:t>
      </w:r>
      <w:r w:rsidR="001E148C" w:rsidRPr="00A36CDB">
        <w:rPr>
          <w:sz w:val="24"/>
          <w:szCs w:val="24"/>
          <w:lang w:val="en-GB"/>
        </w:rPr>
        <w:t xml:space="preserve">with </w:t>
      </w:r>
      <w:r w:rsidR="0065027E">
        <w:rPr>
          <w:sz w:val="24"/>
          <w:szCs w:val="24"/>
          <w:lang w:val="en-GB"/>
        </w:rPr>
        <w:t xml:space="preserve">order </w:t>
      </w:r>
      <w:r w:rsidR="0051337A" w:rsidRPr="00A36CDB">
        <w:rPr>
          <w:sz w:val="24"/>
          <w:szCs w:val="24"/>
          <w:lang w:val="en-GB"/>
        </w:rPr>
        <w:t>Y3</w:t>
      </w:r>
      <w:r w:rsidR="001E148C" w:rsidRPr="00A36CDB">
        <w:rPr>
          <w:sz w:val="24"/>
          <w:szCs w:val="24"/>
          <w:lang w:val="en-GB"/>
        </w:rPr>
        <w:t xml:space="preserve"> </w:t>
      </w:r>
      <w:r w:rsidR="0051337A" w:rsidRPr="00A36CDB">
        <w:rPr>
          <w:sz w:val="24"/>
          <w:szCs w:val="24"/>
          <w:lang w:val="en-GB"/>
        </w:rPr>
        <w:t>M3</w:t>
      </w:r>
      <w:r w:rsidR="0065027E">
        <w:rPr>
          <w:sz w:val="24"/>
          <w:szCs w:val="24"/>
          <w:lang w:val="en-GB"/>
        </w:rPr>
        <w:t>,</w:t>
      </w:r>
      <w:r w:rsidR="001E148C" w:rsidRPr="00A36CDB">
        <w:rPr>
          <w:sz w:val="24"/>
          <w:szCs w:val="24"/>
          <w:lang w:val="en-GB"/>
        </w:rPr>
        <w:t xml:space="preserve"> we obtain the plots:</w:t>
      </w:r>
    </w:p>
    <w:p w14:paraId="499097D2" w14:textId="77777777" w:rsidR="00546157" w:rsidRPr="00A36CDB" w:rsidRDefault="00546157" w:rsidP="00C15CC5">
      <w:pPr>
        <w:jc w:val="both"/>
        <w:rPr>
          <w:sz w:val="24"/>
          <w:szCs w:val="24"/>
          <w:lang w:val="en-GB"/>
        </w:rPr>
      </w:pPr>
    </w:p>
    <w:p w14:paraId="2B6F2ABC" w14:textId="77777777" w:rsidR="008964F1" w:rsidRDefault="00C027F7" w:rsidP="008964F1">
      <w:pPr>
        <w:keepNext/>
        <w:jc w:val="center"/>
      </w:pPr>
      <w:r w:rsidRPr="00C027F7">
        <w:rPr>
          <w:noProof/>
          <w:lang w:val="en-GB"/>
        </w:rPr>
        <w:drawing>
          <wp:inline distT="0" distB="0" distL="0" distR="0" wp14:anchorId="431BFFFD" wp14:editId="127EEA33">
            <wp:extent cx="3891698" cy="2887884"/>
            <wp:effectExtent l="0" t="0" r="0" b="825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01" cy="29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0693" w14:textId="14B24702" w:rsidR="00260AA1" w:rsidRDefault="008964F1" w:rsidP="00AE44FE">
      <w:pPr>
        <w:pStyle w:val="Didascalia"/>
        <w:jc w:val="center"/>
        <w:rPr>
          <w:lang w:val="en-GB"/>
        </w:rPr>
      </w:pPr>
      <w:bookmarkStart w:id="25" w:name="_Toc26800007"/>
      <w:r w:rsidRPr="001C3F46">
        <w:rPr>
          <w:lang w:val="en-GB"/>
        </w:rPr>
        <w:t xml:space="preserve">Figure </w:t>
      </w:r>
      <w:r w:rsidR="00B937D3">
        <w:fldChar w:fldCharType="begin"/>
      </w:r>
      <w:r w:rsidR="00B937D3" w:rsidRPr="001C3F46">
        <w:rPr>
          <w:lang w:val="en-GB"/>
        </w:rPr>
        <w:instrText xml:space="preserve"> SEQ Figure \* ARABIC </w:instrText>
      </w:r>
      <w:r w:rsidR="00B937D3">
        <w:fldChar w:fldCharType="separate"/>
      </w:r>
      <w:r w:rsidR="00503E5A">
        <w:rPr>
          <w:noProof/>
          <w:lang w:val="en-GB"/>
        </w:rPr>
        <w:t>12</w:t>
      </w:r>
      <w:r w:rsidR="00B937D3">
        <w:rPr>
          <w:noProof/>
        </w:rPr>
        <w:fldChar w:fldCharType="end"/>
      </w:r>
      <w:r w:rsidRPr="001C3F46">
        <w:rPr>
          <w:lang w:val="en-GB"/>
        </w:rPr>
        <w:t>: IRF Y3 M3</w:t>
      </w:r>
      <w:bookmarkEnd w:id="25"/>
    </w:p>
    <w:p w14:paraId="1DEE7092" w14:textId="3B02D343" w:rsidR="00A6205C" w:rsidRPr="00A6205C" w:rsidRDefault="00AE44FE" w:rsidP="00C2228A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case</w:t>
      </w:r>
      <w:r w:rsidR="009F4BD6">
        <w:rPr>
          <w:sz w:val="24"/>
          <w:szCs w:val="24"/>
          <w:lang w:val="en-GB"/>
        </w:rPr>
        <w:t xml:space="preserve"> (Figure 12)</w:t>
      </w:r>
      <w:r>
        <w:rPr>
          <w:sz w:val="24"/>
          <w:szCs w:val="24"/>
          <w:lang w:val="en-GB"/>
        </w:rPr>
        <w:t xml:space="preserve">, M3 </w:t>
      </w:r>
      <w:r w:rsidR="00C66E52">
        <w:rPr>
          <w:sz w:val="24"/>
          <w:szCs w:val="24"/>
          <w:lang w:val="en-GB"/>
        </w:rPr>
        <w:t xml:space="preserve">does </w:t>
      </w:r>
      <w:r w:rsidR="00E66609">
        <w:rPr>
          <w:sz w:val="24"/>
          <w:szCs w:val="24"/>
          <w:lang w:val="en-GB"/>
        </w:rPr>
        <w:t xml:space="preserve">not </w:t>
      </w:r>
      <w:r>
        <w:rPr>
          <w:sz w:val="24"/>
          <w:szCs w:val="24"/>
          <w:lang w:val="en-GB"/>
        </w:rPr>
        <w:t>respond</w:t>
      </w:r>
      <w:r w:rsidR="00C66E52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to itself</w:t>
      </w:r>
      <w:r w:rsidR="00687C49">
        <w:rPr>
          <w:sz w:val="24"/>
          <w:szCs w:val="24"/>
          <w:lang w:val="en-GB"/>
        </w:rPr>
        <w:t xml:space="preserve"> as lags increase</w:t>
      </w:r>
      <w:r w:rsidR="00940CCC">
        <w:rPr>
          <w:sz w:val="24"/>
          <w:szCs w:val="24"/>
          <w:lang w:val="en-GB"/>
        </w:rPr>
        <w:t xml:space="preserve"> and respon</w:t>
      </w:r>
      <w:r w:rsidR="00285154">
        <w:rPr>
          <w:sz w:val="24"/>
          <w:szCs w:val="24"/>
          <w:lang w:val="en-GB"/>
        </w:rPr>
        <w:t>ds heavily to Y3 first two lags</w:t>
      </w:r>
      <w:r w:rsidR="004D6986">
        <w:rPr>
          <w:sz w:val="24"/>
          <w:szCs w:val="24"/>
          <w:lang w:val="en-GB"/>
        </w:rPr>
        <w:t xml:space="preserve"> and then it stabili</w:t>
      </w:r>
      <w:r w:rsidR="00A6205C">
        <w:rPr>
          <w:sz w:val="24"/>
          <w:szCs w:val="24"/>
          <w:lang w:val="en-GB"/>
        </w:rPr>
        <w:t>s</w:t>
      </w:r>
      <w:r w:rsidR="004D6986">
        <w:rPr>
          <w:sz w:val="24"/>
          <w:szCs w:val="24"/>
          <w:lang w:val="en-GB"/>
        </w:rPr>
        <w:t>ed.</w:t>
      </w:r>
      <w:r w:rsidR="008F6542">
        <w:rPr>
          <w:sz w:val="24"/>
          <w:szCs w:val="24"/>
          <w:lang w:val="en-GB"/>
        </w:rPr>
        <w:t xml:space="preserve"> Y3 responds to itself </w:t>
      </w:r>
      <w:r w:rsidR="008A1D99">
        <w:rPr>
          <w:sz w:val="24"/>
          <w:szCs w:val="24"/>
          <w:lang w:val="en-GB"/>
        </w:rPr>
        <w:t xml:space="preserve">on the first two lags and then it stabilised, while </w:t>
      </w:r>
      <w:r w:rsidR="00D34B24">
        <w:rPr>
          <w:sz w:val="24"/>
          <w:szCs w:val="24"/>
          <w:lang w:val="en-GB"/>
        </w:rPr>
        <w:t xml:space="preserve">responds to </w:t>
      </w:r>
      <w:r w:rsidR="006D4916">
        <w:rPr>
          <w:sz w:val="24"/>
          <w:szCs w:val="24"/>
          <w:lang w:val="en-GB"/>
        </w:rPr>
        <w:t>M</w:t>
      </w:r>
      <w:r w:rsidR="00D34B24">
        <w:rPr>
          <w:sz w:val="24"/>
          <w:szCs w:val="24"/>
          <w:lang w:val="en-GB"/>
        </w:rPr>
        <w:t xml:space="preserve">3 </w:t>
      </w:r>
      <w:r w:rsidR="00C2228A">
        <w:rPr>
          <w:sz w:val="24"/>
          <w:szCs w:val="24"/>
          <w:lang w:val="en-GB"/>
        </w:rPr>
        <w:t>moderately</w:t>
      </w:r>
      <w:r w:rsidR="004B64CA">
        <w:rPr>
          <w:sz w:val="24"/>
          <w:szCs w:val="24"/>
          <w:lang w:val="en-GB"/>
        </w:rPr>
        <w:t xml:space="preserve">. </w:t>
      </w:r>
      <w:r w:rsidR="00A6205C">
        <w:rPr>
          <w:sz w:val="24"/>
          <w:szCs w:val="24"/>
          <w:lang w:val="en-GB"/>
        </w:rPr>
        <w:t xml:space="preserve"> </w:t>
      </w:r>
    </w:p>
    <w:p w14:paraId="16F9A5A9" w14:textId="499E4BA7" w:rsidR="00260AA1" w:rsidRPr="00A36CDB" w:rsidRDefault="00260AA1" w:rsidP="00C15CC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</w:p>
    <w:p w14:paraId="58C9176A" w14:textId="5EAC933D" w:rsidR="00260AA1" w:rsidRPr="00A36CDB" w:rsidRDefault="00260AA1" w:rsidP="00C15CC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</w:p>
    <w:p w14:paraId="1D9979FB" w14:textId="1B8BED61" w:rsidR="00260AA1" w:rsidRPr="00A36CDB" w:rsidRDefault="00260AA1" w:rsidP="00C15CC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</w:p>
    <w:p w14:paraId="621E5304" w14:textId="36D598E0" w:rsidR="00260AA1" w:rsidRPr="00A36CDB" w:rsidRDefault="00260AA1" w:rsidP="00C15CC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</w:p>
    <w:p w14:paraId="3B56A0D1" w14:textId="5F2C5D2F" w:rsidR="00260AA1" w:rsidRPr="00A36CDB" w:rsidRDefault="00260AA1" w:rsidP="00C15CC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</w:p>
    <w:p w14:paraId="43FFC3CB" w14:textId="7CF3EC60" w:rsidR="00260AA1" w:rsidRPr="00A36CDB" w:rsidRDefault="00260AA1" w:rsidP="00C15CC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</w:p>
    <w:p w14:paraId="34C0187C" w14:textId="4FBC4F0A" w:rsidR="00260AA1" w:rsidRPr="00A36CDB" w:rsidRDefault="00260AA1" w:rsidP="00C15CC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</w:p>
    <w:p w14:paraId="063101C3" w14:textId="62FB34F7" w:rsidR="00260AA1" w:rsidRPr="00A36CDB" w:rsidRDefault="00260AA1" w:rsidP="00C15CC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</w:p>
    <w:p w14:paraId="5A2BDECA" w14:textId="31DA4288" w:rsidR="00260AA1" w:rsidRPr="00A36CDB" w:rsidRDefault="00260AA1" w:rsidP="00C15CC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</w:p>
    <w:p w14:paraId="1D372ECE" w14:textId="45248C65" w:rsidR="00260AA1" w:rsidRPr="00A36CDB" w:rsidRDefault="00260AA1" w:rsidP="00C15CC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</w:p>
    <w:p w14:paraId="262AC68D" w14:textId="4EBA8598" w:rsidR="00260AA1" w:rsidRPr="00A36CDB" w:rsidRDefault="00260AA1" w:rsidP="00C15CC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</w:p>
    <w:p w14:paraId="00DF1E8F" w14:textId="4A7D4697" w:rsidR="00260AA1" w:rsidRPr="00A36CDB" w:rsidRDefault="00260AA1" w:rsidP="00C15CC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</w:p>
    <w:p w14:paraId="4309EADE" w14:textId="3EBBF56F" w:rsidR="00AA063E" w:rsidRPr="00A36CDB" w:rsidRDefault="00AA063E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  <w:r w:rsidRPr="00A36CDB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  <w:br w:type="page"/>
      </w:r>
    </w:p>
    <w:p w14:paraId="68876F08" w14:textId="5E56180B" w:rsidR="00C6539E" w:rsidRPr="00A36CDB" w:rsidRDefault="00C6539E" w:rsidP="00DC47D5">
      <w:pPr>
        <w:pStyle w:val="Titolo1"/>
        <w:numPr>
          <w:ilvl w:val="0"/>
          <w:numId w:val="6"/>
        </w:numPr>
        <w:rPr>
          <w:lang w:val="en-GB"/>
        </w:rPr>
      </w:pPr>
      <w:bookmarkStart w:id="26" w:name="_Toc26803283"/>
      <w:r w:rsidRPr="00A36CDB">
        <w:rPr>
          <w:lang w:val="en-GB"/>
        </w:rPr>
        <w:lastRenderedPageBreak/>
        <w:t>Conclusion</w:t>
      </w:r>
      <w:bookmarkEnd w:id="26"/>
    </w:p>
    <w:p w14:paraId="69A61E08" w14:textId="6584ED1B" w:rsidR="00C6539E" w:rsidRPr="00A36CDB" w:rsidRDefault="00C6539E" w:rsidP="0084068E">
      <w:pPr>
        <w:rPr>
          <w:lang w:val="en-GB"/>
        </w:rPr>
      </w:pPr>
    </w:p>
    <w:p w14:paraId="1A662F3E" w14:textId="18C88554" w:rsidR="00957090" w:rsidRPr="00957090" w:rsidRDefault="00282617" w:rsidP="002F6F15">
      <w:pPr>
        <w:rPr>
          <w:sz w:val="24"/>
          <w:szCs w:val="24"/>
          <w:lang w:val="en-GB"/>
        </w:rPr>
      </w:pPr>
      <w:r w:rsidRPr="00957090">
        <w:rPr>
          <w:sz w:val="24"/>
          <w:szCs w:val="24"/>
          <w:lang w:val="en-GB"/>
        </w:rPr>
        <w:t xml:space="preserve">We started from </w:t>
      </w:r>
      <w:r w:rsidR="001E10AF" w:rsidRPr="00957090">
        <w:rPr>
          <w:sz w:val="24"/>
          <w:szCs w:val="24"/>
          <w:lang w:val="en-GB"/>
        </w:rPr>
        <w:t xml:space="preserve">choosing </w:t>
      </w:r>
      <w:r w:rsidR="00EB733B">
        <w:rPr>
          <w:sz w:val="24"/>
          <w:szCs w:val="24"/>
          <w:lang w:val="en-GB"/>
        </w:rPr>
        <w:t xml:space="preserve">two </w:t>
      </w:r>
      <w:r w:rsidR="009D14B0" w:rsidRPr="00957090">
        <w:rPr>
          <w:sz w:val="24"/>
          <w:szCs w:val="24"/>
          <w:lang w:val="en-GB"/>
        </w:rPr>
        <w:t xml:space="preserve">sample for our </w:t>
      </w:r>
      <w:r w:rsidR="002F6F15" w:rsidRPr="00957090">
        <w:rPr>
          <w:sz w:val="24"/>
          <w:szCs w:val="24"/>
          <w:lang w:val="en-GB"/>
        </w:rPr>
        <w:t>experiment</w:t>
      </w:r>
      <w:r w:rsidR="009D14B0" w:rsidRPr="00957090">
        <w:rPr>
          <w:sz w:val="24"/>
          <w:szCs w:val="24"/>
          <w:lang w:val="en-GB"/>
        </w:rPr>
        <w:t xml:space="preserve"> </w:t>
      </w:r>
      <w:r w:rsidR="008029D7">
        <w:rPr>
          <w:sz w:val="24"/>
          <w:szCs w:val="24"/>
          <w:lang w:val="en-GB"/>
        </w:rPr>
        <w:t>between different</w:t>
      </w:r>
      <w:r w:rsidR="009D14B0" w:rsidRPr="00957090">
        <w:rPr>
          <w:sz w:val="24"/>
          <w:szCs w:val="24"/>
          <w:lang w:val="en-GB"/>
        </w:rPr>
        <w:t xml:space="preserve"> </w:t>
      </w:r>
      <w:r w:rsidR="001E10AF" w:rsidRPr="00957090">
        <w:rPr>
          <w:sz w:val="24"/>
          <w:szCs w:val="24"/>
          <w:lang w:val="en-GB"/>
        </w:rPr>
        <w:t>short-term and long-term interest rates</w:t>
      </w:r>
      <w:r w:rsidR="009D14B0" w:rsidRPr="00957090">
        <w:rPr>
          <w:sz w:val="24"/>
          <w:szCs w:val="24"/>
          <w:lang w:val="en-GB"/>
        </w:rPr>
        <w:t xml:space="preserve">. We determined whether </w:t>
      </w:r>
      <w:r w:rsidR="004B5E80" w:rsidRPr="00957090">
        <w:rPr>
          <w:sz w:val="24"/>
          <w:szCs w:val="24"/>
          <w:lang w:val="en-GB"/>
        </w:rPr>
        <w:t xml:space="preserve">the two were </w:t>
      </w:r>
      <w:r w:rsidR="002F7FBF">
        <w:rPr>
          <w:sz w:val="24"/>
          <w:szCs w:val="24"/>
          <w:lang w:val="en-GB"/>
        </w:rPr>
        <w:t>I(0)</w:t>
      </w:r>
      <w:r w:rsidR="004B5E80" w:rsidRPr="00957090">
        <w:rPr>
          <w:sz w:val="24"/>
          <w:szCs w:val="24"/>
          <w:lang w:val="en-GB"/>
        </w:rPr>
        <w:t xml:space="preserve"> or not using </w:t>
      </w:r>
      <w:r w:rsidR="00197E03" w:rsidRPr="00957090">
        <w:rPr>
          <w:sz w:val="24"/>
          <w:szCs w:val="24"/>
          <w:lang w:val="en-GB"/>
        </w:rPr>
        <w:t>unit root test. As we get to the conclusion that the two were I(1)</w:t>
      </w:r>
      <w:r w:rsidR="00D809A8">
        <w:rPr>
          <w:sz w:val="24"/>
          <w:szCs w:val="24"/>
          <w:lang w:val="en-GB"/>
        </w:rPr>
        <w:t>,</w:t>
      </w:r>
      <w:r w:rsidR="000E5EDE" w:rsidRPr="00957090">
        <w:rPr>
          <w:sz w:val="24"/>
          <w:szCs w:val="24"/>
          <w:lang w:val="en-GB"/>
        </w:rPr>
        <w:t xml:space="preserve"> we check for cointegration using Engle-Granger test</w:t>
      </w:r>
      <w:r w:rsidR="005D0258" w:rsidRPr="00957090">
        <w:rPr>
          <w:sz w:val="24"/>
          <w:szCs w:val="24"/>
          <w:lang w:val="en-GB"/>
        </w:rPr>
        <w:t>. Once we known that the two are cointegrated we generate</w:t>
      </w:r>
      <w:r w:rsidR="008029D7">
        <w:rPr>
          <w:sz w:val="24"/>
          <w:szCs w:val="24"/>
          <w:lang w:val="en-GB"/>
        </w:rPr>
        <w:t>d</w:t>
      </w:r>
      <w:r w:rsidR="005D0258" w:rsidRPr="00957090">
        <w:rPr>
          <w:sz w:val="24"/>
          <w:szCs w:val="24"/>
          <w:lang w:val="en-GB"/>
        </w:rPr>
        <w:t xml:space="preserve"> the VAR model of the two</w:t>
      </w:r>
      <w:r w:rsidR="00454BAC" w:rsidRPr="00957090">
        <w:rPr>
          <w:sz w:val="24"/>
          <w:szCs w:val="24"/>
          <w:lang w:val="en-GB"/>
        </w:rPr>
        <w:t xml:space="preserve"> to determine the lags </w:t>
      </w:r>
      <w:r w:rsidR="00BB5D2F" w:rsidRPr="00957090">
        <w:rPr>
          <w:sz w:val="24"/>
          <w:szCs w:val="24"/>
          <w:lang w:val="en-GB"/>
        </w:rPr>
        <w:t>to suite the model. Then we define</w:t>
      </w:r>
      <w:r w:rsidR="008029D7">
        <w:rPr>
          <w:sz w:val="24"/>
          <w:szCs w:val="24"/>
          <w:lang w:val="en-GB"/>
        </w:rPr>
        <w:t>d</w:t>
      </w:r>
      <w:r w:rsidR="00BB5D2F" w:rsidRPr="00957090">
        <w:rPr>
          <w:sz w:val="24"/>
          <w:szCs w:val="24"/>
          <w:lang w:val="en-GB"/>
        </w:rPr>
        <w:t xml:space="preserve"> the VECM model for the variables</w:t>
      </w:r>
      <w:r w:rsidR="00A24AB8">
        <w:rPr>
          <w:sz w:val="24"/>
          <w:szCs w:val="24"/>
          <w:lang w:val="en-GB"/>
        </w:rPr>
        <w:t xml:space="preserve">, </w:t>
      </w:r>
      <w:r w:rsidR="005401C4">
        <w:rPr>
          <w:sz w:val="24"/>
          <w:szCs w:val="24"/>
          <w:lang w:val="en-GB"/>
        </w:rPr>
        <w:t>run the Granger Causality test</w:t>
      </w:r>
      <w:r w:rsidR="002F6F15" w:rsidRPr="00957090">
        <w:rPr>
          <w:sz w:val="24"/>
          <w:szCs w:val="24"/>
          <w:lang w:val="en-GB"/>
        </w:rPr>
        <w:t xml:space="preserve"> and obtain the Impulse response functions. </w:t>
      </w:r>
    </w:p>
    <w:p w14:paraId="78E97D28" w14:textId="299FDA63" w:rsidR="001843EE" w:rsidRPr="00957090" w:rsidRDefault="003563C3" w:rsidP="002F6F15">
      <w:pPr>
        <w:rPr>
          <w:sz w:val="24"/>
          <w:szCs w:val="24"/>
          <w:lang w:val="en-GB"/>
        </w:rPr>
      </w:pPr>
      <w:r w:rsidRPr="00957090">
        <w:rPr>
          <w:sz w:val="24"/>
          <w:szCs w:val="24"/>
          <w:lang w:val="en-GB"/>
        </w:rPr>
        <w:t xml:space="preserve">Based on the discussion and results </w:t>
      </w:r>
      <w:r w:rsidR="00B64DCA" w:rsidRPr="00957090">
        <w:rPr>
          <w:sz w:val="24"/>
          <w:szCs w:val="24"/>
          <w:lang w:val="en-GB"/>
        </w:rPr>
        <w:t xml:space="preserve">detailed before, we can conclude that </w:t>
      </w:r>
      <w:r w:rsidR="00FC0756" w:rsidRPr="00957090">
        <w:rPr>
          <w:sz w:val="24"/>
          <w:szCs w:val="24"/>
          <w:lang w:val="en-GB"/>
        </w:rPr>
        <w:t>the data for US dollar LIBOR interbank interest rates</w:t>
      </w:r>
      <w:r w:rsidR="00172A8D" w:rsidRPr="00957090">
        <w:rPr>
          <w:sz w:val="24"/>
          <w:szCs w:val="24"/>
          <w:lang w:val="en-GB"/>
        </w:rPr>
        <w:t xml:space="preserve"> </w:t>
      </w:r>
      <w:r w:rsidR="00EB6F20" w:rsidRPr="00957090">
        <w:rPr>
          <w:sz w:val="24"/>
          <w:szCs w:val="24"/>
          <w:lang w:val="en-GB"/>
        </w:rPr>
        <w:t>can be modelled by using Vector Error Correction Model (VECM).</w:t>
      </w:r>
      <w:r w:rsidR="002E0AA6" w:rsidRPr="00957090">
        <w:rPr>
          <w:sz w:val="24"/>
          <w:szCs w:val="24"/>
          <w:lang w:val="en-GB"/>
        </w:rPr>
        <w:t xml:space="preserve"> </w:t>
      </w:r>
      <w:r w:rsidR="00745636" w:rsidRPr="00957090">
        <w:rPr>
          <w:sz w:val="24"/>
          <w:szCs w:val="24"/>
          <w:lang w:val="en-GB"/>
        </w:rPr>
        <w:t xml:space="preserve">By using this model </w:t>
      </w:r>
      <w:r w:rsidR="00507144">
        <w:rPr>
          <w:sz w:val="24"/>
          <w:szCs w:val="24"/>
          <w:lang w:val="en-GB"/>
        </w:rPr>
        <w:t>is</w:t>
      </w:r>
      <w:bookmarkStart w:id="27" w:name="_GoBack"/>
      <w:bookmarkEnd w:id="27"/>
      <w:r w:rsidR="00016BBB">
        <w:rPr>
          <w:sz w:val="24"/>
          <w:szCs w:val="24"/>
          <w:lang w:val="en-GB"/>
        </w:rPr>
        <w:t xml:space="preserve"> </w:t>
      </w:r>
      <w:r w:rsidR="00A63E1C" w:rsidRPr="00957090">
        <w:rPr>
          <w:sz w:val="24"/>
          <w:szCs w:val="24"/>
          <w:lang w:val="en-GB"/>
        </w:rPr>
        <w:t xml:space="preserve">possible to define </w:t>
      </w:r>
      <w:r w:rsidR="00016BBB">
        <w:rPr>
          <w:sz w:val="24"/>
          <w:szCs w:val="24"/>
          <w:lang w:val="en-GB"/>
        </w:rPr>
        <w:t>a Granger Causality test</w:t>
      </w:r>
      <w:r w:rsidR="007B0D9C">
        <w:rPr>
          <w:sz w:val="24"/>
          <w:szCs w:val="24"/>
          <w:lang w:val="en-GB"/>
        </w:rPr>
        <w:t xml:space="preserve"> and </w:t>
      </w:r>
      <w:r w:rsidR="007B0D9C" w:rsidRPr="00957090">
        <w:rPr>
          <w:sz w:val="24"/>
          <w:szCs w:val="24"/>
          <w:lang w:val="en-GB"/>
        </w:rPr>
        <w:t>an Impulse Response Function (IRF)</w:t>
      </w:r>
      <w:r w:rsidR="00016BBB">
        <w:rPr>
          <w:sz w:val="24"/>
          <w:szCs w:val="24"/>
          <w:lang w:val="en-GB"/>
        </w:rPr>
        <w:t>. With the</w:t>
      </w:r>
      <w:r w:rsidR="001D0FF5">
        <w:rPr>
          <w:sz w:val="24"/>
          <w:szCs w:val="24"/>
          <w:lang w:val="en-GB"/>
        </w:rPr>
        <w:t xml:space="preserve"> Granger Causality</w:t>
      </w:r>
      <w:r w:rsidR="00016BBB">
        <w:rPr>
          <w:sz w:val="24"/>
          <w:szCs w:val="24"/>
          <w:lang w:val="en-GB"/>
        </w:rPr>
        <w:t xml:space="preserve">, we </w:t>
      </w:r>
      <w:r w:rsidR="001D0FF5">
        <w:rPr>
          <w:sz w:val="24"/>
          <w:szCs w:val="24"/>
          <w:lang w:val="en-GB"/>
        </w:rPr>
        <w:t>define that the long-term rates Granger Cause the short ones, whil</w:t>
      </w:r>
      <w:r w:rsidR="002F4361">
        <w:rPr>
          <w:sz w:val="24"/>
          <w:szCs w:val="24"/>
          <w:lang w:val="en-GB"/>
        </w:rPr>
        <w:t xml:space="preserve">e with the IRF we obtain </w:t>
      </w:r>
      <w:r w:rsidR="00FF22CF">
        <w:rPr>
          <w:sz w:val="24"/>
          <w:szCs w:val="24"/>
          <w:lang w:val="en-GB"/>
        </w:rPr>
        <w:t>different respon</w:t>
      </w:r>
      <w:r w:rsidR="00016BBB">
        <w:rPr>
          <w:sz w:val="24"/>
          <w:szCs w:val="24"/>
          <w:lang w:val="en-GB"/>
        </w:rPr>
        <w:t>ses between short and long-term interest rates</w:t>
      </w:r>
      <w:r w:rsidR="00EE5331">
        <w:rPr>
          <w:sz w:val="24"/>
          <w:szCs w:val="24"/>
          <w:lang w:val="en-GB"/>
        </w:rPr>
        <w:t xml:space="preserve"> based on the</w:t>
      </w:r>
      <w:r w:rsidR="00A22062">
        <w:rPr>
          <w:sz w:val="24"/>
          <w:szCs w:val="24"/>
          <w:lang w:val="en-GB"/>
        </w:rPr>
        <w:t xml:space="preserve"> Cholesky order</w:t>
      </w:r>
      <w:r w:rsidR="004A7F09">
        <w:rPr>
          <w:sz w:val="24"/>
          <w:szCs w:val="24"/>
          <w:lang w:val="en-GB"/>
        </w:rPr>
        <w:t>.</w:t>
      </w:r>
    </w:p>
    <w:p w14:paraId="0C2E5BAB" w14:textId="77777777" w:rsidR="00FC0756" w:rsidRPr="00A36CDB" w:rsidRDefault="00FC0756" w:rsidP="001843EE">
      <w:pPr>
        <w:rPr>
          <w:lang w:val="en-GB"/>
        </w:rPr>
      </w:pPr>
    </w:p>
    <w:p w14:paraId="207DF13F" w14:textId="557B3ECC" w:rsidR="00CD0F3E" w:rsidRPr="00A36CDB" w:rsidRDefault="00CD0F3E" w:rsidP="001843EE">
      <w:pPr>
        <w:rPr>
          <w:lang w:val="en-GB"/>
        </w:rPr>
      </w:pPr>
    </w:p>
    <w:p w14:paraId="7424EB80" w14:textId="0DE60A16" w:rsidR="00CD0F3E" w:rsidRPr="00A36CDB" w:rsidRDefault="00CD0F3E" w:rsidP="001843EE">
      <w:pPr>
        <w:rPr>
          <w:lang w:val="en-GB"/>
        </w:rPr>
      </w:pPr>
    </w:p>
    <w:sectPr w:rsidR="00CD0F3E" w:rsidRPr="00A36CDB" w:rsidSect="00EA51B6">
      <w:footerReference w:type="default" r:id="rId2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F9D6A" w14:textId="77777777" w:rsidR="00BF73CD" w:rsidRDefault="00BF73CD" w:rsidP="00EB0302">
      <w:r>
        <w:separator/>
      </w:r>
    </w:p>
    <w:p w14:paraId="1DB6DE00" w14:textId="77777777" w:rsidR="00BF73CD" w:rsidRDefault="00BF73CD" w:rsidP="00EB0302"/>
  </w:endnote>
  <w:endnote w:type="continuationSeparator" w:id="0">
    <w:p w14:paraId="4CED4AC8" w14:textId="77777777" w:rsidR="00BF73CD" w:rsidRDefault="00BF73CD" w:rsidP="00EB0302">
      <w:r>
        <w:continuationSeparator/>
      </w:r>
    </w:p>
    <w:p w14:paraId="465AB10C" w14:textId="77777777" w:rsidR="00BF73CD" w:rsidRDefault="00BF73CD" w:rsidP="00EB0302"/>
  </w:endnote>
  <w:endnote w:type="continuationNotice" w:id="1">
    <w:p w14:paraId="5F68009E" w14:textId="77777777" w:rsidR="00BF73CD" w:rsidRDefault="00BF73CD"/>
    <w:p w14:paraId="33EC90C1" w14:textId="77777777" w:rsidR="00BF73CD" w:rsidRDefault="00BF73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4820618"/>
      <w:docPartObj>
        <w:docPartGallery w:val="Page Numbers (Bottom of Page)"/>
        <w:docPartUnique/>
      </w:docPartObj>
    </w:sdtPr>
    <w:sdtEndPr/>
    <w:sdtContent>
      <w:p w14:paraId="71B758DA" w14:textId="0C0D53BE" w:rsidR="00EB0302" w:rsidRDefault="00EB030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E78E7C" w14:textId="77777777" w:rsidR="00EB0302" w:rsidRDefault="00EB0302">
    <w:pPr>
      <w:pStyle w:val="Pidipagina"/>
    </w:pPr>
  </w:p>
  <w:p w14:paraId="0A641306" w14:textId="77777777" w:rsidR="00EB0302" w:rsidRDefault="00EB03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C0132" w14:textId="77777777" w:rsidR="00BF73CD" w:rsidRDefault="00BF73CD" w:rsidP="00EB0302">
      <w:r>
        <w:separator/>
      </w:r>
    </w:p>
    <w:p w14:paraId="3C26C065" w14:textId="77777777" w:rsidR="00BF73CD" w:rsidRDefault="00BF73CD" w:rsidP="00EB0302"/>
  </w:footnote>
  <w:footnote w:type="continuationSeparator" w:id="0">
    <w:p w14:paraId="2E68470B" w14:textId="77777777" w:rsidR="00BF73CD" w:rsidRDefault="00BF73CD" w:rsidP="00EB0302">
      <w:r>
        <w:continuationSeparator/>
      </w:r>
    </w:p>
    <w:p w14:paraId="717A2B70" w14:textId="77777777" w:rsidR="00BF73CD" w:rsidRDefault="00BF73CD" w:rsidP="00EB0302"/>
  </w:footnote>
  <w:footnote w:type="continuationNotice" w:id="1">
    <w:p w14:paraId="3E83FCC9" w14:textId="77777777" w:rsidR="00BF73CD" w:rsidRDefault="00BF73CD"/>
    <w:p w14:paraId="68857CC4" w14:textId="77777777" w:rsidR="00BF73CD" w:rsidRDefault="00BF73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07A4"/>
    <w:multiLevelType w:val="hybridMultilevel"/>
    <w:tmpl w:val="79228E1A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4342F"/>
    <w:multiLevelType w:val="multilevel"/>
    <w:tmpl w:val="54E0A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0B32D5"/>
    <w:multiLevelType w:val="hybridMultilevel"/>
    <w:tmpl w:val="B9100E24"/>
    <w:lvl w:ilvl="0" w:tplc="FFFFFFFF">
      <w:numFmt w:val="bullet"/>
      <w:lvlText w:val="—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A366A"/>
    <w:multiLevelType w:val="hybridMultilevel"/>
    <w:tmpl w:val="5B345C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E2893"/>
    <w:multiLevelType w:val="multilevel"/>
    <w:tmpl w:val="B5B2F3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D5F76C2"/>
    <w:multiLevelType w:val="hybridMultilevel"/>
    <w:tmpl w:val="9880DF24"/>
    <w:lvl w:ilvl="0" w:tplc="FFFFFFFF">
      <w:numFmt w:val="bullet"/>
      <w:lvlText w:val="—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78"/>
    <w:rsid w:val="000009D3"/>
    <w:rsid w:val="00001930"/>
    <w:rsid w:val="00001E35"/>
    <w:rsid w:val="000056BD"/>
    <w:rsid w:val="0000662B"/>
    <w:rsid w:val="00012739"/>
    <w:rsid w:val="00016BBB"/>
    <w:rsid w:val="00021305"/>
    <w:rsid w:val="00021444"/>
    <w:rsid w:val="00023161"/>
    <w:rsid w:val="0003044A"/>
    <w:rsid w:val="000340EF"/>
    <w:rsid w:val="000356FE"/>
    <w:rsid w:val="00053B0B"/>
    <w:rsid w:val="0005405F"/>
    <w:rsid w:val="00060808"/>
    <w:rsid w:val="000609BE"/>
    <w:rsid w:val="00062892"/>
    <w:rsid w:val="00063524"/>
    <w:rsid w:val="00063C6A"/>
    <w:rsid w:val="00063FF7"/>
    <w:rsid w:val="00066105"/>
    <w:rsid w:val="00070023"/>
    <w:rsid w:val="000730EF"/>
    <w:rsid w:val="00084DAF"/>
    <w:rsid w:val="0008788A"/>
    <w:rsid w:val="000921E7"/>
    <w:rsid w:val="00094703"/>
    <w:rsid w:val="00096DC3"/>
    <w:rsid w:val="00097AB6"/>
    <w:rsid w:val="000A0C84"/>
    <w:rsid w:val="000A2435"/>
    <w:rsid w:val="000B2674"/>
    <w:rsid w:val="000C073A"/>
    <w:rsid w:val="000C0DE1"/>
    <w:rsid w:val="000C35D9"/>
    <w:rsid w:val="000E1890"/>
    <w:rsid w:val="000E3E6D"/>
    <w:rsid w:val="000E3EB9"/>
    <w:rsid w:val="000E5EDE"/>
    <w:rsid w:val="000F14FE"/>
    <w:rsid w:val="000F7FD8"/>
    <w:rsid w:val="001004B5"/>
    <w:rsid w:val="00107CEC"/>
    <w:rsid w:val="00110E79"/>
    <w:rsid w:val="00111888"/>
    <w:rsid w:val="00112377"/>
    <w:rsid w:val="00120459"/>
    <w:rsid w:val="00122FFB"/>
    <w:rsid w:val="001356BA"/>
    <w:rsid w:val="00141451"/>
    <w:rsid w:val="001535EA"/>
    <w:rsid w:val="00166BA5"/>
    <w:rsid w:val="00172A8D"/>
    <w:rsid w:val="0017715E"/>
    <w:rsid w:val="00180A87"/>
    <w:rsid w:val="00182B0C"/>
    <w:rsid w:val="001843EE"/>
    <w:rsid w:val="00197E03"/>
    <w:rsid w:val="001B3DFF"/>
    <w:rsid w:val="001B46E3"/>
    <w:rsid w:val="001B62DF"/>
    <w:rsid w:val="001C3F46"/>
    <w:rsid w:val="001D0FF5"/>
    <w:rsid w:val="001D6A78"/>
    <w:rsid w:val="001E0831"/>
    <w:rsid w:val="001E10AF"/>
    <w:rsid w:val="001E148C"/>
    <w:rsid w:val="001F1659"/>
    <w:rsid w:val="001F4835"/>
    <w:rsid w:val="00200A2D"/>
    <w:rsid w:val="0020698E"/>
    <w:rsid w:val="00206F3D"/>
    <w:rsid w:val="00212B5F"/>
    <w:rsid w:val="00222304"/>
    <w:rsid w:val="00226BA2"/>
    <w:rsid w:val="0025010D"/>
    <w:rsid w:val="00260AA1"/>
    <w:rsid w:val="00262CEF"/>
    <w:rsid w:val="002632B8"/>
    <w:rsid w:val="002679CA"/>
    <w:rsid w:val="00277378"/>
    <w:rsid w:val="00280C56"/>
    <w:rsid w:val="002820F8"/>
    <w:rsid w:val="00282617"/>
    <w:rsid w:val="00285154"/>
    <w:rsid w:val="002928D8"/>
    <w:rsid w:val="00294A6A"/>
    <w:rsid w:val="00297245"/>
    <w:rsid w:val="002974FC"/>
    <w:rsid w:val="00297527"/>
    <w:rsid w:val="002A5DEB"/>
    <w:rsid w:val="002A684F"/>
    <w:rsid w:val="002B03CF"/>
    <w:rsid w:val="002B6B1C"/>
    <w:rsid w:val="002C3169"/>
    <w:rsid w:val="002C4299"/>
    <w:rsid w:val="002C4F25"/>
    <w:rsid w:val="002C775D"/>
    <w:rsid w:val="002D63ED"/>
    <w:rsid w:val="002E0AA6"/>
    <w:rsid w:val="002E2887"/>
    <w:rsid w:val="002F4361"/>
    <w:rsid w:val="002F6F15"/>
    <w:rsid w:val="002F7FBF"/>
    <w:rsid w:val="003004E2"/>
    <w:rsid w:val="00307C4A"/>
    <w:rsid w:val="00307D79"/>
    <w:rsid w:val="00314159"/>
    <w:rsid w:val="00321135"/>
    <w:rsid w:val="00336F31"/>
    <w:rsid w:val="00340307"/>
    <w:rsid w:val="003468BE"/>
    <w:rsid w:val="0035042A"/>
    <w:rsid w:val="0035211C"/>
    <w:rsid w:val="003563C3"/>
    <w:rsid w:val="0036216C"/>
    <w:rsid w:val="003628B0"/>
    <w:rsid w:val="00362B6E"/>
    <w:rsid w:val="00362D3D"/>
    <w:rsid w:val="003659F6"/>
    <w:rsid w:val="00365F98"/>
    <w:rsid w:val="0037064F"/>
    <w:rsid w:val="00371D23"/>
    <w:rsid w:val="00375864"/>
    <w:rsid w:val="003836F0"/>
    <w:rsid w:val="003A272D"/>
    <w:rsid w:val="003A3F44"/>
    <w:rsid w:val="003B3989"/>
    <w:rsid w:val="003C5336"/>
    <w:rsid w:val="003E54AF"/>
    <w:rsid w:val="00401767"/>
    <w:rsid w:val="00402E92"/>
    <w:rsid w:val="00414425"/>
    <w:rsid w:val="0042491A"/>
    <w:rsid w:val="00425167"/>
    <w:rsid w:val="00425525"/>
    <w:rsid w:val="0043454D"/>
    <w:rsid w:val="004360FA"/>
    <w:rsid w:val="00450CA7"/>
    <w:rsid w:val="0045384D"/>
    <w:rsid w:val="00454BAC"/>
    <w:rsid w:val="004557DB"/>
    <w:rsid w:val="00497CDD"/>
    <w:rsid w:val="004A3575"/>
    <w:rsid w:val="004A58AB"/>
    <w:rsid w:val="004A7F09"/>
    <w:rsid w:val="004B1538"/>
    <w:rsid w:val="004B2919"/>
    <w:rsid w:val="004B2F4B"/>
    <w:rsid w:val="004B5E80"/>
    <w:rsid w:val="004B64CA"/>
    <w:rsid w:val="004C064C"/>
    <w:rsid w:val="004C4A93"/>
    <w:rsid w:val="004D2AC3"/>
    <w:rsid w:val="004D6986"/>
    <w:rsid w:val="004F4577"/>
    <w:rsid w:val="00502E80"/>
    <w:rsid w:val="00503E5A"/>
    <w:rsid w:val="00505FCB"/>
    <w:rsid w:val="0050663F"/>
    <w:rsid w:val="00507144"/>
    <w:rsid w:val="0051337A"/>
    <w:rsid w:val="005138A0"/>
    <w:rsid w:val="00513986"/>
    <w:rsid w:val="00514E3B"/>
    <w:rsid w:val="00515827"/>
    <w:rsid w:val="00517D12"/>
    <w:rsid w:val="0053681F"/>
    <w:rsid w:val="005401C4"/>
    <w:rsid w:val="00541634"/>
    <w:rsid w:val="00541F81"/>
    <w:rsid w:val="00544889"/>
    <w:rsid w:val="00546157"/>
    <w:rsid w:val="00555DC4"/>
    <w:rsid w:val="00557B98"/>
    <w:rsid w:val="0057146A"/>
    <w:rsid w:val="00574FE6"/>
    <w:rsid w:val="005823E0"/>
    <w:rsid w:val="00582878"/>
    <w:rsid w:val="00583835"/>
    <w:rsid w:val="00587438"/>
    <w:rsid w:val="00591571"/>
    <w:rsid w:val="005951E0"/>
    <w:rsid w:val="005952EA"/>
    <w:rsid w:val="00596B53"/>
    <w:rsid w:val="005A27C8"/>
    <w:rsid w:val="005A2980"/>
    <w:rsid w:val="005B5766"/>
    <w:rsid w:val="005B77CC"/>
    <w:rsid w:val="005C1249"/>
    <w:rsid w:val="005D0258"/>
    <w:rsid w:val="005D35B8"/>
    <w:rsid w:val="005D5167"/>
    <w:rsid w:val="005D52B1"/>
    <w:rsid w:val="005D7AFB"/>
    <w:rsid w:val="005F2CE2"/>
    <w:rsid w:val="005F3A0C"/>
    <w:rsid w:val="005F53F2"/>
    <w:rsid w:val="006127EC"/>
    <w:rsid w:val="006154CB"/>
    <w:rsid w:val="006161FB"/>
    <w:rsid w:val="00621794"/>
    <w:rsid w:val="00627867"/>
    <w:rsid w:val="0063172D"/>
    <w:rsid w:val="006334CB"/>
    <w:rsid w:val="006373D3"/>
    <w:rsid w:val="00642B2D"/>
    <w:rsid w:val="00650243"/>
    <w:rsid w:val="0065027E"/>
    <w:rsid w:val="006553F1"/>
    <w:rsid w:val="006574AA"/>
    <w:rsid w:val="00671792"/>
    <w:rsid w:val="00683EEB"/>
    <w:rsid w:val="00687C49"/>
    <w:rsid w:val="006A03DD"/>
    <w:rsid w:val="006A0C60"/>
    <w:rsid w:val="006A190D"/>
    <w:rsid w:val="006A55EB"/>
    <w:rsid w:val="006B1E45"/>
    <w:rsid w:val="006B42BA"/>
    <w:rsid w:val="006B4E69"/>
    <w:rsid w:val="006C1FBA"/>
    <w:rsid w:val="006C4802"/>
    <w:rsid w:val="006D1F3F"/>
    <w:rsid w:val="006D2F51"/>
    <w:rsid w:val="006D3653"/>
    <w:rsid w:val="006D3983"/>
    <w:rsid w:val="006D4916"/>
    <w:rsid w:val="006E14CE"/>
    <w:rsid w:val="006E677F"/>
    <w:rsid w:val="006F0304"/>
    <w:rsid w:val="006F49C6"/>
    <w:rsid w:val="006F62B4"/>
    <w:rsid w:val="0070051D"/>
    <w:rsid w:val="00712413"/>
    <w:rsid w:val="00713E56"/>
    <w:rsid w:val="007157D9"/>
    <w:rsid w:val="00721280"/>
    <w:rsid w:val="00730E3A"/>
    <w:rsid w:val="00732E39"/>
    <w:rsid w:val="00745636"/>
    <w:rsid w:val="00753D34"/>
    <w:rsid w:val="00754D26"/>
    <w:rsid w:val="00762930"/>
    <w:rsid w:val="00770A1A"/>
    <w:rsid w:val="007747EA"/>
    <w:rsid w:val="00775D41"/>
    <w:rsid w:val="007968A7"/>
    <w:rsid w:val="00797554"/>
    <w:rsid w:val="007A29F9"/>
    <w:rsid w:val="007A34BB"/>
    <w:rsid w:val="007B0D9C"/>
    <w:rsid w:val="007B3ADF"/>
    <w:rsid w:val="007B54B5"/>
    <w:rsid w:val="007B7781"/>
    <w:rsid w:val="007C0EA7"/>
    <w:rsid w:val="007C308E"/>
    <w:rsid w:val="007D0423"/>
    <w:rsid w:val="007D13E1"/>
    <w:rsid w:val="007D1E90"/>
    <w:rsid w:val="007D2A5B"/>
    <w:rsid w:val="007D3309"/>
    <w:rsid w:val="007E1269"/>
    <w:rsid w:val="007E2975"/>
    <w:rsid w:val="007F336F"/>
    <w:rsid w:val="007F384E"/>
    <w:rsid w:val="007F52CD"/>
    <w:rsid w:val="008015EB"/>
    <w:rsid w:val="008029D7"/>
    <w:rsid w:val="00802CAC"/>
    <w:rsid w:val="00812750"/>
    <w:rsid w:val="0081541C"/>
    <w:rsid w:val="00816429"/>
    <w:rsid w:val="00820460"/>
    <w:rsid w:val="00825A6E"/>
    <w:rsid w:val="0084068E"/>
    <w:rsid w:val="008460A8"/>
    <w:rsid w:val="008463F7"/>
    <w:rsid w:val="008477DA"/>
    <w:rsid w:val="008502B4"/>
    <w:rsid w:val="0085063B"/>
    <w:rsid w:val="00880CED"/>
    <w:rsid w:val="00884E1F"/>
    <w:rsid w:val="00886F9D"/>
    <w:rsid w:val="00891172"/>
    <w:rsid w:val="008964F1"/>
    <w:rsid w:val="008975EA"/>
    <w:rsid w:val="008A1D99"/>
    <w:rsid w:val="008A54F0"/>
    <w:rsid w:val="008B15CC"/>
    <w:rsid w:val="008B2C40"/>
    <w:rsid w:val="008B6AA5"/>
    <w:rsid w:val="008C1064"/>
    <w:rsid w:val="008C1C2A"/>
    <w:rsid w:val="008C645C"/>
    <w:rsid w:val="008D0B48"/>
    <w:rsid w:val="008D2E88"/>
    <w:rsid w:val="008D745E"/>
    <w:rsid w:val="008E54D4"/>
    <w:rsid w:val="008E66A4"/>
    <w:rsid w:val="008F40CC"/>
    <w:rsid w:val="008F6542"/>
    <w:rsid w:val="008F6E18"/>
    <w:rsid w:val="008F71C3"/>
    <w:rsid w:val="0090381D"/>
    <w:rsid w:val="00904BA8"/>
    <w:rsid w:val="00905A54"/>
    <w:rsid w:val="00920C16"/>
    <w:rsid w:val="00937A52"/>
    <w:rsid w:val="00940CCC"/>
    <w:rsid w:val="00946CBC"/>
    <w:rsid w:val="00952FF4"/>
    <w:rsid w:val="00956717"/>
    <w:rsid w:val="00957090"/>
    <w:rsid w:val="00970CFE"/>
    <w:rsid w:val="0097160E"/>
    <w:rsid w:val="009747B8"/>
    <w:rsid w:val="00977987"/>
    <w:rsid w:val="0098380A"/>
    <w:rsid w:val="009872F2"/>
    <w:rsid w:val="00994EB8"/>
    <w:rsid w:val="009970BF"/>
    <w:rsid w:val="009A4DBA"/>
    <w:rsid w:val="009B23DC"/>
    <w:rsid w:val="009B481B"/>
    <w:rsid w:val="009C24A4"/>
    <w:rsid w:val="009C3431"/>
    <w:rsid w:val="009C6D6B"/>
    <w:rsid w:val="009D14B0"/>
    <w:rsid w:val="009D397E"/>
    <w:rsid w:val="009D6477"/>
    <w:rsid w:val="009F010F"/>
    <w:rsid w:val="009F4BD6"/>
    <w:rsid w:val="009F7059"/>
    <w:rsid w:val="00A00D84"/>
    <w:rsid w:val="00A07E9A"/>
    <w:rsid w:val="00A125B7"/>
    <w:rsid w:val="00A22062"/>
    <w:rsid w:val="00A220E4"/>
    <w:rsid w:val="00A24AB8"/>
    <w:rsid w:val="00A2786A"/>
    <w:rsid w:val="00A302CE"/>
    <w:rsid w:val="00A34B8C"/>
    <w:rsid w:val="00A359E0"/>
    <w:rsid w:val="00A36CDB"/>
    <w:rsid w:val="00A442EB"/>
    <w:rsid w:val="00A512AB"/>
    <w:rsid w:val="00A55C18"/>
    <w:rsid w:val="00A6205C"/>
    <w:rsid w:val="00A63E1C"/>
    <w:rsid w:val="00A80C2C"/>
    <w:rsid w:val="00A938BD"/>
    <w:rsid w:val="00A93C98"/>
    <w:rsid w:val="00A94FA0"/>
    <w:rsid w:val="00AA063E"/>
    <w:rsid w:val="00AA0BE3"/>
    <w:rsid w:val="00AB1089"/>
    <w:rsid w:val="00AB2B24"/>
    <w:rsid w:val="00AB63F9"/>
    <w:rsid w:val="00AB76AA"/>
    <w:rsid w:val="00AC4113"/>
    <w:rsid w:val="00AC6167"/>
    <w:rsid w:val="00AD27DF"/>
    <w:rsid w:val="00AD57AD"/>
    <w:rsid w:val="00AE1A4E"/>
    <w:rsid w:val="00AE23C8"/>
    <w:rsid w:val="00AE2F04"/>
    <w:rsid w:val="00AE44FE"/>
    <w:rsid w:val="00AE6511"/>
    <w:rsid w:val="00AE6AF9"/>
    <w:rsid w:val="00AF0467"/>
    <w:rsid w:val="00AF4E72"/>
    <w:rsid w:val="00AF51A0"/>
    <w:rsid w:val="00B04A5F"/>
    <w:rsid w:val="00B121CB"/>
    <w:rsid w:val="00B404B9"/>
    <w:rsid w:val="00B405F0"/>
    <w:rsid w:val="00B429FE"/>
    <w:rsid w:val="00B61510"/>
    <w:rsid w:val="00B64DCA"/>
    <w:rsid w:val="00B64F31"/>
    <w:rsid w:val="00B662B7"/>
    <w:rsid w:val="00B91B0F"/>
    <w:rsid w:val="00B937D3"/>
    <w:rsid w:val="00BB5371"/>
    <w:rsid w:val="00BB5D2F"/>
    <w:rsid w:val="00BB6F87"/>
    <w:rsid w:val="00BC7694"/>
    <w:rsid w:val="00BD2215"/>
    <w:rsid w:val="00BD4D00"/>
    <w:rsid w:val="00BD7BDD"/>
    <w:rsid w:val="00BE1EB4"/>
    <w:rsid w:val="00BE2AE5"/>
    <w:rsid w:val="00BE3677"/>
    <w:rsid w:val="00BE7AAA"/>
    <w:rsid w:val="00BE7F58"/>
    <w:rsid w:val="00BF73CD"/>
    <w:rsid w:val="00C027F7"/>
    <w:rsid w:val="00C05D98"/>
    <w:rsid w:val="00C15642"/>
    <w:rsid w:val="00C15CC0"/>
    <w:rsid w:val="00C15CC5"/>
    <w:rsid w:val="00C16257"/>
    <w:rsid w:val="00C1711C"/>
    <w:rsid w:val="00C219F1"/>
    <w:rsid w:val="00C2228A"/>
    <w:rsid w:val="00C22723"/>
    <w:rsid w:val="00C25B45"/>
    <w:rsid w:val="00C30B2E"/>
    <w:rsid w:val="00C34AF9"/>
    <w:rsid w:val="00C43E90"/>
    <w:rsid w:val="00C44873"/>
    <w:rsid w:val="00C47E81"/>
    <w:rsid w:val="00C536E3"/>
    <w:rsid w:val="00C56BA2"/>
    <w:rsid w:val="00C61BD4"/>
    <w:rsid w:val="00C6539E"/>
    <w:rsid w:val="00C65D9E"/>
    <w:rsid w:val="00C66079"/>
    <w:rsid w:val="00C66916"/>
    <w:rsid w:val="00C66E52"/>
    <w:rsid w:val="00C73573"/>
    <w:rsid w:val="00C81D83"/>
    <w:rsid w:val="00C93666"/>
    <w:rsid w:val="00CB497B"/>
    <w:rsid w:val="00CC0E53"/>
    <w:rsid w:val="00CC10CE"/>
    <w:rsid w:val="00CD0612"/>
    <w:rsid w:val="00CD0F3E"/>
    <w:rsid w:val="00CD21ED"/>
    <w:rsid w:val="00CD545D"/>
    <w:rsid w:val="00CD78AE"/>
    <w:rsid w:val="00CE087A"/>
    <w:rsid w:val="00CE5AE0"/>
    <w:rsid w:val="00CE67C5"/>
    <w:rsid w:val="00CF68F1"/>
    <w:rsid w:val="00D00D14"/>
    <w:rsid w:val="00D055A4"/>
    <w:rsid w:val="00D06ABE"/>
    <w:rsid w:val="00D07775"/>
    <w:rsid w:val="00D1795E"/>
    <w:rsid w:val="00D2047C"/>
    <w:rsid w:val="00D34B24"/>
    <w:rsid w:val="00D40646"/>
    <w:rsid w:val="00D40A18"/>
    <w:rsid w:val="00D4223A"/>
    <w:rsid w:val="00D43C32"/>
    <w:rsid w:val="00D45938"/>
    <w:rsid w:val="00D46C98"/>
    <w:rsid w:val="00D613C7"/>
    <w:rsid w:val="00D61418"/>
    <w:rsid w:val="00D621A4"/>
    <w:rsid w:val="00D809A8"/>
    <w:rsid w:val="00D9009F"/>
    <w:rsid w:val="00D93FA3"/>
    <w:rsid w:val="00D95E3A"/>
    <w:rsid w:val="00D96CE6"/>
    <w:rsid w:val="00DB3E0B"/>
    <w:rsid w:val="00DB5711"/>
    <w:rsid w:val="00DB62B1"/>
    <w:rsid w:val="00DC47D5"/>
    <w:rsid w:val="00DE0192"/>
    <w:rsid w:val="00DE246C"/>
    <w:rsid w:val="00DF09CC"/>
    <w:rsid w:val="00DF276A"/>
    <w:rsid w:val="00DF2A7E"/>
    <w:rsid w:val="00E21303"/>
    <w:rsid w:val="00E22DA6"/>
    <w:rsid w:val="00E2636E"/>
    <w:rsid w:val="00E351B6"/>
    <w:rsid w:val="00E379CA"/>
    <w:rsid w:val="00E40361"/>
    <w:rsid w:val="00E50BD6"/>
    <w:rsid w:val="00E53F03"/>
    <w:rsid w:val="00E649D8"/>
    <w:rsid w:val="00E66609"/>
    <w:rsid w:val="00E67AE4"/>
    <w:rsid w:val="00E70AC1"/>
    <w:rsid w:val="00E83B2B"/>
    <w:rsid w:val="00E83FC2"/>
    <w:rsid w:val="00E91240"/>
    <w:rsid w:val="00E96EAA"/>
    <w:rsid w:val="00EA4F3D"/>
    <w:rsid w:val="00EA51B6"/>
    <w:rsid w:val="00EB0302"/>
    <w:rsid w:val="00EB174A"/>
    <w:rsid w:val="00EB6F20"/>
    <w:rsid w:val="00EB733B"/>
    <w:rsid w:val="00EC504D"/>
    <w:rsid w:val="00ED2F50"/>
    <w:rsid w:val="00ED3C39"/>
    <w:rsid w:val="00EE3240"/>
    <w:rsid w:val="00EE5331"/>
    <w:rsid w:val="00EF16C0"/>
    <w:rsid w:val="00EF32A6"/>
    <w:rsid w:val="00EF670E"/>
    <w:rsid w:val="00EF730E"/>
    <w:rsid w:val="00EF77DC"/>
    <w:rsid w:val="00F0125D"/>
    <w:rsid w:val="00F013AB"/>
    <w:rsid w:val="00F020DA"/>
    <w:rsid w:val="00F04827"/>
    <w:rsid w:val="00F07FE9"/>
    <w:rsid w:val="00F10E36"/>
    <w:rsid w:val="00F20A6E"/>
    <w:rsid w:val="00F2110E"/>
    <w:rsid w:val="00F35E8C"/>
    <w:rsid w:val="00F470AE"/>
    <w:rsid w:val="00F47B65"/>
    <w:rsid w:val="00F6389F"/>
    <w:rsid w:val="00F7309F"/>
    <w:rsid w:val="00F83B6F"/>
    <w:rsid w:val="00F95D71"/>
    <w:rsid w:val="00FB370B"/>
    <w:rsid w:val="00FC058D"/>
    <w:rsid w:val="00FC0756"/>
    <w:rsid w:val="00FC1E92"/>
    <w:rsid w:val="00FC6808"/>
    <w:rsid w:val="00FD15E8"/>
    <w:rsid w:val="00FD2093"/>
    <w:rsid w:val="00FE1754"/>
    <w:rsid w:val="00FE5CBB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8ADB"/>
  <w15:chartTrackingRefBased/>
  <w15:docId w15:val="{1016F8D6-C27C-437A-A8C4-C51B5CDF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1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3A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1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13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843EE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35D9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35D9"/>
    <w:rPr>
      <w:color w:val="5A5A5A" w:themeColor="text1" w:themeTint="A5"/>
      <w:spacing w:val="15"/>
    </w:rPr>
  </w:style>
  <w:style w:type="paragraph" w:styleId="Nessunaspaziatura">
    <w:name w:val="No Spacing"/>
    <w:link w:val="NessunaspaziaturaCarattere"/>
    <w:uiPriority w:val="1"/>
    <w:qFormat/>
    <w:rsid w:val="00EA51B6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A51B6"/>
  </w:style>
  <w:style w:type="paragraph" w:styleId="Intestazione">
    <w:name w:val="header"/>
    <w:basedOn w:val="Normale"/>
    <w:link w:val="IntestazioneCarattere"/>
    <w:uiPriority w:val="99"/>
    <w:unhideWhenUsed/>
    <w:rsid w:val="00EB03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B0302"/>
  </w:style>
  <w:style w:type="paragraph" w:styleId="Pidipagina">
    <w:name w:val="footer"/>
    <w:basedOn w:val="Normale"/>
    <w:link w:val="PidipaginaCarattere"/>
    <w:uiPriority w:val="99"/>
    <w:unhideWhenUsed/>
    <w:rsid w:val="00EB03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B0302"/>
  </w:style>
  <w:style w:type="paragraph" w:styleId="Titolosommario">
    <w:name w:val="TOC Heading"/>
    <w:basedOn w:val="Titolo1"/>
    <w:next w:val="Normale"/>
    <w:uiPriority w:val="39"/>
    <w:unhideWhenUsed/>
    <w:qFormat/>
    <w:rsid w:val="00EB0302"/>
    <w:pPr>
      <w:spacing w:line="259" w:lineRule="auto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A07E9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07E9A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6334CB"/>
    <w:pPr>
      <w:spacing w:after="200"/>
    </w:pPr>
    <w:rPr>
      <w:i/>
      <w:iCs/>
      <w:color w:val="44546A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56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43E90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F3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C47D5"/>
    <w:pPr>
      <w:spacing w:after="100"/>
      <w:ind w:left="220"/>
    </w:pPr>
  </w:style>
  <w:style w:type="paragraph" w:styleId="Indicedellefigure">
    <w:name w:val="table of figures"/>
    <w:basedOn w:val="Normale"/>
    <w:next w:val="Normale"/>
    <w:uiPriority w:val="99"/>
    <w:unhideWhenUsed/>
    <w:rsid w:val="00F10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3EC82D-73B5-4D38-8CE8-140D9A8B0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14</Pages>
  <Words>1600</Words>
  <Characters>9121</Characters>
  <Application>Microsoft Office Word</Application>
  <DocSecurity>0</DocSecurity>
  <Lines>76</Lines>
  <Paragraphs>21</Paragraphs>
  <ScaleCrop>false</ScaleCrop>
  <Company/>
  <LinksUpToDate>false</LinksUpToDate>
  <CharactersWithSpaces>10700</CharactersWithSpaces>
  <SharedDoc>false</SharedDoc>
  <HLinks>
    <vt:vector size="54" baseType="variant">
      <vt:variant>
        <vt:i4>720976</vt:i4>
      </vt:variant>
      <vt:variant>
        <vt:i4>78</vt:i4>
      </vt:variant>
      <vt:variant>
        <vt:i4>0</vt:i4>
      </vt:variant>
      <vt:variant>
        <vt:i4>5</vt:i4>
      </vt:variant>
      <vt:variant>
        <vt:lpwstr>https://www.google.com/url?sa=t&amp;rct=j&amp;q=&amp;esrc=s&amp;source=web&amp;cd=6&amp;ved=2ahUKEwjpnq7W4aHmAhVOzqYKHRGwBy8QFjAFegQIAhAC&amp;url=http%3A%2F%2Fwww.indjst.org%2Findex.php%2Findjst%2Farticle%2Fdownload%2F112258%2F80199&amp;usg=AOvVaw04IVYPC9a8keqxJ8EOZ2We</vt:lpwstr>
      </vt:variant>
      <vt:variant>
        <vt:lpwstr/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_Toc26618344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_Toc26618343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_Toc26618342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_Toc26618341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_Toc26618340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_Toc26618339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_Toc26618338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_Toc26618337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econometrics project</dc:title>
  <dc:subject>Time series econometrics project</dc:subject>
  <dc:creator>Andrea Ierardi      -     960188</dc:creator>
  <cp:keywords/>
  <dc:description/>
  <cp:lastModifiedBy>Andrea Ierardi</cp:lastModifiedBy>
  <cp:revision>264</cp:revision>
  <cp:lastPrinted>2019-12-09T18:44:00Z</cp:lastPrinted>
  <dcterms:created xsi:type="dcterms:W3CDTF">2019-12-05T02:59:00Z</dcterms:created>
  <dcterms:modified xsi:type="dcterms:W3CDTF">2019-12-09T18:44:00Z</dcterms:modified>
</cp:coreProperties>
</file>