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p7h76btxv3c" w:id="0"/>
      <w:bookmarkEnd w:id="0"/>
      <w:r w:rsidDel="00000000" w:rsidR="00000000" w:rsidRPr="00000000">
        <w:rPr>
          <w:rtl w:val="0"/>
        </w:rPr>
        <w:t xml:space="preserve">DOKUMEN MASTER SPESIFIKASI ENTERPRISE (VOLUME 02 DARI 10)</w:t>
      </w:r>
    </w:p>
    <w:p w:rsidR="00000000" w:rsidDel="00000000" w:rsidP="00000000" w:rsidRDefault="00000000" w:rsidRPr="00000000" w14:paraId="00000002">
      <w:pPr>
        <w:pStyle w:val="Title"/>
        <w:rPr/>
      </w:pPr>
      <w:bookmarkStart w:colFirst="0" w:colLast="0" w:name="_6faqhcwa2wuo" w:id="1"/>
      <w:bookmarkEnd w:id="1"/>
      <w:r w:rsidDel="00000000" w:rsidR="00000000" w:rsidRPr="00000000">
        <w:rPr>
          <w:rtl w:val="0"/>
        </w:rPr>
        <w:t xml:space="preserve">SISTEM FINA-ENTERPRISE: BENCHMARK GLOBAL LANJUTAN &amp; KEPATUHAN HUKUM NASIONAL</w:t>
      </w:r>
    </w:p>
    <w:p w:rsidR="00000000" w:rsidDel="00000000" w:rsidP="00000000" w:rsidRDefault="00000000" w:rsidRPr="00000000" w14:paraId="00000003">
      <w:pPr>
        <w:pStyle w:val="Heading1"/>
        <w:rPr/>
      </w:pPr>
      <w:bookmarkStart w:colFirst="0" w:colLast="0" w:name="_mu6lmcyrlp1i" w:id="2"/>
      <w:bookmarkEnd w:id="2"/>
      <w:r w:rsidDel="00000000" w:rsidR="00000000" w:rsidRPr="00000000">
        <w:rPr>
          <w:rtl w:val="0"/>
        </w:rPr>
        <w:t xml:space="preserve">PILAR I &amp; II: STUDI KASUS ASIA &amp; REZIM REGULASI FINANSIAL (BAB 6 - 10)</w:t>
      </w:r>
    </w:p>
    <w:p w:rsidR="00000000" w:rsidDel="00000000" w:rsidP="00000000" w:rsidRDefault="00000000" w:rsidRPr="00000000" w14:paraId="00000004">
      <w:pPr>
        <w:pStyle w:val="Heading2"/>
        <w:rPr/>
      </w:pPr>
      <w:bookmarkStart w:colFirst="0" w:colLast="0" w:name="_ehi7rio39ih" w:id="3"/>
      <w:bookmarkEnd w:id="3"/>
      <w:r w:rsidDel="00000000" w:rsidR="00000000" w:rsidRPr="00000000">
        <w:rPr>
          <w:rtl w:val="0"/>
        </w:rPr>
        <w:t xml:space="preserve">BAB 6: BENCHMARK GLOBAL III: BEDAH SISTEM LIKUIDITAS MIKRO MYBANK CUCKOO SYSTEM (CINA)</w:t>
      </w:r>
    </w:p>
    <w:p w:rsidR="00000000" w:rsidDel="00000000" w:rsidP="00000000" w:rsidRDefault="00000000" w:rsidRPr="00000000" w14:paraId="00000005">
      <w:pPr>
        <w:rPr/>
      </w:pPr>
      <w:r w:rsidDel="00000000" w:rsidR="00000000" w:rsidRPr="00000000">
        <w:rPr>
          <w:b w:val="1"/>
          <w:bCs w:val="1"/>
          <w:rtl w:val="0"/>
        </w:rPr>
        <w:t xml:space="preserve">6.1 Arsitektur Kredit &amp; Likuiditas Mikro MYbank (Ant Group)</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Sistem FINA-ENTERPRISE mengadopsi prinsip otonom dari 'Cuckoo System' yang dipelopori oleh MYbank (Ant Group) untuk mengelola pendanaan UMKM. Fokus utama arsitektur ini adalah efisiensi ekstrem dalam penyaluran kredit mikro tanpa intervensi manual.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6"/>
        </w:numPr>
        <w:ind w:left="720" w:hanging="360"/>
      </w:pPr>
      <w:r w:rsidDel="00000000" w:rsidR="00000000" w:rsidRPr="00000000">
        <w:rPr>
          <w:b w:val="1"/>
          <w:bCs w:val="1"/>
          <w:rtl w:val="0"/>
        </w:rPr>
        <w:t xml:space="preserve">Model Operasional 3-1-0:</w:t>
      </w:r>
      <w:r w:rsidDel="00000000" w:rsidR="00000000" w:rsidRPr="00000000">
        <w:rPr>
          <w:rtl w:val="0"/>
        </w:rPr>
      </w:r>
    </w:p>
    <w:p w:rsidR="00000000" w:rsidDel="00000000" w:rsidP="00000000" w:rsidRDefault="00000000" w:rsidRPr="00000000" w14:paraId="0000000A">
      <w:pPr>
        <w:numPr>
          <w:ilvl w:val="1"/>
          <w:numId w:val="6"/>
        </w:numPr>
        <w:ind w:left="1440" w:hanging="360"/>
      </w:pPr>
      <w:r w:rsidDel="00000000" w:rsidR="00000000" w:rsidRPr="00000000">
        <w:rPr>
          <w:b w:val="1"/>
          <w:bCs w:val="1"/>
          <w:rtl w:val="0"/>
        </w:rPr>
        <w:t xml:space="preserve">3 Menit:</w:t>
      </w:r>
      <w:r w:rsidDel="00000000" w:rsidR="00000000" w:rsidRPr="00000000">
        <w:rPr>
          <w:rtl w:val="0"/>
        </w:rPr>
        <w:t xml:space="preserve"> Durasi maksimal bagi pedagang atau pengguna untuk menyelesaikan proses pengajuan pinjaman melalui antarmuka digital.</w:t>
      </w:r>
    </w:p>
    <w:p w:rsidR="00000000" w:rsidDel="00000000" w:rsidP="00000000" w:rsidRDefault="00000000" w:rsidRPr="00000000" w14:paraId="0000000B">
      <w:pPr>
        <w:numPr>
          <w:ilvl w:val="1"/>
          <w:numId w:val="6"/>
        </w:numPr>
        <w:ind w:left="1440" w:hanging="360"/>
      </w:pPr>
      <w:r w:rsidDel="00000000" w:rsidR="00000000" w:rsidRPr="00000000">
        <w:rPr>
          <w:b w:val="1"/>
          <w:bCs w:val="1"/>
          <w:rtl w:val="0"/>
        </w:rPr>
        <w:t xml:space="preserve">1 Detik:</w:t>
      </w:r>
      <w:r w:rsidDel="00000000" w:rsidR="00000000" w:rsidRPr="00000000">
        <w:rPr>
          <w:rtl w:val="0"/>
        </w:rPr>
        <w:t xml:space="preserve"> Waktu pemrosesan otonom oleh mesin risiko untuk melakukan pencairan dana seketika setelah persetujuan sistem.</w:t>
      </w:r>
    </w:p>
    <w:p w:rsidR="00000000" w:rsidDel="00000000" w:rsidP="00000000" w:rsidRDefault="00000000" w:rsidRPr="00000000" w14:paraId="0000000C">
      <w:pPr>
        <w:numPr>
          <w:ilvl w:val="1"/>
          <w:numId w:val="6"/>
        </w:numPr>
        <w:ind w:left="1440" w:hanging="360"/>
      </w:pPr>
      <w:r w:rsidDel="00000000" w:rsidR="00000000" w:rsidRPr="00000000">
        <w:rPr>
          <w:b w:val="1"/>
          <w:bCs w:val="1"/>
          <w:rtl w:val="0"/>
        </w:rPr>
        <w:t xml:space="preserve">0 Campur Tangan:</w:t>
      </w:r>
      <w:r w:rsidDel="00000000" w:rsidR="00000000" w:rsidRPr="00000000">
        <w:rPr>
          <w:rtl w:val="0"/>
        </w:rPr>
        <w:t xml:space="preserve"> Seluruh siklus hidup kredit, mulai dari penilaian hingga penagihan, dilakukan tanpa melibatkan staf perbankan manusia.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6.2 Graf Risiko Multi-Variabel &amp; Computer Vision Rantai Pasok</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Penilaian kredit pada Cuckoo System tidak bergantung pada agunan fisik konvensional, melainkan pada metrik data alternatif:</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7"/>
        </w:numPr>
        <w:ind w:left="720" w:hanging="360"/>
      </w:pPr>
      <w:r w:rsidDel="00000000" w:rsidR="00000000" w:rsidRPr="00000000">
        <w:rPr>
          <w:b w:val="1"/>
          <w:bCs w:val="1"/>
          <w:rtl w:val="0"/>
        </w:rPr>
        <w:t xml:space="preserve">Data Transaksi Digital:</w:t>
      </w:r>
      <w:r w:rsidDel="00000000" w:rsidR="00000000" w:rsidRPr="00000000">
        <w:rPr>
          <w:rtl w:val="0"/>
        </w:rPr>
        <w:t xml:space="preserve"> Analisis arus kas harian secara real-time.</w:t>
      </w:r>
    </w:p>
    <w:p w:rsidR="00000000" w:rsidDel="00000000" w:rsidP="00000000" w:rsidRDefault="00000000" w:rsidRPr="00000000" w14:paraId="00000013">
      <w:pPr>
        <w:numPr>
          <w:ilvl w:val="0"/>
          <w:numId w:val="7"/>
        </w:numPr>
        <w:ind w:left="720" w:hanging="360"/>
      </w:pPr>
      <w:r w:rsidDel="00000000" w:rsidR="00000000" w:rsidRPr="00000000">
        <w:rPr>
          <w:b w:val="1"/>
          <w:bCs w:val="1"/>
          <w:rtl w:val="0"/>
        </w:rPr>
        <w:t xml:space="preserve">Perputaran Inventaris:</w:t>
      </w:r>
      <w:r w:rsidDel="00000000" w:rsidR="00000000" w:rsidRPr="00000000">
        <w:rPr>
          <w:rtl w:val="0"/>
        </w:rPr>
        <w:t xml:space="preserve"> Menggunakan data logistik untuk memahami kecepatan arus barang di toko.</w:t>
      </w:r>
    </w:p>
    <w:p w:rsidR="00000000" w:rsidDel="00000000" w:rsidP="00000000" w:rsidRDefault="00000000" w:rsidRPr="00000000" w14:paraId="00000014">
      <w:pPr>
        <w:numPr>
          <w:ilvl w:val="0"/>
          <w:numId w:val="7"/>
        </w:numPr>
        <w:ind w:left="720" w:hanging="360"/>
      </w:pPr>
      <w:r w:rsidDel="00000000" w:rsidR="00000000" w:rsidRPr="00000000">
        <w:rPr>
          <w:b w:val="1"/>
          <w:bCs w:val="1"/>
          <w:rtl w:val="0"/>
        </w:rPr>
        <w:t xml:space="preserve">Computer Vision:</w:t>
      </w:r>
      <w:r w:rsidDel="00000000" w:rsidR="00000000" w:rsidRPr="00000000">
        <w:rPr>
          <w:rtl w:val="0"/>
        </w:rPr>
        <w:t xml:space="preserve"> Pemantauan visual pada ekosistem rantai pasok untuk memverifikasi aktivitas bisnis secara faktual guna memproyeksikan skor solvabilitas secara dinamis.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6.3 Replikasi Konseptual untuk FINA-ENTERPRISE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Dalam konteks lokal, FINA-ENTERPRISE mengadaptasi algoritma ini untuk membaca data dari ekosistem pembayaran Indonesia: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0"/>
        </w:numPr>
        <w:ind w:left="720" w:hanging="360"/>
      </w:pPr>
      <w:r w:rsidDel="00000000" w:rsidR="00000000" w:rsidRPr="00000000">
        <w:rPr>
          <w:b w:val="1"/>
          <w:bCs w:val="1"/>
          <w:rtl w:val="0"/>
        </w:rPr>
        <w:t xml:space="preserve">Integrasi QRIS:</w:t>
      </w:r>
      <w:r w:rsidDel="00000000" w:rsidR="00000000" w:rsidRPr="00000000">
        <w:rPr>
          <w:rtl w:val="0"/>
        </w:rPr>
        <w:t xml:space="preserve"> Membaca volume transaksi harian dari standar QRIS nasional.</w:t>
      </w:r>
    </w:p>
    <w:p w:rsidR="00000000" w:rsidDel="00000000" w:rsidP="00000000" w:rsidRDefault="00000000" w:rsidRPr="00000000" w14:paraId="0000001B">
      <w:pPr>
        <w:numPr>
          <w:ilvl w:val="0"/>
          <w:numId w:val="10"/>
        </w:numPr>
        <w:ind w:left="720" w:hanging="360"/>
      </w:pPr>
      <w:r w:rsidDel="00000000" w:rsidR="00000000" w:rsidRPr="00000000">
        <w:rPr>
          <w:b w:val="1"/>
          <w:bCs w:val="1"/>
          <w:rtl w:val="0"/>
        </w:rPr>
        <w:t xml:space="preserve">Transaksi Warung:</w:t>
      </w:r>
      <w:r w:rsidDel="00000000" w:rsidR="00000000" w:rsidRPr="00000000">
        <w:rPr>
          <w:rtl w:val="0"/>
        </w:rPr>
        <w:t xml:space="preserve"> Melakukan analisis perilaku belanja di level mikro (warung) untuk memproyeksikan kebutuhan modal kerja harian secara akurat.</w:t>
      </w:r>
    </w:p>
    <w:p w:rsidR="00000000" w:rsidDel="00000000" w:rsidP="00000000" w:rsidRDefault="00000000" w:rsidRPr="00000000" w14:paraId="0000001C">
      <w:pPr>
        <w:pStyle w:val="Heading2"/>
        <w:rPr/>
      </w:pPr>
      <w:bookmarkStart w:colFirst="0" w:colLast="0" w:name="_b47c0hwpldc5" w:id="4"/>
      <w:bookmarkEnd w:id="4"/>
      <w:r w:rsidDel="00000000" w:rsidR="00000000" w:rsidRPr="00000000">
        <w:rPr>
          <w:rtl w:val="0"/>
        </w:rPr>
        <w:t xml:space="preserve">BAB 7: BENCHMARK GLOBAL IV: BEDAH SISTEM KEPATUHAN MONEY FORWARD &amp; FREEE (JEPANG)</w:t>
      </w:r>
    </w:p>
    <w:p w:rsidR="00000000" w:rsidDel="00000000" w:rsidP="00000000" w:rsidRDefault="00000000" w:rsidRPr="00000000" w14:paraId="0000001D">
      <w:pPr>
        <w:rPr/>
      </w:pPr>
      <w:r w:rsidDel="00000000" w:rsidR="00000000" w:rsidRPr="00000000">
        <w:rPr>
          <w:b w:val="1"/>
          <w:bCs w:val="1"/>
          <w:rtl w:val="0"/>
        </w:rPr>
        <w:t xml:space="preserve">7.1 Standar Pembukuan Elektronik Jepang (Denshi Chobo Hozonho)</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FINA-ENTERPRISE mengintegrasikan standar kepatuhan digital yang setara dengan sistem Money Forward Cloud dan Freee di Jepang. Fokus utamanya adalah pengarsipan dokumen keuangan yang memiliki kekuatan hukum melalui: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Timestamp Verification:</w:t>
      </w:r>
      <w:r w:rsidDel="00000000" w:rsidR="00000000" w:rsidRPr="00000000">
        <w:rPr>
          <w:rtl w:val="0"/>
        </w:rPr>
        <w:t xml:space="preserve"> Setiap berkas yang diunggah harus memiliki bukti cap waktu yang terverifikasi untuk menjamin integritas data.</w:t>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Arsip Terenkripsi:</w:t>
      </w:r>
      <w:r w:rsidDel="00000000" w:rsidR="00000000" w:rsidRPr="00000000">
        <w:rPr>
          <w:rtl w:val="0"/>
        </w:rPr>
        <w:t xml:space="preserve"> Penyimpanan data keuangan dalam format yang aman dan tidak dapat diubah (immutable).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7.2 Computer Vision Multimodal untuk Kuitansi Kertas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Sistem dilengkapi dengan kemampuan pemindaian nota berkecepatan tinggi yang mampu mengklasifikasikan beban pajak secara otomatis berdasarkan objek belanja: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8">
            <w:pPr>
              <w:rPr/>
            </w:pPr>
            <w:r w:rsidDel="00000000" w:rsidR="00000000" w:rsidRPr="00000000">
              <w:rPr>
                <w:rtl w:val="0"/>
              </w:rPr>
              <w:t xml:space="preserve">Jenis Komoditas</w:t>
            </w:r>
          </w:p>
        </w:tc>
        <w:tc>
          <w:tcPr/>
          <w:p w:rsidR="00000000" w:rsidDel="00000000" w:rsidP="00000000" w:rsidRDefault="00000000" w:rsidRPr="00000000" w14:paraId="00000029">
            <w:pPr>
              <w:rPr/>
            </w:pPr>
            <w:r w:rsidDel="00000000" w:rsidR="00000000" w:rsidRPr="00000000">
              <w:rPr>
                <w:rtl w:val="0"/>
              </w:rPr>
              <w:t xml:space="preserve">Tarif Pajak (Jepang)</w:t>
            </w:r>
          </w:p>
        </w:tc>
        <w:tc>
          <w:tcPr/>
          <w:p w:rsidR="00000000" w:rsidDel="00000000" w:rsidP="00000000" w:rsidRDefault="00000000" w:rsidRPr="00000000" w14:paraId="0000002A">
            <w:pPr>
              <w:rPr/>
            </w:pPr>
            <w:r w:rsidDel="00000000" w:rsidR="00000000" w:rsidRPr="00000000">
              <w:rPr>
                <w:rtl w:val="0"/>
              </w:rPr>
              <w:t xml:space="preserve">Keterangan</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Makanan Pokok</w:t>
            </w:r>
          </w:p>
        </w:tc>
        <w:tc>
          <w:tcPr/>
          <w:p w:rsidR="00000000" w:rsidDel="00000000" w:rsidP="00000000" w:rsidRDefault="00000000" w:rsidRPr="00000000" w14:paraId="0000002C">
            <w:pPr>
              <w:rPr/>
            </w:pPr>
            <w:r w:rsidDel="00000000" w:rsidR="00000000" w:rsidRPr="00000000">
              <w:rPr>
                <w:rtl w:val="0"/>
              </w:rPr>
              <w:t xml:space="preserve">8%</w:t>
            </w:r>
          </w:p>
        </w:tc>
        <w:tc>
          <w:tcPr/>
          <w:p w:rsidR="00000000" w:rsidDel="00000000" w:rsidP="00000000" w:rsidRDefault="00000000" w:rsidRPr="00000000" w14:paraId="0000002D">
            <w:pPr>
              <w:rPr/>
            </w:pPr>
            <w:r w:rsidDel="00000000" w:rsidR="00000000" w:rsidRPr="00000000">
              <w:rPr>
                <w:rtl w:val="0"/>
              </w:rPr>
              <w:t xml:space="preserve">Tarif Pajak Tereduksi</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Barang Umum/Standar</w:t>
            </w:r>
          </w:p>
        </w:tc>
        <w:tc>
          <w:tcPr/>
          <w:p w:rsidR="00000000" w:rsidDel="00000000" w:rsidP="00000000" w:rsidRDefault="00000000" w:rsidRPr="00000000" w14:paraId="0000002F">
            <w:pPr>
              <w:rPr/>
            </w:pPr>
            <w:r w:rsidDel="00000000" w:rsidR="00000000" w:rsidRPr="00000000">
              <w:rPr>
                <w:rtl w:val="0"/>
              </w:rPr>
              <w:t xml:space="preserve">10%</w:t>
            </w:r>
          </w:p>
        </w:tc>
        <w:tc>
          <w:tcPr/>
          <w:p w:rsidR="00000000" w:rsidDel="00000000" w:rsidP="00000000" w:rsidRDefault="00000000" w:rsidRPr="00000000" w14:paraId="00000030">
            <w:pPr>
              <w:rPr/>
            </w:pPr>
            <w:r w:rsidDel="00000000" w:rsidR="00000000" w:rsidRPr="00000000">
              <w:rPr>
                <w:rtl w:val="0"/>
              </w:rPr>
              <w:t xml:space="preserve">Tarif Pajak Standar</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7.3 Pelajaran Implementasi Pajak UMKM Indonesia (PP 55/2022)</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Teknologi klasifikasi pajak otomatis ini diimplementasikan untuk mendukung kepatuhan terhadap PP 55/2022 di Indonesia: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3"/>
        </w:numPr>
        <w:ind w:left="720" w:hanging="360"/>
      </w:pPr>
      <w:r w:rsidDel="00000000" w:rsidR="00000000" w:rsidRPr="00000000">
        <w:rPr>
          <w:b w:val="1"/>
          <w:bCs w:val="1"/>
          <w:rtl w:val="0"/>
        </w:rPr>
        <w:t xml:space="preserve">Threshold Monitoring:</w:t>
      </w:r>
      <w:r w:rsidDel="00000000" w:rsidR="00000000" w:rsidRPr="00000000">
        <w:rPr>
          <w:rtl w:val="0"/>
        </w:rPr>
        <w:t xml:space="preserve"> Pemantauan otomatis terhadap omzet bruto di bawah ambang batas bebas pajak (Rp 500 juta per tahun).</w:t>
      </w:r>
    </w:p>
    <w:p w:rsidR="00000000" w:rsidDel="00000000" w:rsidP="00000000" w:rsidRDefault="00000000" w:rsidRPr="00000000" w14:paraId="00000037">
      <w:pPr>
        <w:numPr>
          <w:ilvl w:val="0"/>
          <w:numId w:val="13"/>
        </w:numPr>
        <w:ind w:left="720" w:hanging="360"/>
      </w:pPr>
      <w:r w:rsidDel="00000000" w:rsidR="00000000" w:rsidRPr="00000000">
        <w:rPr>
          <w:b w:val="1"/>
          <w:bCs w:val="1"/>
          <w:rtl w:val="0"/>
        </w:rPr>
        <w:t xml:space="preserve">PPh Final 0,5%:</w:t>
      </w:r>
      <w:r w:rsidDel="00000000" w:rsidR="00000000" w:rsidRPr="00000000">
        <w:rPr>
          <w:rtl w:val="0"/>
        </w:rPr>
        <w:t xml:space="preserve"> Perhitungan dan pemotongan otomatis pajak penghasilan final 0,5% secara presisi bagi pelaku usaha yang telah melewati ambang batas.</w:t>
      </w:r>
    </w:p>
    <w:p w:rsidR="00000000" w:rsidDel="00000000" w:rsidP="00000000" w:rsidRDefault="00000000" w:rsidRPr="00000000" w14:paraId="00000038">
      <w:pPr>
        <w:pStyle w:val="Heading2"/>
        <w:rPr/>
      </w:pPr>
      <w:bookmarkStart w:colFirst="0" w:colLast="0" w:name="_t0x7wgspupu" w:id="5"/>
      <w:bookmarkEnd w:id="5"/>
      <w:r w:rsidDel="00000000" w:rsidR="00000000" w:rsidRPr="00000000">
        <w:rPr>
          <w:rtl w:val="0"/>
        </w:rPr>
        <w:t xml:space="preserve">BAB 8: KEPATUHAN UU NO. 27 TAHUN 2022 (UU PDP): MANAJEMEN PERSETUJUAN &amp; HAK SUBJEK DATA</w:t>
      </w:r>
    </w:p>
    <w:p w:rsidR="00000000" w:rsidDel="00000000" w:rsidP="00000000" w:rsidRDefault="00000000" w:rsidRPr="00000000" w14:paraId="00000039">
      <w:pPr>
        <w:rPr/>
      </w:pPr>
      <w:r w:rsidDel="00000000" w:rsidR="00000000" w:rsidRPr="00000000">
        <w:rPr>
          <w:b w:val="1"/>
          <w:bCs w:val="1"/>
          <w:rtl w:val="0"/>
        </w:rPr>
        <w:t xml:space="preserve">8.1 Tata Kelola Pelindungan Data Pribadi Finansial</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Sebagai Pengendali Data Pribadi (</w:t>
      </w:r>
      <w:r w:rsidDel="00000000" w:rsidR="00000000" w:rsidRPr="00000000">
        <w:rPr>
          <w:i w:val="1"/>
          <w:iCs w:val="1"/>
          <w:rtl w:val="0"/>
        </w:rPr>
        <w:t xml:space="preserve">Data Controller</w:t>
      </w:r>
      <w:r w:rsidDel="00000000" w:rsidR="00000000" w:rsidRPr="00000000">
        <w:rPr>
          <w:rtl w:val="0"/>
        </w:rPr>
        <w:t xml:space="preserve">), FINA-ENTERPRISE wajib menerapkan prinsip-prinsip utama UU PDP: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9"/>
        </w:numPr>
        <w:ind w:left="720" w:hanging="360"/>
      </w:pPr>
      <w:r w:rsidDel="00000000" w:rsidR="00000000" w:rsidRPr="00000000">
        <w:rPr>
          <w:b w:val="1"/>
          <w:bCs w:val="1"/>
          <w:rtl w:val="0"/>
        </w:rPr>
        <w:t xml:space="preserve">Asas Transparansi:</w:t>
      </w:r>
      <w:r w:rsidDel="00000000" w:rsidR="00000000" w:rsidRPr="00000000">
        <w:rPr>
          <w:rtl w:val="0"/>
        </w:rPr>
        <w:t xml:space="preserve"> Menjelaskan tujuan penggunaan data secara terbuka.</w:t>
      </w:r>
    </w:p>
    <w:p w:rsidR="00000000" w:rsidDel="00000000" w:rsidP="00000000" w:rsidRDefault="00000000" w:rsidRPr="00000000" w14:paraId="0000003E">
      <w:pPr>
        <w:numPr>
          <w:ilvl w:val="0"/>
          <w:numId w:val="9"/>
        </w:numPr>
        <w:ind w:left="720" w:hanging="360"/>
      </w:pPr>
      <w:r w:rsidDel="00000000" w:rsidR="00000000" w:rsidRPr="00000000">
        <w:rPr>
          <w:b w:val="1"/>
          <w:bCs w:val="1"/>
          <w:rtl w:val="0"/>
        </w:rPr>
        <w:t xml:space="preserve">Pembatasan Tujuan:</w:t>
      </w:r>
      <w:r w:rsidDel="00000000" w:rsidR="00000000" w:rsidRPr="00000000">
        <w:rPr>
          <w:rtl w:val="0"/>
        </w:rPr>
        <w:t xml:space="preserve"> Data hanya diproses untuk fungsi yang telah disetujui.</w:t>
      </w:r>
    </w:p>
    <w:p w:rsidR="00000000" w:rsidDel="00000000" w:rsidP="00000000" w:rsidRDefault="00000000" w:rsidRPr="00000000" w14:paraId="0000003F">
      <w:pPr>
        <w:numPr>
          <w:ilvl w:val="0"/>
          <w:numId w:val="9"/>
        </w:numPr>
        <w:ind w:left="720" w:hanging="360"/>
      </w:pPr>
      <w:r w:rsidDel="00000000" w:rsidR="00000000" w:rsidRPr="00000000">
        <w:rPr>
          <w:b w:val="1"/>
          <w:bCs w:val="1"/>
          <w:rtl w:val="0"/>
        </w:rPr>
        <w:t xml:space="preserve">Explicit Consent:</w:t>
      </w:r>
      <w:r w:rsidDel="00000000" w:rsidR="00000000" w:rsidRPr="00000000">
        <w:rPr>
          <w:rtl w:val="0"/>
        </w:rPr>
        <w:t xml:space="preserve"> Desain antarmuka perizinan harus eksplisit saat meminta akses ke mutasi bank, data kontak, atau nota belanja, menggunakan bahasa yang mudah dipahami oleh pengguna awam.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8.2 Pelaksanaan Hak-Hak Subjek Data (Data Subject Rights)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Sistem menyediakan modul khusus untuk pemenuhan hak pengguna, termasuk: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Akses &amp; Pembaruan:</w:t>
      </w:r>
      <w:r w:rsidDel="00000000" w:rsidR="00000000" w:rsidRPr="00000000">
        <w:rPr>
          <w:rtl w:val="0"/>
        </w:rPr>
        <w:t xml:space="preserve"> Fasilitas untuk meninjau dan mengoreksi data pribadi.</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Right to be Forgotten:</w:t>
      </w:r>
      <w:r w:rsidDel="00000000" w:rsidR="00000000" w:rsidRPr="00000000">
        <w:rPr>
          <w:rtl w:val="0"/>
        </w:rPr>
        <w:t xml:space="preserve"> Mekanisme penghapusan data secara permanen melalui prosedur </w:t>
      </w:r>
      <w:r w:rsidDel="00000000" w:rsidR="00000000" w:rsidRPr="00000000">
        <w:rPr>
          <w:i w:val="1"/>
          <w:iCs w:val="1"/>
          <w:rtl w:val="0"/>
        </w:rPr>
        <w:t xml:space="preserve">cryptographic erasure</w:t>
      </w:r>
      <w:r w:rsidDel="00000000" w:rsidR="00000000" w:rsidRPr="00000000">
        <w:rPr>
          <w:rtl w:val="0"/>
        </w:rPr>
        <w:t xml:space="preserve"> (penghapusan kunci enkripsi sehingga data tidak dapat dipulihkan).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8.3 Isolasi &amp; Pseudonimisasi Data Sensitif (PII Anonymization)</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Sebelum data dikirim ke lapisan pemrosesan agen LLM (Large Language Model), sistem melakukan tokenisasi pada informasi identitas pribadi (PII):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C">
            <w:pPr>
              <w:rPr/>
            </w:pPr>
            <w:r w:rsidDel="00000000" w:rsidR="00000000" w:rsidRPr="00000000">
              <w:rPr>
                <w:rtl w:val="0"/>
              </w:rPr>
              <w:t xml:space="preserve">Jenis Data</w:t>
            </w:r>
          </w:p>
        </w:tc>
        <w:tc>
          <w:tcPr/>
          <w:p w:rsidR="00000000" w:rsidDel="00000000" w:rsidP="00000000" w:rsidRDefault="00000000" w:rsidRPr="00000000" w14:paraId="0000004D">
            <w:pPr>
              <w:rPr/>
            </w:pPr>
            <w:r w:rsidDel="00000000" w:rsidR="00000000" w:rsidRPr="00000000">
              <w:rPr>
                <w:rtl w:val="0"/>
              </w:rPr>
              <w:t xml:space="preserve">Metode Proteksi</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NIK</w:t>
            </w:r>
          </w:p>
        </w:tc>
        <w:tc>
          <w:tcPr/>
          <w:p w:rsidR="00000000" w:rsidDel="00000000" w:rsidP="00000000" w:rsidRDefault="00000000" w:rsidRPr="00000000" w14:paraId="0000004F">
            <w:pPr>
              <w:rPr/>
            </w:pPr>
            <w:r w:rsidDel="00000000" w:rsidR="00000000" w:rsidRPr="00000000">
              <w:rPr>
                <w:rtl w:val="0"/>
              </w:rPr>
              <w:t xml:space="preserve">Tokenisasi / Masking</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Nomor Rekening</w:t>
            </w:r>
          </w:p>
        </w:tc>
        <w:tc>
          <w:tcPr/>
          <w:p w:rsidR="00000000" w:rsidDel="00000000" w:rsidP="00000000" w:rsidRDefault="00000000" w:rsidRPr="00000000" w14:paraId="00000051">
            <w:pPr>
              <w:rPr/>
            </w:pPr>
            <w:r w:rsidDel="00000000" w:rsidR="00000000" w:rsidRPr="00000000">
              <w:rPr>
                <w:rtl w:val="0"/>
              </w:rPr>
              <w:t xml:space="preserve">Pseudonimisasi</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Nama Lengkap</w:t>
            </w:r>
          </w:p>
        </w:tc>
        <w:tc>
          <w:tcPr/>
          <w:p w:rsidR="00000000" w:rsidDel="00000000" w:rsidP="00000000" w:rsidRDefault="00000000" w:rsidRPr="00000000" w14:paraId="00000053">
            <w:pPr>
              <w:rPr/>
            </w:pPr>
            <w:r w:rsidDel="00000000" w:rsidR="00000000" w:rsidRPr="00000000">
              <w:rPr>
                <w:rtl w:val="0"/>
              </w:rPr>
              <w:t xml:space="preserve">Anonymization</w:t>
            </w:r>
          </w:p>
        </w:tc>
      </w:tr>
    </w:tbl>
    <w:p w:rsidR="00000000" w:rsidDel="00000000" w:rsidP="00000000" w:rsidRDefault="00000000" w:rsidRPr="00000000" w14:paraId="00000054">
      <w:pPr>
        <w:pStyle w:val="Heading2"/>
        <w:rPr/>
      </w:pPr>
      <w:bookmarkStart w:colFirst="0" w:colLast="0" w:name="_9fvv7a7rjo5a" w:id="6"/>
      <w:bookmarkEnd w:id="6"/>
      <w:r w:rsidDel="00000000" w:rsidR="00000000" w:rsidRPr="00000000">
        <w:rPr>
          <w:rtl w:val="0"/>
        </w:rPr>
        <w:t xml:space="preserve">BAB 9: REGULASI FINANSIAL NASIONAL: STANDAR SNAP BANK INDONESIA &amp; IKD OJK</w:t>
      </w:r>
    </w:p>
    <w:p w:rsidR="00000000" w:rsidDel="00000000" w:rsidP="00000000" w:rsidRDefault="00000000" w:rsidRPr="00000000" w14:paraId="00000055">
      <w:pPr>
        <w:rPr/>
      </w:pPr>
      <w:r w:rsidDel="00000000" w:rsidR="00000000" w:rsidRPr="00000000">
        <w:rPr>
          <w:b w:val="1"/>
          <w:bCs w:val="1"/>
          <w:rtl w:val="0"/>
        </w:rPr>
        <w:t xml:space="preserve">9.1 Standar Nasional Open API Pembayaran (SNAP BI)</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Integrasi dengan perbankan nasional wajib mematuhi protokol SNAP BI untuk menjamin interoperabilitas: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1"/>
        </w:numPr>
        <w:ind w:left="720" w:hanging="360"/>
      </w:pPr>
      <w:r w:rsidDel="00000000" w:rsidR="00000000" w:rsidRPr="00000000">
        <w:rPr>
          <w:b w:val="1"/>
          <w:bCs w:val="1"/>
          <w:rtl w:val="0"/>
        </w:rPr>
        <w:t xml:space="preserve">Format Pesan:</w:t>
      </w:r>
      <w:r w:rsidDel="00000000" w:rsidR="00000000" w:rsidRPr="00000000">
        <w:rPr>
          <w:rtl w:val="0"/>
        </w:rPr>
        <w:t xml:space="preserve"> Mengacu pada standar ISO 20022.</w:t>
      </w:r>
    </w:p>
    <w:p w:rsidR="00000000" w:rsidDel="00000000" w:rsidP="00000000" w:rsidRDefault="00000000" w:rsidRPr="00000000" w14:paraId="0000005A">
      <w:pPr>
        <w:numPr>
          <w:ilvl w:val="0"/>
          <w:numId w:val="11"/>
        </w:numPr>
        <w:ind w:left="720" w:hanging="360"/>
      </w:pPr>
      <w:r w:rsidDel="00000000" w:rsidR="00000000" w:rsidRPr="00000000">
        <w:rPr>
          <w:b w:val="1"/>
          <w:bCs w:val="1"/>
          <w:rtl w:val="0"/>
        </w:rPr>
        <w:t xml:space="preserve">Autentikasi:</w:t>
      </w:r>
      <w:r w:rsidDel="00000000" w:rsidR="00000000" w:rsidRPr="00000000">
        <w:rPr>
          <w:rtl w:val="0"/>
        </w:rPr>
        <w:t xml:space="preserve"> Penggunaan asimetrik digital signature berbasis RSA-SHA256.</w:t>
      </w:r>
    </w:p>
    <w:p w:rsidR="00000000" w:rsidDel="00000000" w:rsidP="00000000" w:rsidRDefault="00000000" w:rsidRPr="00000000" w14:paraId="0000005B">
      <w:pPr>
        <w:numPr>
          <w:ilvl w:val="0"/>
          <w:numId w:val="11"/>
        </w:numPr>
        <w:ind w:left="720" w:hanging="360"/>
      </w:pPr>
      <w:r w:rsidDel="00000000" w:rsidR="00000000" w:rsidRPr="00000000">
        <w:rPr>
          <w:b w:val="1"/>
          <w:bCs w:val="1"/>
          <w:rtl w:val="0"/>
        </w:rPr>
        <w:t xml:space="preserve">Otorisasi:</w:t>
      </w:r>
      <w:r w:rsidDel="00000000" w:rsidR="00000000" w:rsidRPr="00000000">
        <w:rPr>
          <w:rtl w:val="0"/>
        </w:rPr>
        <w:t xml:space="preserve"> Manajemen token akses antar-bank menggunakan protokol OAuth2.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9.2 Kepatuhan Inovasi Keuangan Digital (IKD) OJK</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Sistem FINA-ENTERPRISE dirancang untuk memasuki jalur </w:t>
      </w:r>
      <w:r w:rsidDel="00000000" w:rsidR="00000000" w:rsidRPr="00000000">
        <w:rPr>
          <w:i w:val="1"/>
          <w:iCs w:val="1"/>
          <w:rtl w:val="0"/>
        </w:rPr>
        <w:t xml:space="preserve">Regulatory Sandbox</w:t>
      </w:r>
      <w:r w:rsidDel="00000000" w:rsidR="00000000" w:rsidRPr="00000000">
        <w:rPr>
          <w:rtl w:val="0"/>
        </w:rPr>
        <w:t xml:space="preserve"> OJK dengan fokus pada: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2"/>
        </w:numPr>
        <w:ind w:left="720" w:hanging="360"/>
      </w:pPr>
      <w:r w:rsidDel="00000000" w:rsidR="00000000" w:rsidRPr="00000000">
        <w:rPr>
          <w:b w:val="1"/>
          <w:bCs w:val="1"/>
          <w:rtl w:val="0"/>
        </w:rPr>
        <w:t xml:space="preserve">Pengujian Kelayakan:</w:t>
      </w:r>
      <w:r w:rsidDel="00000000" w:rsidR="00000000" w:rsidRPr="00000000">
        <w:rPr>
          <w:rtl w:val="0"/>
        </w:rPr>
        <w:t xml:space="preserve"> Evaluasi kinerja agen otonom dalam skenario terbatas.</w:t>
      </w:r>
    </w:p>
    <w:p w:rsidR="00000000" w:rsidDel="00000000" w:rsidP="00000000" w:rsidRDefault="00000000" w:rsidRPr="00000000" w14:paraId="00000062">
      <w:pPr>
        <w:numPr>
          <w:ilvl w:val="0"/>
          <w:numId w:val="12"/>
        </w:numPr>
        <w:ind w:left="720" w:hanging="360"/>
      </w:pPr>
      <w:r w:rsidDel="00000000" w:rsidR="00000000" w:rsidRPr="00000000">
        <w:rPr>
          <w:b w:val="1"/>
          <w:bCs w:val="1"/>
          <w:rtl w:val="0"/>
        </w:rPr>
        <w:t xml:space="preserve">Perlindungan Dana:</w:t>
      </w:r>
      <w:r w:rsidDel="00000000" w:rsidR="00000000" w:rsidRPr="00000000">
        <w:rPr>
          <w:rtl w:val="0"/>
        </w:rPr>
        <w:t xml:space="preserve"> Mekanisme pengamanan dana nasabah yang terintegrasi.</w:t>
      </w:r>
    </w:p>
    <w:p w:rsidR="00000000" w:rsidDel="00000000" w:rsidP="00000000" w:rsidRDefault="00000000" w:rsidRPr="00000000" w14:paraId="00000063">
      <w:pPr>
        <w:numPr>
          <w:ilvl w:val="0"/>
          <w:numId w:val="12"/>
        </w:numPr>
        <w:ind w:left="720" w:hanging="360"/>
      </w:pPr>
      <w:r w:rsidDel="00000000" w:rsidR="00000000" w:rsidRPr="00000000">
        <w:rPr>
          <w:b w:val="1"/>
          <w:bCs w:val="1"/>
          <w:rtl w:val="0"/>
        </w:rPr>
        <w:t xml:space="preserve">Tata Kelola TI:</w:t>
      </w:r>
      <w:r w:rsidDel="00000000" w:rsidR="00000000" w:rsidRPr="00000000">
        <w:rPr>
          <w:rtl w:val="0"/>
        </w:rPr>
        <w:t xml:space="preserve"> Kepatuhan terhadap standar keamanan informasi sektor keuangan.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9.3 Batasan Intervensi Otonom Finansial</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Sistem menetapkan garis demarkasi hukum yang tegas: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2"/>
        </w:numPr>
        <w:ind w:left="720" w:hanging="360"/>
      </w:pPr>
      <w:r w:rsidDel="00000000" w:rsidR="00000000" w:rsidRPr="00000000">
        <w:rPr>
          <w:b w:val="1"/>
          <w:bCs w:val="1"/>
          <w:rtl w:val="0"/>
        </w:rPr>
        <w:t xml:space="preserve">Rekomendasi:</w:t>
      </w:r>
      <w:r w:rsidDel="00000000" w:rsidR="00000000" w:rsidRPr="00000000">
        <w:rPr>
          <w:rtl w:val="0"/>
        </w:rPr>
        <w:t xml:space="preserve"> Agen diizinkan memberikan saran keuangan secara otonom.</w:t>
      </w:r>
    </w:p>
    <w:p w:rsidR="00000000" w:rsidDel="00000000" w:rsidP="00000000" w:rsidRDefault="00000000" w:rsidRPr="00000000" w14:paraId="0000006A">
      <w:pPr>
        <w:numPr>
          <w:ilvl w:val="0"/>
          <w:numId w:val="2"/>
        </w:numPr>
        <w:ind w:left="720" w:hanging="360"/>
      </w:pPr>
      <w:r w:rsidDel="00000000" w:rsidR="00000000" w:rsidRPr="00000000">
        <w:rPr>
          <w:b w:val="1"/>
          <w:bCs w:val="1"/>
          <w:rtl w:val="0"/>
        </w:rPr>
        <w:t xml:space="preserve">Eksekusi:</w:t>
      </w:r>
      <w:r w:rsidDel="00000000" w:rsidR="00000000" w:rsidRPr="00000000">
        <w:rPr>
          <w:rtl w:val="0"/>
        </w:rPr>
        <w:t xml:space="preserve"> Transfer dana mandiri hanya diizinkan dalam koridor wewenang yang diatur oleh regulasi BI/OJK dan memerlukan limitasi otorisasi yang ketat.</w:t>
      </w:r>
    </w:p>
    <w:p w:rsidR="00000000" w:rsidDel="00000000" w:rsidP="00000000" w:rsidRDefault="00000000" w:rsidRPr="00000000" w14:paraId="0000006B">
      <w:pPr>
        <w:pStyle w:val="Heading2"/>
        <w:rPr/>
      </w:pPr>
      <w:bookmarkStart w:colFirst="0" w:colLast="0" w:name="_yluhqvip1zdk" w:id="7"/>
      <w:bookmarkEnd w:id="7"/>
      <w:r w:rsidDel="00000000" w:rsidR="00000000" w:rsidRPr="00000000">
        <w:rPr>
          <w:rtl w:val="0"/>
        </w:rPr>
        <w:t xml:space="preserve">BAB 10: REGULASI ANTI-PENCUCIAN UANG (APU-PPT) &amp; INTEGRASI SISTEM PELAPORAN TRANSAKSI MENCURIGAKAN</w:t>
      </w:r>
    </w:p>
    <w:p w:rsidR="00000000" w:rsidDel="00000000" w:rsidP="00000000" w:rsidRDefault="00000000" w:rsidRPr="00000000" w14:paraId="0000006C">
      <w:pPr>
        <w:rPr/>
      </w:pPr>
      <w:r w:rsidDel="00000000" w:rsidR="00000000" w:rsidRPr="00000000">
        <w:rPr>
          <w:b w:val="1"/>
          <w:bCs w:val="1"/>
          <w:rtl w:val="0"/>
        </w:rPr>
        <w:t xml:space="preserve">10.1 Kerangka Kerja APU-PPT di Sektor Fintech Mikro</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Sistem mengintegrasikan proses verifikasi identitas yang mendalam untuk mencegah tindak pidana pencucian uang: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5"/>
        </w:numPr>
        <w:ind w:left="720" w:hanging="360"/>
      </w:pPr>
      <w:r w:rsidDel="00000000" w:rsidR="00000000" w:rsidRPr="00000000">
        <w:rPr>
          <w:b w:val="1"/>
          <w:bCs w:val="1"/>
          <w:rtl w:val="0"/>
        </w:rPr>
        <w:t xml:space="preserve">e-KYC/KYB:</w:t>
      </w:r>
      <w:r w:rsidDel="00000000" w:rsidR="00000000" w:rsidRPr="00000000">
        <w:rPr>
          <w:rtl w:val="0"/>
        </w:rPr>
        <w:t xml:space="preserve"> Verifikasi biometrik pengguna dan validasi badan usaha.</w:t>
      </w:r>
    </w:p>
    <w:p w:rsidR="00000000" w:rsidDel="00000000" w:rsidP="00000000" w:rsidRDefault="00000000" w:rsidRPr="00000000" w14:paraId="00000071">
      <w:pPr>
        <w:numPr>
          <w:ilvl w:val="0"/>
          <w:numId w:val="5"/>
        </w:numPr>
        <w:ind w:left="720" w:hanging="360"/>
      </w:pPr>
      <w:r w:rsidDel="00000000" w:rsidR="00000000" w:rsidRPr="00000000">
        <w:rPr>
          <w:b w:val="1"/>
          <w:bCs w:val="1"/>
          <w:rtl w:val="0"/>
        </w:rPr>
        <w:t xml:space="preserve">Integrasi Dukcapil:</w:t>
      </w:r>
      <w:r w:rsidDel="00000000" w:rsidR="00000000" w:rsidRPr="00000000">
        <w:rPr>
          <w:rtl w:val="0"/>
        </w:rPr>
        <w:t xml:space="preserve"> Validasi data kependudukan secara real-time untuk memastikan keaslian identitas nasabah.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10.2 Algoritma Deteksi Transaksi Mencurigakan (Suspicious Transaction Anomaly Detection)</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Pemantauan pola transaksi dilakukan secara otomatis untuk mendeteksi: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8"/>
        </w:numPr>
        <w:ind w:left="720" w:hanging="360"/>
      </w:pPr>
      <w:r w:rsidDel="00000000" w:rsidR="00000000" w:rsidRPr="00000000">
        <w:rPr>
          <w:b w:val="1"/>
          <w:bCs w:val="1"/>
          <w:rtl w:val="0"/>
        </w:rPr>
        <w:t xml:space="preserve">Smurfing:</w:t>
      </w:r>
      <w:r w:rsidDel="00000000" w:rsidR="00000000" w:rsidRPr="00000000">
        <w:rPr>
          <w:rtl w:val="0"/>
        </w:rPr>
        <w:t xml:space="preserve"> Pola di mana transaksi besar dipecah menjadi banyak transaksi kecil untuk menghindari ambang batas pelaporan.</w:t>
      </w:r>
    </w:p>
    <w:p w:rsidR="00000000" w:rsidDel="00000000" w:rsidP="00000000" w:rsidRDefault="00000000" w:rsidRPr="00000000" w14:paraId="00000078">
      <w:pPr>
        <w:numPr>
          <w:ilvl w:val="0"/>
          <w:numId w:val="8"/>
        </w:numPr>
        <w:ind w:left="720" w:hanging="360"/>
      </w:pPr>
      <w:r w:rsidDel="00000000" w:rsidR="00000000" w:rsidRPr="00000000">
        <w:rPr>
          <w:b w:val="1"/>
          <w:bCs w:val="1"/>
          <w:rtl w:val="0"/>
        </w:rPr>
        <w:t xml:space="preserve">Anomali Lonjakan:</w:t>
      </w:r>
      <w:r w:rsidDel="00000000" w:rsidR="00000000" w:rsidRPr="00000000">
        <w:rPr>
          <w:rtl w:val="0"/>
        </w:rPr>
        <w:t xml:space="preserve"> Arus kas masuk atau keluar yang tidak sesuai dengan profil pendapatan historis pengguna.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10.3 Mekanisme Pelaporan Terintegrasi ke PPATK</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Apabila sistem mendeteksi indikasi penipuan atau pencucian uang, FINA-ENTERPRISE secara otomatis menyusun draf Laporan Transaksi Keuangan Mencurigakan (LTKM):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3"/>
        </w:numPr>
        <w:ind w:left="720" w:hanging="360"/>
      </w:pPr>
      <w:r w:rsidDel="00000000" w:rsidR="00000000" w:rsidRPr="00000000">
        <w:rPr>
          <w:b w:val="1"/>
          <w:bCs w:val="1"/>
          <w:rtl w:val="0"/>
        </w:rPr>
        <w:t xml:space="preserve">Draft Otomatis:</w:t>
      </w:r>
      <w:r w:rsidDel="00000000" w:rsidR="00000000" w:rsidRPr="00000000">
        <w:rPr>
          <w:rtl w:val="0"/>
        </w:rPr>
        <w:t xml:space="preserve"> Laporan disusun berdasarkan log aktivitas sistem.</w:t>
      </w:r>
    </w:p>
    <w:p w:rsidR="00000000" w:rsidDel="00000000" w:rsidP="00000000" w:rsidRDefault="00000000" w:rsidRPr="00000000" w14:paraId="0000007F">
      <w:pPr>
        <w:numPr>
          <w:ilvl w:val="0"/>
          <w:numId w:val="3"/>
        </w:numPr>
        <w:ind w:left="720" w:hanging="360"/>
      </w:pPr>
      <w:r w:rsidDel="00000000" w:rsidR="00000000" w:rsidRPr="00000000">
        <w:rPr>
          <w:b w:val="1"/>
          <w:bCs w:val="1"/>
          <w:rtl w:val="0"/>
        </w:rPr>
        <w:t xml:space="preserve">Ready-to-Audit:</w:t>
      </w:r>
      <w:r w:rsidDel="00000000" w:rsidR="00000000" w:rsidRPr="00000000">
        <w:rPr>
          <w:rtl w:val="0"/>
        </w:rPr>
        <w:t xml:space="preserve"> Data disiapkan dalam format yang siap diserahkan kepada pihak berwenang (PPATK) sebagai bagian dari kewajiban pelaporan kepatuhan hukum nasional.</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334155"/>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475569"/>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0"/>
      <w:bCs w:val="0"/>
      <w:i w:val="0"/>
      <w:iCs w:val="0"/>
      <w:color w:val="64748b"/>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