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k817gkk646e" w:id="0"/>
      <w:bookmarkEnd w:id="0"/>
      <w:r w:rsidDel="00000000" w:rsidR="00000000" w:rsidRPr="00000000">
        <w:rPr>
          <w:rtl w:val="0"/>
        </w:rPr>
        <w:t xml:space="preserve">DOKUMEN MASTER SPESIFIKASI ENTERPRISE (VOLUME 03 DARI 10)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97fnio936lji" w:id="1"/>
      <w:bookmarkEnd w:id="1"/>
      <w:r w:rsidDel="00000000" w:rsidR="00000000" w:rsidRPr="00000000">
        <w:rPr>
          <w:rtl w:val="0"/>
        </w:rPr>
        <w:t xml:space="preserve">PILAR II &amp; III: KEAMANAN SIBER, GOVERNANCE &amp; TOPOLOGI AGEN (BAB 11 - 15)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sdc7zzkqwfyu" w:id="2"/>
      <w:bookmarkEnd w:id="2"/>
      <w:r w:rsidDel="00000000" w:rsidR="00000000" w:rsidRPr="00000000">
        <w:rPr>
          <w:rtl w:val="0"/>
        </w:rPr>
        <w:t xml:space="preserve">BAB 11: STANDAR INTERNASIONAL: KERANGKA KERJA ISO/IEC 27001:2022 &amp; SOC 2 TYPE II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Bab ini merinci kepatuhan FINA-ENTERPRISE terhadap standar keamanan global guna menjamin integritas platform finansial berbasis AI.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amssg6ft8bst" w:id="3"/>
      <w:bookmarkEnd w:id="3"/>
      <w:r w:rsidDel="00000000" w:rsidR="00000000" w:rsidRPr="00000000">
        <w:rPr>
          <w:rtl w:val="0"/>
        </w:rPr>
        <w:t xml:space="preserve">11.1 Implementasi ISO/IEC 27001:2022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Sistem Manajemen Keamanan Informasi (ISMS) dirancang secara spesifik untuk menangani kompleksitas infrastruktur AI.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Struktur ISMS:</w:t>
      </w:r>
      <w:r w:rsidDel="00000000" w:rsidR="00000000" w:rsidRPr="00000000">
        <w:rPr>
          <w:rtl w:val="0"/>
        </w:rPr>
        <w:t xml:space="preserve"> Mengadopsi siklus Plan-Do-Check-Act untuk perlindungan data nasabah dan model AI. Fokus utama terletak pada manajemen risiko keamanan informasi yang mencakup seluruh lifecycle data.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Kontrol Annex A - Segmentasi Jaringan VPC:</w:t>
      </w:r>
      <w:r w:rsidDel="00000000" w:rsidR="00000000" w:rsidRPr="00000000">
        <w:rPr>
          <w:rtl w:val="0"/>
        </w:rPr>
        <w:t xml:space="preserve"> Seluruh infrastruktur dideploy di dalam Virtual Private Cloud (VPC) yang terisolasi. Segmentasi dilakukan secara granular untuk memisahkan database, server aplikasi, dan engine AI guna meminimalkan lateral movement saat terjadi insiden.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Pembatasan Akses Hak Istimewa (PAM):</w:t>
      </w:r>
      <w:r w:rsidDel="00000000" w:rsidR="00000000" w:rsidRPr="00000000">
        <w:rPr>
          <w:rtl w:val="0"/>
        </w:rPr>
        <w:t xml:space="preserve"> Implementasi Privileged Access Management memastikan bahwa akses ke sistem krusial hanya diberikan melalui mekanisme Just-In-Time (JIT) dan berdasarkan prinsip least privilege.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Logging yang Tidak Dapat Diubah (Immutable):</w:t>
      </w:r>
      <w:r w:rsidDel="00000000" w:rsidR="00000000" w:rsidRPr="00000000">
        <w:rPr>
          <w:rtl w:val="0"/>
        </w:rPr>
        <w:t xml:space="preserve"> Semua aktivitas sistem dan pengguna dicatat dalam log yang diproteksi dari modifikasi atau penghapusan (WORM - Write Once Read Many), memastikan ketersediaan jejak audit yang valid untuk keperluan forensik.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iiynh7gmwqpg" w:id="4"/>
      <w:bookmarkEnd w:id="4"/>
      <w:r w:rsidDel="00000000" w:rsidR="00000000" w:rsidRPr="00000000">
        <w:rPr>
          <w:rtl w:val="0"/>
        </w:rPr>
        <w:t xml:space="preserve">11.2 Kepatuhan SOC 2 Type II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Pengendalian dilakukan secara berkelanjutan untuk memenuhi 5 Trust Services Criteria guna menjaga kepercayaan stakeholder.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Perlindungan sistem terhadap akses yang tidak sah.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Menjamin sistem tersedia untuk operasional sesuai dengan Service Level Agreement (SLA).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 Integrity:</w:t>
      </w:r>
      <w:r w:rsidDel="00000000" w:rsidR="00000000" w:rsidRPr="00000000">
        <w:rPr>
          <w:rtl w:val="0"/>
        </w:rPr>
        <w:t xml:space="preserve"> Memastikan pemrosesan transaksi keuangan akurat, tepat waktu, dan sah.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Perlindungan terhadap data yang dianggap rahasia oleh organisasi.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Privacy:</w:t>
      </w:r>
      <w:r w:rsidDel="00000000" w:rsidR="00000000" w:rsidRPr="00000000">
        <w:rPr>
          <w:rtl w:val="0"/>
        </w:rPr>
        <w:t xml:space="preserve"> Pengelolaan data pribadi nasabah sesuai dengan standar perlindungan data yang berlaku.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a84p1ok289" w:id="5"/>
      <w:bookmarkEnd w:id="5"/>
      <w:r w:rsidDel="00000000" w:rsidR="00000000" w:rsidRPr="00000000">
        <w:rPr>
          <w:rtl w:val="0"/>
        </w:rPr>
        <w:t xml:space="preserve">BAB 12: ARSITEKTUR KRIPTOGRAFI: ENKRIPSI AES-256 GCM, TLS 1.3 &amp; MANAJEMEN KUNCI KMS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Standar kriptografi tingkat tinggi diterapkan untuk melindungi data dalam segala kondisi, baik saat tersimpan maupun saat berpindah antar sistem.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3dlr7momx1is" w:id="6"/>
      <w:bookmarkEnd w:id="6"/>
      <w:r w:rsidDel="00000000" w:rsidR="00000000" w:rsidRPr="00000000">
        <w:rPr>
          <w:rtl w:val="0"/>
        </w:rPr>
        <w:t xml:space="preserve">12.1 Enkripsi Data-at-Rest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Setiap data sensitif di dalam database FINA-ENTERPRISE dilindungi dengan mekanisme enkripsi berlapis.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AES-256-GCM dengan Envelope Encryption:</w:t>
      </w:r>
      <w:r w:rsidDel="00000000" w:rsidR="00000000" w:rsidRPr="00000000">
        <w:rPr>
          <w:rtl w:val="0"/>
        </w:rPr>
        <w:t xml:space="preserve"> Menggunakan algoritma Advanced Encryption Standard 256-bit dalam mode Galois/Counter Mode (GCM) yang memberikan kerahasiaan sekaligus integritas data.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Mekanisme Kunci:</w:t>
      </w:r>
      <w:r w:rsidDel="00000000" w:rsidR="00000000" w:rsidRPr="00000000">
        <w:rPr>
          <w:rtl w:val="0"/>
        </w:rPr>
        <w:t xml:space="preserve"> Data Encryption Key (DEK) digunakan untuk mengenkripsi data secara langsung. DEK kemudian dienkripsi oleh Key Encryption Key (KEK).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Manajemen Kunci:</w:t>
      </w:r>
      <w:r w:rsidDel="00000000" w:rsidR="00000000" w:rsidRPr="00000000">
        <w:rPr>
          <w:rtl w:val="0"/>
        </w:rPr>
        <w:t xml:space="preserve"> KEK dikelola secara aman melalui Google Cloud KMS atau HashiCorp Vault, memastikan pemisahan tugas antara pengelola data dan pengelola kunci.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k5afr29hsbhf" w:id="7"/>
      <w:bookmarkEnd w:id="7"/>
      <w:r w:rsidDel="00000000" w:rsidR="00000000" w:rsidRPr="00000000">
        <w:rPr>
          <w:rtl w:val="0"/>
        </w:rPr>
        <w:t xml:space="preserve">12.2 Enkripsi Data-in-Transit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Seluruh komunikasi data antar komponen sistem dan pengguna wajib menggunakan protokol terenkripsi.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Penegakan TLS 1.3 Eksklusif:</w:t>
      </w:r>
      <w:r w:rsidDel="00000000" w:rsidR="00000000" w:rsidRPr="00000000">
        <w:rPr>
          <w:rtl w:val="0"/>
        </w:rPr>
        <w:t xml:space="preserve"> Menggunakan protokol Transport Layer Security versi terbaru untuk meniadakan kerentanan pada versi sebelumnya.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Cipher Suite Tangguh:</w:t>
      </w:r>
      <w:r w:rsidDel="00000000" w:rsidR="00000000" w:rsidRPr="00000000">
        <w:rPr>
          <w:rtl w:val="0"/>
        </w:rPr>
        <w:t xml:space="preserve"> Menggunakan cipher suite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ECDHE-RSA-AES128-GCM-SHA256</w:t>
      </w:r>
      <w:r w:rsidDel="00000000" w:rsidR="00000000" w:rsidRPr="00000000">
        <w:rPr>
          <w:rtl w:val="0"/>
        </w:rPr>
        <w:t xml:space="preserve"> untuk menjamin Perfect Forward Secrecy.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HSTS (HTTP Strict Transport Security):</w:t>
      </w:r>
      <w:r w:rsidDel="00000000" w:rsidR="00000000" w:rsidRPr="00000000">
        <w:rPr>
          <w:rtl w:val="0"/>
        </w:rPr>
        <w:t xml:space="preserve"> Memastikan browser atau klien hanya berkomunikasi melalui koneksi HTTPS yang aman dan mencegah serangan downgrade.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vwns9j5nn9q7" w:id="8"/>
      <w:bookmarkEnd w:id="8"/>
      <w:r w:rsidDel="00000000" w:rsidR="00000000" w:rsidRPr="00000000">
        <w:rPr>
          <w:rtl w:val="0"/>
        </w:rPr>
        <w:t xml:space="preserve">BAB 13: AI GOVERNANCE &amp; SAFETY: GUARDRAILS PENCEGAHAN PROMPT INJECTION &amp; JAILBREAK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Mengingat penggunaan Large Language Model (LLM) yang intensif, tata kelola keamanan AI menjadi prioritas untuk mencegah eksploitasi pada layer kognitif.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5bvqkg50hl27" w:id="9"/>
      <w:bookmarkEnd w:id="9"/>
      <w:r w:rsidDel="00000000" w:rsidR="00000000" w:rsidRPr="00000000">
        <w:rPr>
          <w:rtl w:val="0"/>
        </w:rPr>
        <w:t xml:space="preserve">13.1 Lanskap Ancaman OWASP Top 10 for LLM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Identifikasi dan mitigasi terhadap vektor serangan spesifik AI: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Prompt Injection:</w:t>
      </w:r>
      <w:r w:rsidDel="00000000" w:rsidR="00000000" w:rsidRPr="00000000">
        <w:rPr>
          <w:rtl w:val="0"/>
        </w:rPr>
        <w:t xml:space="preserve"> Upaya pengguna untuk memanipulasi instruksi model secara langsung guna melewati batasan keamanan.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Indirect Prompt Injection:</w:t>
      </w:r>
      <w:r w:rsidDel="00000000" w:rsidR="00000000" w:rsidRPr="00000000">
        <w:rPr>
          <w:rtl w:val="0"/>
        </w:rPr>
        <w:t xml:space="preserve"> Serangan melalui dokumen atau nota manipulatif yang dibaca oleh agen AI, yang berisi instruksi tersembunyi untuk mengeksekusi perintah berbahaya.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Kebocoran Konteks (PII Exfiltration):</w:t>
      </w:r>
      <w:r w:rsidDel="00000000" w:rsidR="00000000" w:rsidRPr="00000000">
        <w:rPr>
          <w:rtl w:val="0"/>
        </w:rPr>
        <w:t xml:space="preserve"> Risiko model mengeluarkan informasi identitas pribadi (Personally Identifiable Information) secara tidak sengaja dalam responsnya.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lv39r65umgyi" w:id="10"/>
      <w:bookmarkEnd w:id="10"/>
      <w:r w:rsidDel="00000000" w:rsidR="00000000" w:rsidRPr="00000000">
        <w:rPr>
          <w:rtl w:val="0"/>
        </w:rPr>
        <w:t xml:space="preserve">13.2 Implementasi NeMo Guardrails &amp; Llama Guard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Penggunaan filter berlapis untuk menjaga perilaku model AI agar tetap aman.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Input:</w:t>
      </w:r>
      <w:r w:rsidDel="00000000" w:rsidR="00000000" w:rsidRPr="00000000">
        <w:rPr>
          <w:rtl w:val="0"/>
        </w:rPr>
        <w:t xml:space="preserve"> Menggunakan klasifikasi semantik untuk mendeteksi dan memblokir perintah berbahaya atau anomali sebelum diproses oleh LLM utama.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Output:</w:t>
      </w:r>
      <w:r w:rsidDel="00000000" w:rsidR="00000000" w:rsidRPr="00000000">
        <w:rPr>
          <w:rtl w:val="0"/>
        </w:rPr>
        <w:t xml:space="preserve"> Memverifikasi respons model untuk mencegah disinformasi finansial dan memastikan output tetap sesuai dengan kebijakan kepatuhan perusahaan.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c9dqsbobl2of" w:id="11"/>
      <w:bookmarkEnd w:id="11"/>
      <w:r w:rsidDel="00000000" w:rsidR="00000000" w:rsidRPr="00000000">
        <w:rPr>
          <w:rtl w:val="0"/>
        </w:rPr>
        <w:t xml:space="preserve">BAB 14: KEBIJAKAN HUMAN-IN-THE-LOOP (HITL) &amp; AMBANG BATAS ESKALASI TRANSAKSI KRITIS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Untuk menjaga keamanan finansial, sistem mengintegrasikan pengawasan manusia pada transaksi dengan profil risiko tertentu.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j5bqwtoxiogc" w:id="12"/>
      <w:bookmarkEnd w:id="12"/>
      <w:r w:rsidDel="00000000" w:rsidR="00000000" w:rsidRPr="00000000">
        <w:rPr>
          <w:rtl w:val="0"/>
        </w:rPr>
        <w:t xml:space="preserve">14.1 Matriks Risiko Transaksi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Keputusan transaksi didasarkan pada ambang batas nilai dan profil risiko sebagai berikut: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eeeee" w:space="0" w:sz="8" w:val="single"/>
          <w:insideV w:color="eeeeee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Nominal Transaksi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Metode Verifikasi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Status Eskalasi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&lt; Rp 1.000.000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sdt>
              <w:sdtPr>
                <w:alias w:val="Metode Verifikasi"/>
                <w:id w:val="1204513501"/>
                <w:dropDownList w:lastValue="Otomatis Penuh">
                  <w:listItem w:displayText="Otomatis Penuh" w:value="Otomatis Penuh"/>
                  <w:listItem w:displayText="Peninjauan Manual" w:value="Peninjauan Manual"/>
                  <w:listItem w:displayText="Verifikasi Biometrik" w:value="Verifikasi Biometri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Otomatis Penuh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sdt>
              <w:sdtPr>
                <w:alias w:val="Status Eskalasi"/>
                <w:id w:val="1213444120"/>
                <w:dropDownList w:lastValue="Sistem Agen">
                  <w:listItem w:displayText="Pengguna Langsung" w:value="Pengguna Langsung"/>
                  <w:listItem w:displayText="Reviewer Manusia (Tim Kepatuhan)" w:value="Reviewer Manusia (Tim Kepatuhan)"/>
                  <w:listItem w:displayText="Sistem Agen" w:value="Sistem Age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Sistem Agen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Rp 1.000.000 - Rp 10.000.000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sdt>
              <w:sdtPr>
                <w:alias w:val="Metode Verifikasi"/>
                <w:id w:val="1681194991"/>
                <w:dropDownList w:lastValue="Verifikasi Biometrik">
                  <w:listItem w:displayText="Otomatis Penuh" w:value="Otomatis Penuh"/>
                  <w:listItem w:displayText="Peninjauan Manual" w:value="Peninjauan Manual"/>
                  <w:listItem w:displayText="Verifikasi Biometrik" w:value="Verifikasi Biometri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Verifikasi Biometrik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sdt>
              <w:sdtPr>
                <w:alias w:val="Status Eskalasi"/>
                <w:id w:val="180958352"/>
                <w:dropDownList w:lastValue="Pengguna Langsung">
                  <w:listItem w:displayText="Pengguna Langsung" w:value="Pengguna Langsung"/>
                  <w:listItem w:displayText="Reviewer Manusia (Tim Kepatuhan)" w:value="Reviewer Manusia (Tim Kepatuhan)"/>
                  <w:listItem w:displayText="Sistem Agen" w:value="Sistem Age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Pengguna Langsung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&gt; Rp 10.000.000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sdt>
              <w:sdtPr>
                <w:alias w:val="Metode Verifikasi"/>
                <w:id w:val="1990220485"/>
                <w:dropDownList w:lastValue="Peninjauan Manual">
                  <w:listItem w:displayText="Otomatis Penuh" w:value="Otomatis Penuh"/>
                  <w:listItem w:displayText="Peninjauan Manual" w:value="Peninjauan Manual"/>
                  <w:listItem w:displayText="Verifikasi Biometrik" w:value="Verifikasi Biometri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Peninjauan Manual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sdt>
              <w:sdtPr>
                <w:alias w:val="Status Eskalasi"/>
                <w:id w:val="211514835"/>
                <w:dropDownList w:lastValue="Reviewer Manusia (Tim Kepatuhan)">
                  <w:listItem w:displayText="Pengguna Langsung" w:value="Pengguna Langsung"/>
                  <w:listItem w:displayText="Reviewer Manusia (Tim Kepatuhan)" w:value="Reviewer Manusia (Tim Kepatuhan)"/>
                  <w:listItem w:displayText="Sistem Agen" w:value="Sistem Age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Reviewer Manusia (Tim Kepatuhan)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Anomali Profil (Semua Nilai)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sdt>
              <w:sdtPr>
                <w:alias w:val="Metode Verifikasi"/>
                <w:id w:val="634624355"/>
                <w:dropDownList w:lastValue="Peninjauan Manual">
                  <w:listItem w:displayText="Otomatis Penuh" w:value="Otomatis Penuh"/>
                  <w:listItem w:displayText="Peninjauan Manual" w:value="Peninjauan Manual"/>
                  <w:listItem w:displayText="Verifikasi Biometrik" w:value="Verifikasi Biometrik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Peninjauan Manual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sdt>
              <w:sdtPr>
                <w:alias w:val="Status Eskalasi"/>
                <w:id w:val="1206542674"/>
                <w:dropDownList w:lastValue="Reviewer Manusia (Tim Kepatuhan)">
                  <w:listItem w:displayText="Pengguna Langsung" w:value="Pengguna Langsung"/>
                  <w:listItem w:displayText="Reviewer Manusia (Tim Kepatuhan)" w:value="Reviewer Manusia (Tim Kepatuhan)"/>
                  <w:listItem w:displayText="Sistem Agen" w:value="Sistem Age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Reviewer Manusia (Tim Kepatuhan)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ftynxi5lregc" w:id="13"/>
      <w:bookmarkEnd w:id="13"/>
      <w:r w:rsidDel="00000000" w:rsidR="00000000" w:rsidRPr="00000000">
        <w:rPr>
          <w:rtl w:val="0"/>
        </w:rPr>
        <w:t xml:space="preserve">14.2 Dasbor Reviewer Keamanan Finansial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Tim analis kepatuhan dibekali dengan antarmuka khusus untuk melakukan manajemen intervensi.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Alur Kerja:</w:t>
      </w:r>
      <w:r w:rsidDel="00000000" w:rsidR="00000000" w:rsidRPr="00000000">
        <w:rPr>
          <w:rtl w:val="0"/>
        </w:rPr>
        <w:t xml:space="preserve"> Analis dapat melihat rincian alasan eskalasi yang diberikan oleh AI.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Keputusan:</w:t>
      </w:r>
      <w:r w:rsidDel="00000000" w:rsidR="00000000" w:rsidRPr="00000000">
        <w:rPr>
          <w:rtl w:val="0"/>
        </w:rPr>
        <w:t xml:space="preserve"> Reviewer memiliki otoritas penuh untuk meninjau, menyetujui, atau menolak rekomendasi tindakan yang diajukan oleh agen berdasarkan bukti audit yang tersedia.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i50s4vckxoxf" w:id="14"/>
      <w:bookmarkEnd w:id="14"/>
      <w:r w:rsidDel="00000000" w:rsidR="00000000" w:rsidRPr="00000000">
        <w:rPr>
          <w:rtl w:val="0"/>
        </w:rPr>
        <w:t xml:space="preserve">BAB 15: TOPOLOGI SISTEM MULTI-AGENT: HUB-AND-SPOKE VS PEER-TO-PEER AGENT MESH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Struktur komunikasi antar agen menentukan stabilitas dan kemampuan audit sistem secara keseluruhan.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scnh2v7n7x4v" w:id="15"/>
      <w:bookmarkEnd w:id="15"/>
      <w:r w:rsidDel="00000000" w:rsidR="00000000" w:rsidRPr="00000000">
        <w:rPr>
          <w:rtl w:val="0"/>
        </w:rPr>
        <w:t xml:space="preserve">15.1 Analisis Topologi Agen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Kelemahan Peer-to-Peer (P2P):</w:t>
      </w:r>
      <w:r w:rsidDel="00000000" w:rsidR="00000000" w:rsidRPr="00000000">
        <w:rPr>
          <w:rtl w:val="0"/>
        </w:rPr>
        <w:t xml:space="preserve"> Model di mana agen berbicara langsung satu sama lain tanpa pengawas pusat dinilai berisiko tinggi dalam sistem finansial karena potensi terjadinya </w:t>
      </w:r>
      <w:r w:rsidDel="00000000" w:rsidR="00000000" w:rsidRPr="00000000">
        <w:rPr>
          <w:i w:val="1"/>
          <w:iCs w:val="1"/>
          <w:rtl w:val="0"/>
        </w:rPr>
        <w:t xml:space="preserve">infinite reasoning loop</w:t>
      </w:r>
      <w:r w:rsidDel="00000000" w:rsidR="00000000" w:rsidRPr="00000000">
        <w:rPr>
          <w:rtl w:val="0"/>
        </w:rPr>
        <w:t xml:space="preserve"> dan inkonsistensi status data.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Penerapan Hierarchical Hub-and-Spoke:</w:t>
      </w:r>
      <w:r w:rsidDel="00000000" w:rsidR="00000000" w:rsidRPr="00000000">
        <w:rPr>
          <w:rtl w:val="0"/>
        </w:rPr>
        <w:t xml:space="preserve"> FINA-ENTERPRISE menggunakan </w:t>
      </w:r>
      <w:r w:rsidDel="00000000" w:rsidR="00000000" w:rsidRPr="00000000">
        <w:rPr>
          <w:b w:val="1"/>
          <w:bCs w:val="1"/>
          <w:rtl w:val="0"/>
        </w:rPr>
        <w:t xml:space="preserve">FinOrchestrator</w:t>
      </w:r>
      <w:r w:rsidDel="00000000" w:rsidR="00000000" w:rsidRPr="00000000">
        <w:rPr>
          <w:rtl w:val="0"/>
        </w:rPr>
        <w:t xml:space="preserve"> sebagai sentral pengendali. Semua komunikasi antar agen spesialis harus melalui FinOrchestrator untuk menjamin determinisme status sistem dan memastikan seluruh alur kerja tercatat dalam audit trail secara terpusat.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mrb7ehseapi3" w:id="16"/>
      <w:bookmarkEnd w:id="16"/>
      <w:r w:rsidDel="00000000" w:rsidR="00000000" w:rsidRPr="00000000">
        <w:rPr>
          <w:rtl w:val="0"/>
        </w:rPr>
        <w:t xml:space="preserve">15.2 Protokol Komunikasi Antar-Agen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Pertukaran informasi dilakukan dengan standar industri untuk menjamin interoperabilitas dan pelacakan.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Skema Terstruktur:</w:t>
      </w:r>
      <w:r w:rsidDel="00000000" w:rsidR="00000000" w:rsidRPr="00000000">
        <w:rPr>
          <w:rtl w:val="0"/>
        </w:rPr>
        <w:t xml:space="preserve"> Pesan dikirimkan menggunakan format JSON-RPC atau gRPC untuk performa tinggi dan validasi skema yang ketat.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Correlation ID:</w:t>
      </w:r>
      <w:r w:rsidDel="00000000" w:rsidR="00000000" w:rsidRPr="00000000">
        <w:rPr>
          <w:rtl w:val="0"/>
        </w:rPr>
        <w:t xml:space="preserve"> Setiap permintaan pengguna diberikan Correlation ID unik yang melekat pada seluruh rantai komunikasi antar agen, memungkinkan pelacakan </w:t>
      </w:r>
      <w:r w:rsidDel="00000000" w:rsidR="00000000" w:rsidRPr="00000000">
        <w:rPr>
          <w:i w:val="1"/>
          <w:iCs w:val="1"/>
          <w:rtl w:val="0"/>
        </w:rPr>
        <w:t xml:space="preserve">end-to-end</w:t>
      </w:r>
      <w:r w:rsidDel="00000000" w:rsidR="00000000" w:rsidRPr="00000000">
        <w:rPr>
          <w:rtl w:val="0"/>
        </w:rPr>
        <w:t xml:space="preserve"> dari awal hingga akhir alur kerja.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exend" w:cs="Lexend" w:eastAsia="Lexend" w:hAnsi="Lexend"/>
      <w:b w:val="1"/>
      <w:bCs w:val="1"/>
      <w:i w:val="0"/>
      <w:iCs w:val="0"/>
      <w:color w:val="1a237e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Lexend" w:cs="Lexend" w:eastAsia="Lexend" w:hAnsi="Lexend"/>
      <w:b w:val="1"/>
      <w:bCs w:val="1"/>
      <w:i w:val="0"/>
      <w:iCs w:val="0"/>
      <w:color w:val="283593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Lexend" w:cs="Lexend" w:eastAsia="Lexend" w:hAnsi="Lexend"/>
      <w:b w:val="1"/>
      <w:bCs w:val="1"/>
      <w:i w:val="0"/>
      <w:iCs w:val="0"/>
      <w:color w:val="3949ab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exend" w:cs="Lexend" w:eastAsia="Lexend" w:hAnsi="Lexend"/>
      <w:b w:val="1"/>
      <w:bCs w:val="1"/>
      <w:i w:val="0"/>
      <w:iCs w:val="0"/>
      <w:color w:val="1a237e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5c6bc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4"/>
        <w:szCs w:val="24"/>
      </w:rPr>
      <w:tcPr>
        <w:shd w:fill="f5f7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