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mgpx8vsdqr" w:id="0"/>
      <w:bookmarkEnd w:id="0"/>
      <w:r w:rsidDel="00000000" w:rsidR="00000000" w:rsidRPr="00000000">
        <w:rPr>
          <w:rtl w:val="0"/>
        </w:rPr>
        <w:t xml:space="preserve">DOKUMEN MASTER SPESIFIKASI ENTERPRISE (VOLUME 04 DARI 10)</w:t>
      </w:r>
    </w:p>
    <w:p w:rsidR="00000000" w:rsidDel="00000000" w:rsidP="00000000" w:rsidRDefault="00000000" w:rsidRPr="00000000" w14:paraId="00000002">
      <w:pPr>
        <w:pStyle w:val="Title"/>
        <w:rPr/>
      </w:pPr>
      <w:bookmarkStart w:colFirst="0" w:colLast="0" w:name="_um30f5rblf4m" w:id="1"/>
      <w:bookmarkEnd w:id="1"/>
      <w:r w:rsidDel="00000000" w:rsidR="00000000" w:rsidRPr="00000000">
        <w:rPr>
          <w:rtl w:val="0"/>
        </w:rPr>
        <w:t xml:space="preserve">SISTEM FINA-ENTERPRISE: ORKESTRASI FINORCHESTRATOR &amp; KONTRAK TOOLS</w:t>
      </w:r>
    </w:p>
    <w:p w:rsidR="00000000" w:rsidDel="00000000" w:rsidP="00000000" w:rsidRDefault="00000000" w:rsidRPr="00000000" w14:paraId="00000003">
      <w:pPr>
        <w:pStyle w:val="Heading1"/>
        <w:rPr/>
      </w:pPr>
      <w:bookmarkStart w:colFirst="0" w:colLast="0" w:name="_21fdi5ba2eqb" w:id="2"/>
      <w:bookmarkEnd w:id="2"/>
      <w:r w:rsidDel="00000000" w:rsidR="00000000" w:rsidRPr="00000000">
        <w:rPr>
          <w:rtl w:val="0"/>
        </w:rPr>
        <w:t xml:space="preserve">PILAR III: MEKANIKA ORKESTRASI, REACT LOOP &amp; INTEGRASI ALAT (BAB 16 - 20)</w:t>
      </w:r>
    </w:p>
    <w:p w:rsidR="00000000" w:rsidDel="00000000" w:rsidP="00000000" w:rsidRDefault="00000000" w:rsidRPr="00000000" w14:paraId="00000004">
      <w:pPr>
        <w:pStyle w:val="Heading2"/>
        <w:rPr/>
      </w:pPr>
      <w:bookmarkStart w:colFirst="0" w:colLast="0" w:name="_8f44dtdq5x2d" w:id="3"/>
      <w:bookmarkEnd w:id="3"/>
      <w:r w:rsidDel="00000000" w:rsidR="00000000" w:rsidRPr="00000000">
        <w:rPr>
          <w:rtl w:val="0"/>
        </w:rPr>
        <w:t xml:space="preserve">BAB 16: DESAIN SUPERVISOR AGENT (FINORCHESTRATOR): STATE MACHINE &amp; CONTEXT WINDOWING</w:t>
      </w:r>
    </w:p>
    <w:p w:rsidR="00000000" w:rsidDel="00000000" w:rsidP="00000000" w:rsidRDefault="00000000" w:rsidRPr="00000000" w14:paraId="00000005">
      <w:pPr>
        <w:rPr/>
      </w:pPr>
      <w:r w:rsidDel="00000000" w:rsidR="00000000" w:rsidRPr="00000000">
        <w:rPr>
          <w:b w:val="1"/>
          <w:bCs w:val="1"/>
          <w:rtl w:val="0"/>
        </w:rPr>
        <w:t xml:space="preserve">16.1 Finite State Machine (FSM) FinOrchestrator</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FinOrchestrator beroperasi berdasarkan arsitektur Finite State Machine (FSM) yang ketat untuk menjamin prediktabilitas operasional. Setiap aktivitas agen dikategorikan ke dalam status deterministik guna mencegah terjadinya loop tak terbatas (infinite loops) dalam proses penalaran.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6"/>
        </w:numPr>
        <w:ind w:left="720" w:hanging="360"/>
      </w:pPr>
      <w:r w:rsidDel="00000000" w:rsidR="00000000" w:rsidRPr="00000000">
        <w:rPr>
          <w:b w:val="1"/>
          <w:bCs w:val="1"/>
          <w:rtl w:val="0"/>
        </w:rPr>
        <w:t xml:space="preserve">IDLE</w:t>
      </w:r>
      <w:r w:rsidDel="00000000" w:rsidR="00000000" w:rsidRPr="00000000">
        <w:rPr>
          <w:rtl w:val="0"/>
        </w:rPr>
        <w:t xml:space="preserve">: Status default saat agen menunggu input atau instruksi baru dari pengguna atau sistem.</w:t>
      </w:r>
    </w:p>
    <w:p w:rsidR="00000000" w:rsidDel="00000000" w:rsidP="00000000" w:rsidRDefault="00000000" w:rsidRPr="00000000" w14:paraId="0000000A">
      <w:pPr>
        <w:numPr>
          <w:ilvl w:val="0"/>
          <w:numId w:val="6"/>
        </w:numPr>
        <w:ind w:left="720" w:hanging="360"/>
      </w:pPr>
      <w:r w:rsidDel="00000000" w:rsidR="00000000" w:rsidRPr="00000000">
        <w:rPr>
          <w:b w:val="1"/>
          <w:bCs w:val="1"/>
          <w:rtl w:val="0"/>
        </w:rPr>
        <w:t xml:space="preserve">INGESTING</w:t>
      </w:r>
      <w:r w:rsidDel="00000000" w:rsidR="00000000" w:rsidRPr="00000000">
        <w:rPr>
          <w:rtl w:val="0"/>
        </w:rPr>
        <w:t xml:space="preserve">: Proses penerimaan data mentah, dokumen, atau pesan pengguna ke dalam sistem pengolahan.</w:t>
      </w:r>
    </w:p>
    <w:p w:rsidR="00000000" w:rsidDel="00000000" w:rsidP="00000000" w:rsidRDefault="00000000" w:rsidRPr="00000000" w14:paraId="0000000B">
      <w:pPr>
        <w:numPr>
          <w:ilvl w:val="0"/>
          <w:numId w:val="6"/>
        </w:numPr>
        <w:ind w:left="720" w:hanging="360"/>
      </w:pPr>
      <w:r w:rsidDel="00000000" w:rsidR="00000000" w:rsidRPr="00000000">
        <w:rPr>
          <w:b w:val="1"/>
          <w:bCs w:val="1"/>
          <w:rtl w:val="0"/>
        </w:rPr>
        <w:t xml:space="preserve">ANALYZING</w:t>
      </w:r>
      <w:r w:rsidDel="00000000" w:rsidR="00000000" w:rsidRPr="00000000">
        <w:rPr>
          <w:rtl w:val="0"/>
        </w:rPr>
        <w:t xml:space="preserve">: Tahap di mana LLM memproses informasi untuk menentukan maksud (intent) dan merumuskan rencana tindakan.</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VALIDATING_POLICY</w:t>
      </w:r>
      <w:r w:rsidDel="00000000" w:rsidR="00000000" w:rsidRPr="00000000">
        <w:rPr>
          <w:rtl w:val="0"/>
        </w:rPr>
        <w:t xml:space="preserve">: Pemeriksaan kepatuhan terhadap aturan bisnis dan kebijakan organisasi sebelum tindakan dijalankan.</w:t>
      </w:r>
    </w:p>
    <w:p w:rsidR="00000000" w:rsidDel="00000000" w:rsidP="00000000" w:rsidRDefault="00000000" w:rsidRPr="00000000" w14:paraId="0000000D">
      <w:pPr>
        <w:numPr>
          <w:ilvl w:val="0"/>
          <w:numId w:val="6"/>
        </w:numPr>
        <w:ind w:left="720" w:hanging="360"/>
      </w:pPr>
      <w:r w:rsidDel="00000000" w:rsidR="00000000" w:rsidRPr="00000000">
        <w:rPr>
          <w:b w:val="1"/>
          <w:bCs w:val="1"/>
          <w:rtl w:val="0"/>
        </w:rPr>
        <w:t xml:space="preserve">EXECUTING_ACTION</w:t>
      </w:r>
      <w:r w:rsidDel="00000000" w:rsidR="00000000" w:rsidRPr="00000000">
        <w:rPr>
          <w:rtl w:val="0"/>
        </w:rPr>
        <w:t xml:space="preserve">: Tahap pemanggilan tool atau fungsi eksternal berdasarkan rencana yang telah divalidasi.</w:t>
      </w:r>
    </w:p>
    <w:p w:rsidR="00000000" w:rsidDel="00000000" w:rsidP="00000000" w:rsidRDefault="00000000" w:rsidRPr="00000000" w14:paraId="0000000E">
      <w:pPr>
        <w:numPr>
          <w:ilvl w:val="0"/>
          <w:numId w:val="6"/>
        </w:numPr>
        <w:ind w:left="720" w:hanging="360"/>
      </w:pPr>
      <w:r w:rsidDel="00000000" w:rsidR="00000000" w:rsidRPr="00000000">
        <w:rPr>
          <w:b w:val="1"/>
          <w:bCs w:val="1"/>
          <w:rtl w:val="0"/>
        </w:rPr>
        <w:t xml:space="preserve">ESCALATING_HITL</w:t>
      </w:r>
      <w:r w:rsidDel="00000000" w:rsidR="00000000" w:rsidRPr="00000000">
        <w:rPr>
          <w:rtl w:val="0"/>
        </w:rPr>
        <w:t xml:space="preserve">: Pengalihan kontrol kepada manusia (Human-in-the-Loop) jika ditemukan ambiguitas tinggi atau risiko finansial besar.</w:t>
      </w:r>
    </w:p>
    <w:p w:rsidR="00000000" w:rsidDel="00000000" w:rsidP="00000000" w:rsidRDefault="00000000" w:rsidRPr="00000000" w14:paraId="0000000F">
      <w:pPr>
        <w:numPr>
          <w:ilvl w:val="0"/>
          <w:numId w:val="6"/>
        </w:numPr>
        <w:ind w:left="720" w:hanging="360"/>
      </w:pPr>
      <w:r w:rsidDel="00000000" w:rsidR="00000000" w:rsidRPr="00000000">
        <w:rPr>
          <w:b w:val="1"/>
          <w:bCs w:val="1"/>
          <w:rtl w:val="0"/>
        </w:rPr>
        <w:t xml:space="preserve">FAILED</w:t>
      </w:r>
      <w:r w:rsidDel="00000000" w:rsidR="00000000" w:rsidRPr="00000000">
        <w:rPr>
          <w:rtl w:val="0"/>
        </w:rPr>
        <w:t xml:space="preserve">: Status terminasi saat terjadi kesalahan sistem atau kegagalan logika yang tidak dapat dipulihkan secara otomatis.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16.2 Manajemen Context Window &amp; Context Pruning</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Untuk mengoptimalkan efisiensi token dan akurasi, FinOrchestrator menerapkan strategi pengelolaan konteks yang canggih: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Kompresi Riwayat Percakapan</w:t>
      </w:r>
      <w:r w:rsidDel="00000000" w:rsidR="00000000" w:rsidRPr="00000000">
        <w:rPr>
          <w:rtl w:val="0"/>
        </w:rPr>
        <w:t xml:space="preserve">: Riwayat interaksi dikompresi secara berkala tanpa menghilangkan entitas kritis. Data esensial seperti saldo kas, nama vendor, dan tanggal jatuh tempo faktur tetap dipertahankan dalam bentuk terstruktur (metadata).</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Pemisahan Konteks</w:t>
      </w:r>
      <w:r w:rsidDel="00000000" w:rsidR="00000000" w:rsidRPr="00000000">
        <w:rPr>
          <w:rtl w:val="0"/>
        </w:rPr>
        <w:t xml:space="preserve">: Sistem memisahkan instruksi sistem statis (system prompt) dari konteks dinamis. Hal ini dilakukan untuk menekan latensi pemrosesan dan meminimalisir biaya token pada setiap iterasi pemanggilan model.</w:t>
      </w:r>
    </w:p>
    <w:p w:rsidR="00000000" w:rsidDel="00000000" w:rsidP="00000000" w:rsidRDefault="00000000" w:rsidRPr="00000000" w14:paraId="00000017">
      <w:pPr>
        <w:pStyle w:val="Heading2"/>
        <w:rPr/>
      </w:pPr>
      <w:bookmarkStart w:colFirst="0" w:colLast="0" w:name="_zd03bvq92txh" w:id="4"/>
      <w:bookmarkEnd w:id="4"/>
      <w:r w:rsidDel="00000000" w:rsidR="00000000" w:rsidRPr="00000000">
        <w:rPr>
          <w:rtl w:val="0"/>
        </w:rPr>
        <w:t xml:space="preserve">BAB 17: ALGORITMA REACT LOOP, PLANNING &amp; DYNAMIC TOOL SELECTION</w:t>
      </w:r>
    </w:p>
    <w:p w:rsidR="00000000" w:rsidDel="00000000" w:rsidP="00000000" w:rsidRDefault="00000000" w:rsidRPr="00000000" w14:paraId="00000018">
      <w:pPr>
        <w:rPr/>
      </w:pPr>
      <w:r w:rsidDel="00000000" w:rsidR="00000000" w:rsidRPr="00000000">
        <w:rPr>
          <w:b w:val="1"/>
          <w:bCs w:val="1"/>
          <w:rtl w:val="0"/>
        </w:rPr>
        <w:t xml:space="preserve">17.1 Implementasi ReAct (Reason + Act)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FinOrchestrator mengadopsi kerangka kerja ReAct untuk menyelesaikan masalah keuangan kompleks melalui siklus iteratif: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7"/>
        </w:numPr>
        <w:ind w:left="720" w:hanging="360"/>
      </w:pPr>
      <w:r w:rsidDel="00000000" w:rsidR="00000000" w:rsidRPr="00000000">
        <w:rPr>
          <w:b w:val="1"/>
          <w:bCs w:val="1"/>
          <w:rtl w:val="0"/>
        </w:rPr>
        <w:t xml:space="preserve">Thought (Pemikiran)</w:t>
      </w:r>
      <w:r w:rsidDel="00000000" w:rsidR="00000000" w:rsidRPr="00000000">
        <w:rPr>
          <w:rtl w:val="0"/>
        </w:rPr>
        <w:t xml:space="preserve">: Agen melakukan penalaran internal mengenai langkah apa yang harus diambil selanjutnya berdasarkan status saat ini.</w:t>
      </w:r>
    </w:p>
    <w:p w:rsidR="00000000" w:rsidDel="00000000" w:rsidP="00000000" w:rsidRDefault="00000000" w:rsidRPr="00000000" w14:paraId="0000001D">
      <w:pPr>
        <w:numPr>
          <w:ilvl w:val="0"/>
          <w:numId w:val="7"/>
        </w:numPr>
        <w:ind w:left="720" w:hanging="360"/>
      </w:pPr>
      <w:r w:rsidDel="00000000" w:rsidR="00000000" w:rsidRPr="00000000">
        <w:rPr>
          <w:b w:val="1"/>
          <w:bCs w:val="1"/>
          <w:rtl w:val="0"/>
        </w:rPr>
        <w:t xml:space="preserve">Action (Tindakan)</w:t>
      </w:r>
      <w:r w:rsidDel="00000000" w:rsidR="00000000" w:rsidRPr="00000000">
        <w:rPr>
          <w:rtl w:val="0"/>
        </w:rPr>
        <w:t xml:space="preserve">: Pemilihan alat atau fungsi spesifik untuk mendapatkan data tambahan atau melakukan perubahan status.</w:t>
      </w:r>
    </w:p>
    <w:p w:rsidR="00000000" w:rsidDel="00000000" w:rsidP="00000000" w:rsidRDefault="00000000" w:rsidRPr="00000000" w14:paraId="0000001E">
      <w:pPr>
        <w:numPr>
          <w:ilvl w:val="0"/>
          <w:numId w:val="7"/>
        </w:numPr>
        <w:ind w:left="720" w:hanging="360"/>
      </w:pPr>
      <w:r w:rsidDel="00000000" w:rsidR="00000000" w:rsidRPr="00000000">
        <w:rPr>
          <w:b w:val="1"/>
          <w:bCs w:val="1"/>
          <w:rtl w:val="0"/>
        </w:rPr>
        <w:t xml:space="preserve">Observation (Observasi)</w:t>
      </w:r>
      <w:r w:rsidDel="00000000" w:rsidR="00000000" w:rsidRPr="00000000">
        <w:rPr>
          <w:rtl w:val="0"/>
        </w:rPr>
        <w:t xml:space="preserve">: Hasil dari tindakan diumpankan kembali ke agen untuk dianalisis, memungkinkan agen merencanakan langkah berikutnya hingga masalah terselesaikan.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17.2 Dynamic Tool Selection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Menghindari overload kognitif pada model, sistem tidak menyertakan seluruh definisi tool dalam satu prompt.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Semantic Tool Retrieval</w:t>
      </w:r>
      <w:r w:rsidDel="00000000" w:rsidR="00000000" w:rsidRPr="00000000">
        <w:rPr>
          <w:rtl w:val="0"/>
        </w:rPr>
        <w:t xml:space="preserve">: Menggunakan model embeddings untuk memetakan intensi pengguna dengan repositori tools yang tersedia. Hanya tools yang relevan secara semantik yang akan diinjeksikan ke dalam konteks agen, sehingga meningkatkan akurasi pemilihan alat dan efisiensi prompt.</w:t>
      </w:r>
    </w:p>
    <w:p w:rsidR="00000000" w:rsidDel="00000000" w:rsidP="00000000" w:rsidRDefault="00000000" w:rsidRPr="00000000" w14:paraId="00000025">
      <w:pPr>
        <w:pStyle w:val="Heading2"/>
        <w:rPr/>
      </w:pPr>
      <w:bookmarkStart w:colFirst="0" w:colLast="0" w:name="_kq97lzofkkmn" w:id="5"/>
      <w:bookmarkEnd w:id="5"/>
      <w:r w:rsidDel="00000000" w:rsidR="00000000" w:rsidRPr="00000000">
        <w:rPr>
          <w:rtl w:val="0"/>
        </w:rPr>
        <w:t xml:space="preserve">BAB 18: ARSITEKTUR MEMORI AGEN: SHORT-TERM SCRATCHPAD VS LONG-TERM VECTOR MEMORY</w:t>
      </w:r>
    </w:p>
    <w:p w:rsidR="00000000" w:rsidDel="00000000" w:rsidP="00000000" w:rsidRDefault="00000000" w:rsidRPr="00000000" w14:paraId="00000026">
      <w:pPr>
        <w:rPr/>
      </w:pPr>
      <w:r w:rsidDel="00000000" w:rsidR="00000000" w:rsidRPr="00000000">
        <w:rPr>
          <w:b w:val="1"/>
          <w:bCs w:val="1"/>
          <w:rtl w:val="0"/>
        </w:rPr>
        <w:t xml:space="preserve">18.1 Short-Term Scratchpad Memory (Redis Enterprise)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Penyimpanan sementara ini dirancang untuk kecepatan tinggi selama sesi aktif:</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Berfungsi sebagai tempat penyimpanan status interaksi jangka pendek.</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Menggunakan Redis Enterprise dengan mekanisme Time-to-Live (TTL) yang terukur untuk memastikan pembersihan data otomatis setelah sesi berakhir atau tidak aktif.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18.2 Long-Term Episodic &amp; Semantic Memory (PostgreSQL + Qdrant)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Untuk personalisasi jangka panjang dan analisis historis, sistem menggunakan kombinasi database relasional dan vektor: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Episodic Memory</w:t>
      </w:r>
      <w:r w:rsidDel="00000000" w:rsidR="00000000" w:rsidRPr="00000000">
        <w:rPr>
          <w:rtl w:val="0"/>
        </w:rPr>
        <w:t xml:space="preserve">: Menyimpan histori dunning piutang dan interaksi spesifik di masa lalu.</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Semantic Memory</w:t>
      </w:r>
      <w:r w:rsidDel="00000000" w:rsidR="00000000" w:rsidRPr="00000000">
        <w:rPr>
          <w:rtl w:val="0"/>
        </w:rPr>
        <w:t xml:space="preserve">: Menyimpan profil historis kebiasaan belanja pengguna dan preferensi supplier.</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Data disimpan dalam PostgreSQL untuk integritas relasional dan Qdrant untuk pencarian vektor, memungkinkan penalaran masa depan yang lebih kontekstual berdasarkan pola historis.</w:t>
      </w:r>
    </w:p>
    <w:p w:rsidR="00000000" w:rsidDel="00000000" w:rsidP="00000000" w:rsidRDefault="00000000" w:rsidRPr="00000000" w14:paraId="00000034">
      <w:pPr>
        <w:pStyle w:val="Heading2"/>
        <w:rPr/>
      </w:pPr>
      <w:bookmarkStart w:colFirst="0" w:colLast="0" w:name="_6pa0efkd1jnf" w:id="6"/>
      <w:bookmarkEnd w:id="6"/>
      <w:r w:rsidDel="00000000" w:rsidR="00000000" w:rsidRPr="00000000">
        <w:rPr>
          <w:rtl w:val="0"/>
        </w:rPr>
        <w:t xml:space="preserve">BAB 19: TOOL REGISTRY &amp; KONTRAK INTERFACE PEMANGGILAN FUNGSI (JSON-SCHEMA)</w:t>
      </w:r>
    </w:p>
    <w:p w:rsidR="00000000" w:rsidDel="00000000" w:rsidP="00000000" w:rsidRDefault="00000000" w:rsidRPr="00000000" w14:paraId="00000035">
      <w:pPr>
        <w:rPr/>
      </w:pPr>
      <w:r w:rsidDel="00000000" w:rsidR="00000000" w:rsidRPr="00000000">
        <w:rPr>
          <w:b w:val="1"/>
          <w:bCs w:val="1"/>
          <w:rtl w:val="0"/>
        </w:rPr>
        <w:t xml:space="preserve">19.1 Standar Kontrak JSON-Schema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Setiap fungsi yang dapat dipanggil oleh FinOrchestrator harus mematuhi spesifikasi JSON-Schema yang ketat, mencakup strict typing, required fields, dan enum validation.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cfd8dc" w:space="0" w:sz="8" w:val="single"/>
          <w:left w:color="000000" w:space="0" w:sz="0" w:val="nil"/>
          <w:bottom w:color="cfd8dc" w:space="0" w:sz="8" w:val="single"/>
          <w:right w:color="000000" w:space="0" w:sz="0" w:val="nil"/>
          <w:insideH w:color="cfd8dc" w:space="0" w:sz="8" w:val="single"/>
          <w:insideV w:color="cfd8dc"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9">
            <w:pPr>
              <w:rPr/>
            </w:pPr>
            <w:r w:rsidDel="00000000" w:rsidR="00000000" w:rsidRPr="00000000">
              <w:rPr>
                <w:rtl w:val="0"/>
              </w:rPr>
              <w:t xml:space="preserve">Nama Tool</w:t>
            </w:r>
          </w:p>
        </w:tc>
        <w:tc>
          <w:tcPr/>
          <w:p w:rsidR="00000000" w:rsidDel="00000000" w:rsidP="00000000" w:rsidRDefault="00000000" w:rsidRPr="00000000" w14:paraId="0000003A">
            <w:pPr>
              <w:rPr/>
            </w:pPr>
            <w:r w:rsidDel="00000000" w:rsidR="00000000" w:rsidRPr="00000000">
              <w:rPr>
                <w:rtl w:val="0"/>
              </w:rPr>
              <w:t xml:space="preserve">Deskripsi Fungsi</w:t>
            </w:r>
          </w:p>
        </w:tc>
        <w:tc>
          <w:tcPr/>
          <w:p w:rsidR="00000000" w:rsidDel="00000000" w:rsidP="00000000" w:rsidRDefault="00000000" w:rsidRPr="00000000" w14:paraId="0000003B">
            <w:pPr>
              <w:rPr/>
            </w:pPr>
            <w:r w:rsidDel="00000000" w:rsidR="00000000" w:rsidRPr="00000000">
              <w:rPr>
                <w:rtl w:val="0"/>
              </w:rPr>
              <w:t xml:space="preserve">Parameter Utama</w:t>
            </w:r>
          </w:p>
        </w:tc>
      </w:tr>
      <w:tr>
        <w:trPr>
          <w:cantSplit w:val="0"/>
          <w:tblHeader w:val="0"/>
        </w:trPr>
        <w:tc>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execute_cashflow_projection</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Menghitung proyeksi arus kas masa depan</w:t>
            </w:r>
          </w:p>
        </w:tc>
        <w:tc>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start_date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granularity</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audit_loan_contract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Melakukan audit kepatuhan kontrak pinjaman</w:t>
            </w:r>
          </w:p>
        </w:tc>
        <w:tc>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contract_id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compliance_rules</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fetch_b2b_market_price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Mengambil harga pasar terbaru untuk komoditas B2B</w:t>
            </w:r>
          </w:p>
        </w:tc>
        <w:tc>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item_code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region_id</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19.2 Validasi Masukan &amp; Keluaran Tools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Keamanan data dijamin melalui lapisan runtime API: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Sebelum data diserahkan ke layanan backend, sistem melakukan validasi menggunakan Pydantic atau Zod schema validation.</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Validasi ini memastikan bahwa data yang dikirim oleh LLM dan data yang diterima dari backend selalu sesuai dengan kontrak yang didefinisikan, mencegah kerusakan integritas data sistem inti.</w:t>
      </w:r>
    </w:p>
    <w:p w:rsidR="00000000" w:rsidDel="00000000" w:rsidP="00000000" w:rsidRDefault="00000000" w:rsidRPr="00000000" w14:paraId="0000004C">
      <w:pPr>
        <w:pStyle w:val="Heading2"/>
        <w:rPr/>
      </w:pPr>
      <w:bookmarkStart w:colFirst="0" w:colLast="0" w:name="_834n9h8nbtrf" w:id="7"/>
      <w:bookmarkEnd w:id="7"/>
      <w:r w:rsidDel="00000000" w:rsidR="00000000" w:rsidRPr="00000000">
        <w:rPr>
          <w:rtl w:val="0"/>
        </w:rPr>
        <w:t xml:space="preserve">BAB 20: DETERMINISTIC MATH ENGINE: ISOLASI KALKULASI NUMERIK DARI INFERENSI LLM</w:t>
      </w:r>
    </w:p>
    <w:p w:rsidR="00000000" w:rsidDel="00000000" w:rsidP="00000000" w:rsidRDefault="00000000" w:rsidRPr="00000000" w14:paraId="0000004D">
      <w:pPr>
        <w:rPr/>
      </w:pPr>
      <w:r w:rsidDel="00000000" w:rsidR="00000000" w:rsidRPr="00000000">
        <w:rPr>
          <w:b w:val="1"/>
          <w:bCs w:val="1"/>
          <w:rtl w:val="0"/>
        </w:rPr>
        <w:t xml:space="preserve">20.1 Masalah Kerentanan Halusinasi Matematika LLM</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Sistem FINA-ENTERPRISE mengakui batasan fundamental LLM dalam menangani angka, termasuk: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Kegagalan dalam operasi floating-point yang memerlukan presisi tinggi.</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Kesalahan perhitungan bunga majemuk yang kompleks.</w:t>
      </w:r>
    </w:p>
    <w:p w:rsidR="00000000" w:rsidDel="00000000" w:rsidP="00000000" w:rsidRDefault="00000000" w:rsidRPr="00000000" w14:paraId="00000053">
      <w:pPr>
        <w:numPr>
          <w:ilvl w:val="0"/>
          <w:numId w:val="8"/>
        </w:numPr>
        <w:ind w:left="720" w:hanging="360"/>
      </w:pPr>
      <w:r w:rsidDel="00000000" w:rsidR="00000000" w:rsidRPr="00000000">
        <w:rPr>
          <w:rtl w:val="0"/>
        </w:rPr>
        <w:t xml:space="preserve">Ketidakakuratan dalam penentuan margin laba pada volume data besar.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20.2 Pemisahan Tugas (Separation of Concerns)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Untuk menjamin akurasi finansial 100%, sistem menerapkan pemisahan tugas secara total: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LLM sebagai Entity Extractor</w:t>
      </w:r>
      <w:r w:rsidDel="00000000" w:rsidR="00000000" w:rsidRPr="00000000">
        <w:rPr>
          <w:rtl w:val="0"/>
        </w:rPr>
        <w:t xml:space="preserve">: Tugas LLM dibatasi hanya untuk mengekstraksi nilai-nilai kunci dari teks, seperti nilai pokok (principal), suku bunga, dan tenor.</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Python Deterministic Financial Library</w:t>
      </w:r>
      <w:r w:rsidDel="00000000" w:rsidR="00000000" w:rsidRPr="00000000">
        <w:rPr>
          <w:rtl w:val="0"/>
        </w:rPr>
        <w:t xml:space="preserve">: Seluruh komputasi numerik dialihkan ke pustaka matematika finansial yang tervalidasi.</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Presisi Tinggi</w:t>
      </w:r>
      <w:r w:rsidDel="00000000" w:rsidR="00000000" w:rsidRPr="00000000">
        <w:rPr>
          <w:rtl w:val="0"/>
        </w:rPr>
        <w:t xml:space="preserve">: Komputasi menggunakan tipe data </w:t>
      </w:r>
      <w:r w:rsidDel="00000000" w:rsidR="00000000" w:rsidRPr="00000000">
        <w:rPr>
          <w:rFonts w:ascii="Roboto Mono" w:cs="Roboto Mono" w:eastAsia="Roboto Mono" w:hAnsi="Roboto Mono"/>
          <w:color w:val="188038"/>
          <w:rtl w:val="0"/>
        </w:rPr>
        <w:t xml:space="preserve">Decimal</w:t>
      </w:r>
      <w:r w:rsidDel="00000000" w:rsidR="00000000" w:rsidRPr="00000000">
        <w:rPr>
          <w:rtl w:val="0"/>
        </w:rPr>
        <w:t xml:space="preserve"> (bukan float) untuk memastikan akurasi hingga 6 digit di belakang koma, memenuhi standar akuntansi enterprise.</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83593"/>
      <w:sz w:val="34"/>
      <w:szCs w:val="34"/>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3949ab"/>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38"/>
      <w:szCs w:val="38"/>
    </w:rPr>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455a64"/>
      <w:sz w:val="30"/>
      <w:szCs w:val="30"/>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237e"/>
        <w:sz w:val="24"/>
        <w:szCs w:val="24"/>
      </w:rPr>
      <w:tcPr>
        <w:shd w:fill="f5f7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