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ik0n06d72dq" w:id="0"/>
      <w:bookmarkEnd w:id="0"/>
      <w:r w:rsidDel="00000000" w:rsidR="00000000" w:rsidRPr="00000000">
        <w:rPr>
          <w:rtl w:val="0"/>
        </w:rPr>
        <w:t xml:space="preserve">DOKUMEN MASTER SPESIFIKASI ENTERPRISE (VOLUME 05 DARI 10)</w:t>
      </w:r>
    </w:p>
    <w:p w:rsidR="00000000" w:rsidDel="00000000" w:rsidP="00000000" w:rsidRDefault="00000000" w:rsidRPr="00000000" w14:paraId="00000002">
      <w:pPr>
        <w:pStyle w:val="Heading1"/>
        <w:rPr/>
      </w:pPr>
      <w:bookmarkStart w:colFirst="0" w:colLast="0" w:name="_9svtymyyejac" w:id="1"/>
      <w:bookmarkEnd w:id="1"/>
      <w:r w:rsidDel="00000000" w:rsidR="00000000" w:rsidRPr="00000000">
        <w:rPr>
          <w:rtl w:val="0"/>
        </w:rPr>
        <w:t xml:space="preserve">SISTEM FINA-ENTERPRISE: RESILIENSI AGEN &amp; FITUR VISION-LEDGER</w:t>
      </w:r>
    </w:p>
    <w:p w:rsidR="00000000" w:rsidDel="00000000" w:rsidP="00000000" w:rsidRDefault="00000000" w:rsidRPr="00000000" w14:paraId="00000003">
      <w:pPr>
        <w:pStyle w:val="Heading2"/>
        <w:rPr/>
      </w:pPr>
      <w:bookmarkStart w:colFirst="0" w:colLast="0" w:name="_kbxeuy3meaka" w:id="2"/>
      <w:bookmarkEnd w:id="2"/>
      <w:r w:rsidDel="00000000" w:rsidR="00000000" w:rsidRPr="00000000">
        <w:rPr>
          <w:rtl w:val="0"/>
        </w:rPr>
        <w:t xml:space="preserve">PILAR III &amp; IV: STABILITAS RUNTIME &amp; SPESIFIKASI FITUR 1-3 (BAB 21 - 25)</w:t>
      </w:r>
    </w:p>
    <w:p w:rsidR="00000000" w:rsidDel="00000000" w:rsidP="00000000" w:rsidRDefault="00000000" w:rsidRPr="00000000" w14:paraId="00000004">
      <w:pPr>
        <w:pStyle w:val="Heading1"/>
        <w:rPr/>
      </w:pPr>
      <w:bookmarkStart w:colFirst="0" w:colLast="0" w:name="_grpqlpxbs9sr" w:id="3"/>
      <w:bookmarkEnd w:id="3"/>
      <w:r w:rsidDel="00000000" w:rsidR="00000000" w:rsidRPr="00000000">
        <w:rPr>
          <w:rtl w:val="0"/>
        </w:rPr>
        <w:t xml:space="preserve">BAB 21: MANAJEMEN TOKEN &amp; STRATEGI REDUKSI LATENSI INFERENSI AGEN</w:t>
      </w:r>
    </w:p>
    <w:p w:rsidR="00000000" w:rsidDel="00000000" w:rsidP="00000000" w:rsidRDefault="00000000" w:rsidRPr="00000000" w14:paraId="00000005">
      <w:pPr>
        <w:pStyle w:val="Heading2"/>
        <w:rPr/>
      </w:pPr>
      <w:bookmarkStart w:colFirst="0" w:colLast="0" w:name="_5frth78gu0fd" w:id="4"/>
      <w:bookmarkEnd w:id="4"/>
      <w:r w:rsidDel="00000000" w:rsidR="00000000" w:rsidRPr="00000000">
        <w:rPr>
          <w:rtl w:val="0"/>
        </w:rPr>
        <w:t xml:space="preserve">21.1 Profiling Konsumsi Token</w:t>
      </w:r>
    </w:p>
    <w:p w:rsidR="00000000" w:rsidDel="00000000" w:rsidP="00000000" w:rsidRDefault="00000000" w:rsidRPr="00000000" w14:paraId="00000006">
      <w:pPr>
        <w:rPr/>
      </w:pPr>
      <w:r w:rsidDel="00000000" w:rsidR="00000000" w:rsidRPr="00000000">
        <w:rPr>
          <w:rtl w:val="0"/>
        </w:rPr>
        <w:t xml:space="preserve">Sistem FINA-Enterprise menerapkan manajemen ketat terhadap penggunaan unit data pada model bahasa besar guna memastikan efisiensi biaya operasional.</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numPr>
          <w:ilvl w:val="0"/>
          <w:numId w:val="4"/>
        </w:numPr>
        <w:ind w:left="720" w:hanging="360"/>
      </w:pPr>
      <w:r w:rsidDel="00000000" w:rsidR="00000000" w:rsidRPr="00000000">
        <w:rPr>
          <w:b w:val="1"/>
          <w:bCs w:val="1"/>
          <w:rtl w:val="0"/>
        </w:rPr>
        <w:t xml:space="preserve">Analisis Biaya Token:</w:t>
      </w:r>
      <w:r w:rsidDel="00000000" w:rsidR="00000000" w:rsidRPr="00000000">
        <w:rPr>
          <w:rtl w:val="0"/>
        </w:rPr>
        <w:t xml:space="preserve"> Melakukan audit mendalam terhadap biaya per interaksi agen dengan memisahkan metrik antara </w:t>
      </w:r>
      <w:r w:rsidDel="00000000" w:rsidR="00000000" w:rsidRPr="00000000">
        <w:rPr>
          <w:i w:val="1"/>
          <w:iCs w:val="1"/>
          <w:rtl w:val="0"/>
        </w:rPr>
        <w:t xml:space="preserve">input tokens</w:t>
      </w:r>
      <w:r w:rsidDel="00000000" w:rsidR="00000000" w:rsidRPr="00000000">
        <w:rPr>
          <w:rtl w:val="0"/>
        </w:rPr>
        <w:t xml:space="preserve"> (prompt instruksi dan konteks) dan </w:t>
      </w:r>
      <w:r w:rsidDel="00000000" w:rsidR="00000000" w:rsidRPr="00000000">
        <w:rPr>
          <w:i w:val="1"/>
          <w:iCs w:val="1"/>
          <w:rtl w:val="0"/>
        </w:rPr>
        <w:t xml:space="preserve">output tokens</w:t>
      </w:r>
      <w:r w:rsidDel="00000000" w:rsidR="00000000" w:rsidRPr="00000000">
        <w:rPr>
          <w:rtl w:val="0"/>
        </w:rPr>
        <w:t xml:space="preserve"> (respon yang dihasilkan).</w:t>
      </w:r>
    </w:p>
    <w:p w:rsidR="00000000" w:rsidDel="00000000" w:rsidP="00000000" w:rsidRDefault="00000000" w:rsidRPr="00000000" w14:paraId="00000009">
      <w:pPr>
        <w:numPr>
          <w:ilvl w:val="0"/>
          <w:numId w:val="4"/>
        </w:numPr>
        <w:ind w:left="720" w:hanging="360"/>
      </w:pPr>
      <w:r w:rsidDel="00000000" w:rsidR="00000000" w:rsidRPr="00000000">
        <w:rPr>
          <w:b w:val="1"/>
          <w:bCs w:val="1"/>
          <w:rtl w:val="0"/>
        </w:rPr>
        <w:t xml:space="preserve">Strategi Context Caching:</w:t>
      </w:r>
      <w:r w:rsidDel="00000000" w:rsidR="00000000" w:rsidRPr="00000000">
        <w:rPr>
          <w:rtl w:val="0"/>
        </w:rPr>
        <w:t xml:space="preserve"> Implementasi fitur Vertex AI Context Caching untuk menyimpan </w:t>
      </w:r>
      <w:r w:rsidDel="00000000" w:rsidR="00000000" w:rsidRPr="00000000">
        <w:rPr>
          <w:i w:val="1"/>
          <w:iCs w:val="1"/>
          <w:rtl w:val="0"/>
        </w:rPr>
        <w:t xml:space="preserve">system prompts</w:t>
      </w:r>
      <w:r w:rsidDel="00000000" w:rsidR="00000000" w:rsidRPr="00000000">
        <w:rPr>
          <w:rtl w:val="0"/>
        </w:rPr>
        <w:t xml:space="preserve"> yang bersifat statis dan panjang. Mekanisme ini dirancang untuk memangkas biaya pemanggilan API hingga 75% dengan menghindari pemrosesan ulang data yang sama secara berulang.</w:t>
      </w:r>
    </w:p>
    <w:p w:rsidR="00000000" w:rsidDel="00000000" w:rsidP="00000000" w:rsidRDefault="00000000" w:rsidRPr="00000000" w14:paraId="0000000A">
      <w:pPr>
        <w:pStyle w:val="Heading2"/>
        <w:rPr/>
      </w:pPr>
      <w:bookmarkStart w:colFirst="0" w:colLast="0" w:name="_8rc05gnoom46" w:id="5"/>
      <w:bookmarkEnd w:id="5"/>
      <w:r w:rsidDel="00000000" w:rsidR="00000000" w:rsidRPr="00000000">
        <w:rPr>
          <w:rtl w:val="0"/>
        </w:rPr>
        <w:t xml:space="preserve">21.2 Optimasi Latensi (P95 &lt; 2.5 Detik)</w:t>
      </w:r>
    </w:p>
    <w:p w:rsidR="00000000" w:rsidDel="00000000" w:rsidP="00000000" w:rsidRDefault="00000000" w:rsidRPr="00000000" w14:paraId="0000000B">
      <w:pPr>
        <w:rPr/>
      </w:pPr>
      <w:r w:rsidDel="00000000" w:rsidR="00000000" w:rsidRPr="00000000">
        <w:rPr>
          <w:rtl w:val="0"/>
        </w:rPr>
        <w:t xml:space="preserve">Target performa ditetapkan pada persentil ke-95 (P95) di bawah 2.5 detik untuk memastikan responsivitas tingkat enterprise.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numPr>
          <w:ilvl w:val="0"/>
          <w:numId w:val="11"/>
        </w:numPr>
        <w:ind w:left="720" w:hanging="360"/>
      </w:pPr>
      <w:r w:rsidDel="00000000" w:rsidR="00000000" w:rsidRPr="00000000">
        <w:rPr>
          <w:b w:val="1"/>
          <w:bCs w:val="1"/>
          <w:rtl w:val="0"/>
        </w:rPr>
        <w:t xml:space="preserve">Model Cascading:</w:t>
      </w:r>
      <w:r w:rsidDel="00000000" w:rsidR="00000000" w:rsidRPr="00000000">
        <w:rPr>
          <w:rtl w:val="0"/>
        </w:rPr>
        <w:t xml:space="preserve"> Strategi pengaliran model di mana sistem menggunakan model ultra-ringan untuk tahap klasifikasi awal dan tugas-tugas sederhana. Penggunaan model yang lebih kompleks dan berat hanya diaktifkan ketika sistem mendeteksi kebutuhan akan penalaran multi-dokumen yang mendalam.</w:t>
      </w:r>
    </w:p>
    <w:p w:rsidR="00000000" w:rsidDel="00000000" w:rsidP="00000000" w:rsidRDefault="00000000" w:rsidRPr="00000000" w14:paraId="0000000E">
      <w:pPr>
        <w:pStyle w:val="Heading1"/>
        <w:rPr/>
      </w:pPr>
      <w:bookmarkStart w:colFirst="0" w:colLast="0" w:name="_317l3itgdwkb" w:id="6"/>
      <w:bookmarkEnd w:id="6"/>
      <w:r w:rsidDel="00000000" w:rsidR="00000000" w:rsidRPr="00000000">
        <w:rPr>
          <w:rtl w:val="0"/>
        </w:rPr>
        <w:t xml:space="preserve">BAB 22: MEKANISME FALLBACK, CIRCUIT BREAKER &amp; SELF-HEALING AGENT</w:t>
      </w:r>
    </w:p>
    <w:p w:rsidR="00000000" w:rsidDel="00000000" w:rsidP="00000000" w:rsidRDefault="00000000" w:rsidRPr="00000000" w14:paraId="0000000F">
      <w:pPr>
        <w:pStyle w:val="Heading2"/>
        <w:rPr/>
      </w:pPr>
      <w:bookmarkStart w:colFirst="0" w:colLast="0" w:name="_cz9c5qaclsfm" w:id="7"/>
      <w:bookmarkEnd w:id="7"/>
      <w:r w:rsidDel="00000000" w:rsidR="00000000" w:rsidRPr="00000000">
        <w:rPr>
          <w:rtl w:val="0"/>
        </w:rPr>
        <w:t xml:space="preserve">22.1 Pola Circuit Breaker (Resilience4j / Istio)</w:t>
      </w:r>
    </w:p>
    <w:p w:rsidR="00000000" w:rsidDel="00000000" w:rsidP="00000000" w:rsidRDefault="00000000" w:rsidRPr="00000000" w14:paraId="00000010">
      <w:pPr>
        <w:rPr/>
      </w:pPr>
      <w:r w:rsidDel="00000000" w:rsidR="00000000" w:rsidRPr="00000000">
        <w:rPr>
          <w:rtl w:val="0"/>
        </w:rPr>
        <w:t xml:space="preserve">Perlindungan ekosistem agen dari kegagalan berantai melalui implementasi </w:t>
      </w:r>
      <w:r w:rsidDel="00000000" w:rsidR="00000000" w:rsidRPr="00000000">
        <w:rPr>
          <w:i w:val="1"/>
          <w:iCs w:val="1"/>
          <w:rtl w:val="0"/>
        </w:rPr>
        <w:t xml:space="preserve">circuit breaker</w:t>
      </w:r>
      <w:r w:rsidDel="00000000" w:rsidR="00000000" w:rsidRPr="00000000">
        <w:rPr>
          <w:rtl w:val="0"/>
        </w:rPr>
        <w:t xml:space="preserve"> menggunakan pustaka Resilience4j atau </w:t>
      </w:r>
      <w:r w:rsidDel="00000000" w:rsidR="00000000" w:rsidRPr="00000000">
        <w:rPr>
          <w:i w:val="1"/>
          <w:iCs w:val="1"/>
          <w:rtl w:val="0"/>
        </w:rPr>
        <w:t xml:space="preserve">service mesh</w:t>
      </w:r>
      <w:r w:rsidDel="00000000" w:rsidR="00000000" w:rsidRPr="00000000">
        <w:rPr>
          <w:rtl w:val="0"/>
        </w:rPr>
        <w:t xml:space="preserve"> Istio.</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numPr>
          <w:ilvl w:val="0"/>
          <w:numId w:val="7"/>
        </w:numPr>
        <w:ind w:left="720" w:hanging="360"/>
      </w:pPr>
      <w:r w:rsidDel="00000000" w:rsidR="00000000" w:rsidRPr="00000000">
        <w:rPr>
          <w:b w:val="1"/>
          <w:bCs w:val="1"/>
          <w:rtl w:val="0"/>
        </w:rPr>
        <w:t xml:space="preserve">Deteksi Kegagalan API:</w:t>
      </w:r>
      <w:r w:rsidDel="00000000" w:rsidR="00000000" w:rsidRPr="00000000">
        <w:rPr>
          <w:rtl w:val="0"/>
        </w:rPr>
        <w:t xml:space="preserve"> Pemantauan aktif terhadap </w:t>
      </w:r>
      <w:r w:rsidDel="00000000" w:rsidR="00000000" w:rsidRPr="00000000">
        <w:rPr>
          <w:i w:val="1"/>
          <w:iCs w:val="1"/>
          <w:rtl w:val="0"/>
        </w:rPr>
        <w:t xml:space="preserve">timeout</w:t>
      </w:r>
      <w:r w:rsidDel="00000000" w:rsidR="00000000" w:rsidRPr="00000000">
        <w:rPr>
          <w:rtl w:val="0"/>
        </w:rPr>
        <w:t xml:space="preserve"> dan kegagalan pada API eksternal kritis, seperti API perbankan standar SNAP atau vendor penyedia layanan OCR.</w:t>
      </w:r>
    </w:p>
    <w:p w:rsidR="00000000" w:rsidDel="00000000" w:rsidP="00000000" w:rsidRDefault="00000000" w:rsidRPr="00000000" w14:paraId="00000013">
      <w:pPr>
        <w:numPr>
          <w:ilvl w:val="0"/>
          <w:numId w:val="7"/>
        </w:numPr>
        <w:ind w:left="720" w:hanging="360"/>
      </w:pPr>
      <w:r w:rsidDel="00000000" w:rsidR="00000000" w:rsidRPr="00000000">
        <w:rPr>
          <w:b w:val="1"/>
          <w:bCs w:val="1"/>
          <w:rtl w:val="0"/>
        </w:rPr>
        <w:t xml:space="preserve">Isolasi Kegagalan (Graceful Degradation):</w:t>
      </w:r>
      <w:r w:rsidDel="00000000" w:rsidR="00000000" w:rsidRPr="00000000">
        <w:rPr>
          <w:rtl w:val="0"/>
        </w:rPr>
        <w:t xml:space="preserve"> Memastikan kegagalan pada satu titik layanan tidak merusak stabilitas seluruh sistem. Jika satu layanan gagal, sistem akan menurunkan fungsi secara elegan tanpa mematikan seluruh alur kerja agen.</w:t>
      </w:r>
    </w:p>
    <w:p w:rsidR="00000000" w:rsidDel="00000000" w:rsidP="00000000" w:rsidRDefault="00000000" w:rsidRPr="00000000" w14:paraId="00000014">
      <w:pPr>
        <w:pStyle w:val="Heading2"/>
        <w:rPr/>
      </w:pPr>
      <w:bookmarkStart w:colFirst="0" w:colLast="0" w:name="_2csuu96adxst" w:id="8"/>
      <w:bookmarkEnd w:id="8"/>
      <w:r w:rsidDel="00000000" w:rsidR="00000000" w:rsidRPr="00000000">
        <w:rPr>
          <w:rtl w:val="0"/>
        </w:rPr>
        <w:t xml:space="preserve">22.2 Protokol Self-Healing &amp; Retry Terdistribusi</w:t>
      </w:r>
    </w:p>
    <w:p w:rsidR="00000000" w:rsidDel="00000000" w:rsidP="00000000" w:rsidRDefault="00000000" w:rsidRPr="00000000" w14:paraId="00000015">
      <w:pPr>
        <w:rPr/>
      </w:pPr>
      <w:r w:rsidDel="00000000" w:rsidR="00000000" w:rsidRPr="00000000">
        <w:rPr>
          <w:rtl w:val="0"/>
        </w:rPr>
        <w:t xml:space="preserve">Sistem dirancang untuk pulih secara mandiri dari gangguan teknis minor.</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numPr>
          <w:ilvl w:val="0"/>
          <w:numId w:val="13"/>
        </w:numPr>
        <w:ind w:left="720" w:hanging="360"/>
      </w:pPr>
      <w:r w:rsidDel="00000000" w:rsidR="00000000" w:rsidRPr="00000000">
        <w:rPr>
          <w:b w:val="1"/>
          <w:bCs w:val="1"/>
          <w:rtl w:val="0"/>
        </w:rPr>
        <w:t xml:space="preserve">Exponential Backoff dengan Jitter:</w:t>
      </w:r>
      <w:r w:rsidDel="00000000" w:rsidR="00000000" w:rsidRPr="00000000">
        <w:rPr>
          <w:rtl w:val="0"/>
        </w:rPr>
        <w:t xml:space="preserve"> Protokol pemanggilan ulang (</w:t>
      </w:r>
      <w:r w:rsidDel="00000000" w:rsidR="00000000" w:rsidRPr="00000000">
        <w:rPr>
          <w:i w:val="1"/>
          <w:iCs w:val="1"/>
          <w:rtl w:val="0"/>
        </w:rPr>
        <w:t xml:space="preserve">retry</w:t>
      </w:r>
      <w:r w:rsidDel="00000000" w:rsidR="00000000" w:rsidRPr="00000000">
        <w:rPr>
          <w:rtl w:val="0"/>
        </w:rPr>
        <w:t xml:space="preserve">) untuk alat eksternal yang menerapkan penundaan waktu secara eksponensial ditambah dengan variasi acak (</w:t>
      </w:r>
      <w:r w:rsidDel="00000000" w:rsidR="00000000" w:rsidRPr="00000000">
        <w:rPr>
          <w:i w:val="1"/>
          <w:iCs w:val="1"/>
          <w:rtl w:val="0"/>
        </w:rPr>
        <w:t xml:space="preserve">jitter</w:t>
      </w:r>
      <w:r w:rsidDel="00000000" w:rsidR="00000000" w:rsidRPr="00000000">
        <w:rPr>
          <w:rtl w:val="0"/>
        </w:rPr>
        <w:t xml:space="preserve">) guna mencegah lonjakan beban serentak pada server tujuan.</w:t>
      </w:r>
    </w:p>
    <w:p w:rsidR="00000000" w:rsidDel="00000000" w:rsidP="00000000" w:rsidRDefault="00000000" w:rsidRPr="00000000" w14:paraId="00000018">
      <w:pPr>
        <w:numPr>
          <w:ilvl w:val="0"/>
          <w:numId w:val="13"/>
        </w:numPr>
        <w:ind w:left="720" w:hanging="360"/>
      </w:pPr>
      <w:r w:rsidDel="00000000" w:rsidR="00000000" w:rsidRPr="00000000">
        <w:rPr>
          <w:b w:val="1"/>
          <w:bCs w:val="1"/>
          <w:rtl w:val="0"/>
        </w:rPr>
        <w:t xml:space="preserve">Automated Fallback:</w:t>
      </w:r>
      <w:r w:rsidDel="00000000" w:rsidR="00000000" w:rsidRPr="00000000">
        <w:rPr>
          <w:rtl w:val="0"/>
        </w:rPr>
        <w:t xml:space="preserve"> Peralihan otomatis ke model sekunder atau infrastruktur cadangan apabila model utama mengalami degradasi performa atau ketidakterseediaan layanan.</w:t>
      </w:r>
    </w:p>
    <w:p w:rsidR="00000000" w:rsidDel="00000000" w:rsidP="00000000" w:rsidRDefault="00000000" w:rsidRPr="00000000" w14:paraId="00000019">
      <w:pPr>
        <w:pStyle w:val="Heading1"/>
        <w:rPr/>
      </w:pPr>
      <w:bookmarkStart w:colFirst="0" w:colLast="0" w:name="_502h31q2uwn3" w:id="9"/>
      <w:bookmarkEnd w:id="9"/>
      <w:r w:rsidDel="00000000" w:rsidR="00000000" w:rsidRPr="00000000">
        <w:rPr>
          <w:rtl w:val="0"/>
        </w:rPr>
        <w:t xml:space="preserve">BAB 23: FITUR 1: MULTIMODAL VISION DOCUMENT PARSER &amp; IMAGE TAMPERING FORENSICS</w:t>
      </w:r>
    </w:p>
    <w:p w:rsidR="00000000" w:rsidDel="00000000" w:rsidP="00000000" w:rsidRDefault="00000000" w:rsidRPr="00000000" w14:paraId="0000001A">
      <w:pPr>
        <w:pStyle w:val="Heading2"/>
        <w:rPr/>
      </w:pPr>
      <w:bookmarkStart w:colFirst="0" w:colLast="0" w:name="_si3jxf7oafal" w:id="10"/>
      <w:bookmarkEnd w:id="10"/>
      <w:r w:rsidDel="00000000" w:rsidR="00000000" w:rsidRPr="00000000">
        <w:rPr>
          <w:rtl w:val="0"/>
        </w:rPr>
        <w:t xml:space="preserve">23.1 Pipeline Pengolahan Citra Digital</w:t>
      </w:r>
    </w:p>
    <w:p w:rsidR="00000000" w:rsidDel="00000000" w:rsidP="00000000" w:rsidRDefault="00000000" w:rsidRPr="00000000" w14:paraId="0000001B">
      <w:pPr>
        <w:rPr/>
      </w:pPr>
      <w:r w:rsidDel="00000000" w:rsidR="00000000" w:rsidRPr="00000000">
        <w:rPr>
          <w:rtl w:val="0"/>
        </w:rPr>
        <w:t xml:space="preserve">Proses transformasi gambar mentah menjadi data terstruktur melalui serangkaian tahap </w:t>
      </w:r>
      <w:r w:rsidDel="00000000" w:rsidR="00000000" w:rsidRPr="00000000">
        <w:rPr>
          <w:i w:val="1"/>
          <w:iCs w:val="1"/>
          <w:rtl w:val="0"/>
        </w:rPr>
        <w:t xml:space="preserve">preprocessing</w:t>
      </w:r>
      <w:r w:rsidDel="00000000" w:rsidR="00000000" w:rsidRPr="00000000">
        <w:rPr>
          <w:rtl w:val="0"/>
        </w:rPr>
        <w:t xml:space="preserv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numPr>
          <w:ilvl w:val="0"/>
          <w:numId w:val="2"/>
        </w:numPr>
        <w:ind w:left="720" w:hanging="360"/>
      </w:pPr>
      <w:r w:rsidDel="00000000" w:rsidR="00000000" w:rsidRPr="00000000">
        <w:rPr>
          <w:b w:val="1"/>
          <w:bCs w:val="1"/>
          <w:rtl w:val="0"/>
        </w:rPr>
        <w:t xml:space="preserve">Teknik Preprocessing:</w:t>
      </w:r>
      <w:r w:rsidDel="00000000" w:rsidR="00000000" w:rsidRPr="00000000">
        <w:rPr>
          <w:rtl w:val="0"/>
        </w:rPr>
        <w:t xml:space="preserve"> Penerapan binarisasi adaptif untuk memperjelas teks, </w:t>
      </w:r>
      <w:r w:rsidDel="00000000" w:rsidR="00000000" w:rsidRPr="00000000">
        <w:rPr>
          <w:i w:val="1"/>
          <w:iCs w:val="1"/>
          <w:rtl w:val="0"/>
        </w:rPr>
        <w:t xml:space="preserve">deskewing</w:t>
      </w:r>
      <w:r w:rsidDel="00000000" w:rsidR="00000000" w:rsidRPr="00000000">
        <w:rPr>
          <w:rtl w:val="0"/>
        </w:rPr>
        <w:t xml:space="preserve"> untuk mengoreksi kemiringan sudut pengambilan gambar, serta algoritma pengurangan noise khusus untuk menangani foto nota yang buram atau memiliki tekstur lecek.</w:t>
      </w:r>
    </w:p>
    <w:p w:rsidR="00000000" w:rsidDel="00000000" w:rsidP="00000000" w:rsidRDefault="00000000" w:rsidRPr="00000000" w14:paraId="0000001E">
      <w:pPr>
        <w:pStyle w:val="Heading2"/>
        <w:rPr/>
      </w:pPr>
      <w:bookmarkStart w:colFirst="0" w:colLast="0" w:name="_e5i2zea5khjo" w:id="11"/>
      <w:bookmarkEnd w:id="11"/>
      <w:r w:rsidDel="00000000" w:rsidR="00000000" w:rsidRPr="00000000">
        <w:rPr>
          <w:rtl w:val="0"/>
        </w:rPr>
        <w:t xml:space="preserve">23.2 Deteksi Pemalsuan &amp; Manipulasi Piksel (Image Forensics)</w:t>
      </w:r>
    </w:p>
    <w:p w:rsidR="00000000" w:rsidDel="00000000" w:rsidP="00000000" w:rsidRDefault="00000000" w:rsidRPr="00000000" w14:paraId="0000001F">
      <w:pPr>
        <w:rPr/>
      </w:pPr>
      <w:r w:rsidDel="00000000" w:rsidR="00000000" w:rsidRPr="00000000">
        <w:rPr>
          <w:rtl w:val="0"/>
        </w:rPr>
        <w:t xml:space="preserve">Keamanan integritas data dokumen fisik yang diunggah ke sistem.</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numPr>
          <w:ilvl w:val="0"/>
          <w:numId w:val="8"/>
        </w:numPr>
        <w:ind w:left="720" w:hanging="360"/>
      </w:pPr>
      <w:r w:rsidDel="00000000" w:rsidR="00000000" w:rsidRPr="00000000">
        <w:rPr>
          <w:b w:val="1"/>
          <w:bCs w:val="1"/>
          <w:rtl w:val="0"/>
        </w:rPr>
        <w:t xml:space="preserve">Error Level Analysis (ELA):</w:t>
      </w:r>
      <w:r w:rsidDel="00000000" w:rsidR="00000000" w:rsidRPr="00000000">
        <w:rPr>
          <w:rtl w:val="0"/>
        </w:rPr>
        <w:t xml:space="preserve"> Penggunaan analisis tingkat kesalahan untuk mengidentifikasi adanya manipulasi digital. Teknik ini difokuskan pada deteksi editan dari perangkat lunak seperti Photoshop atau Canva, terutama pada area sensitif seperti angka total belanja atau stempel tanggal.</w:t>
      </w:r>
    </w:p>
    <w:p w:rsidR="00000000" w:rsidDel="00000000" w:rsidP="00000000" w:rsidRDefault="00000000" w:rsidRPr="00000000" w14:paraId="00000022">
      <w:pPr>
        <w:pStyle w:val="Heading2"/>
        <w:rPr/>
      </w:pPr>
      <w:bookmarkStart w:colFirst="0" w:colLast="0" w:name="_e0ib36bioqju" w:id="12"/>
      <w:bookmarkEnd w:id="12"/>
      <w:r w:rsidDel="00000000" w:rsidR="00000000" w:rsidRPr="00000000">
        <w:rPr>
          <w:rtl w:val="0"/>
        </w:rPr>
        <w:t xml:space="preserve">23.3 Ekstraksi Entitas Baris Dokumen</w:t>
      </w:r>
    </w:p>
    <w:p w:rsidR="00000000" w:rsidDel="00000000" w:rsidP="00000000" w:rsidRDefault="00000000" w:rsidRPr="00000000" w14:paraId="00000023">
      <w:pPr>
        <w:rPr/>
      </w:pPr>
      <w:r w:rsidDel="00000000" w:rsidR="00000000" w:rsidRPr="00000000">
        <w:rPr>
          <w:rtl w:val="0"/>
        </w:rPr>
        <w:t xml:space="preserve">Konversi visual dokumen ke dalam format data digital yang siap olah.</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numPr>
          <w:ilvl w:val="0"/>
          <w:numId w:val="6"/>
        </w:numPr>
        <w:ind w:left="720" w:hanging="360"/>
      </w:pPr>
      <w:r w:rsidDel="00000000" w:rsidR="00000000" w:rsidRPr="00000000">
        <w:rPr>
          <w:b w:val="1"/>
          <w:bCs w:val="1"/>
          <w:rtl w:val="0"/>
        </w:rPr>
        <w:t xml:space="preserve">Parsing Tabular Multi-item:</w:t>
      </w:r>
      <w:r w:rsidDel="00000000" w:rsidR="00000000" w:rsidRPr="00000000">
        <w:rPr>
          <w:rtl w:val="0"/>
        </w:rPr>
        <w:t xml:space="preserve"> Ekstraksi data baris per baris yang mencakup nama barang, kuantitas, harga satuan, diskon, dan subtotal. Data tersebut kemudian dipetakan secara presisi ke dalam struktur JSON yang telah terverifikasi.</w:t>
      </w:r>
    </w:p>
    <w:p w:rsidR="00000000" w:rsidDel="00000000" w:rsidP="00000000" w:rsidRDefault="00000000" w:rsidRPr="00000000" w14:paraId="00000026">
      <w:pPr>
        <w:pStyle w:val="Heading1"/>
        <w:rPr/>
      </w:pPr>
      <w:bookmarkStart w:colFirst="0" w:colLast="0" w:name="_m016tguc71ox" w:id="13"/>
      <w:bookmarkEnd w:id="13"/>
      <w:r w:rsidDel="00000000" w:rsidR="00000000" w:rsidRPr="00000000">
        <w:rPr>
          <w:rtl w:val="0"/>
        </w:rPr>
        <w:t xml:space="preserve">BAB 24: FITUR 2: AUTONOMOUS SEMANTIC LEDGER &amp; TAX CLASSIFICATION ENGINE (PP 55/2022)</w:t>
      </w:r>
    </w:p>
    <w:p w:rsidR="00000000" w:rsidDel="00000000" w:rsidP="00000000" w:rsidRDefault="00000000" w:rsidRPr="00000000" w14:paraId="00000027">
      <w:pPr>
        <w:pStyle w:val="Heading2"/>
        <w:rPr/>
      </w:pPr>
      <w:bookmarkStart w:colFirst="0" w:colLast="0" w:name="_rq2pt01p5qlm" w:id="14"/>
      <w:bookmarkEnd w:id="14"/>
      <w:r w:rsidDel="00000000" w:rsidR="00000000" w:rsidRPr="00000000">
        <w:rPr>
          <w:rtl w:val="0"/>
        </w:rPr>
        <w:t xml:space="preserve">24.1 Normalisasi Deskripsi Transaksi Mutasi</w:t>
      </w:r>
    </w:p>
    <w:p w:rsidR="00000000" w:rsidDel="00000000" w:rsidP="00000000" w:rsidRDefault="00000000" w:rsidRPr="00000000" w14:paraId="00000028">
      <w:pPr>
        <w:rPr/>
      </w:pPr>
      <w:r w:rsidDel="00000000" w:rsidR="00000000" w:rsidRPr="00000000">
        <w:rPr>
          <w:rtl w:val="0"/>
        </w:rPr>
        <w:t xml:space="preserve">Pembersihan data transaksi perbankan untuk pelaporan akuntansi.</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numPr>
          <w:ilvl w:val="0"/>
          <w:numId w:val="3"/>
        </w:numPr>
        <w:ind w:left="720" w:hanging="360"/>
      </w:pPr>
      <w:r w:rsidDel="00000000" w:rsidR="00000000" w:rsidRPr="00000000">
        <w:rPr>
          <w:b w:val="1"/>
          <w:bCs w:val="1"/>
          <w:rtl w:val="0"/>
        </w:rPr>
        <w:t xml:space="preserve">Model NLP:</w:t>
      </w:r>
      <w:r w:rsidDel="00000000" w:rsidR="00000000" w:rsidRPr="00000000">
        <w:rPr>
          <w:rtl w:val="0"/>
        </w:rPr>
        <w:t xml:space="preserve"> Penggunaan model pemrosesan bahasa alami untuk menerjemahkan terminologi atau singkatan perbankan yang tidak standar menjadi entitas bisnis yang memiliki makna akuntansi yang jelas.</w:t>
      </w:r>
    </w:p>
    <w:p w:rsidR="00000000" w:rsidDel="00000000" w:rsidP="00000000" w:rsidRDefault="00000000" w:rsidRPr="00000000" w14:paraId="0000002B">
      <w:pPr>
        <w:pStyle w:val="Heading2"/>
        <w:rPr/>
      </w:pPr>
      <w:bookmarkStart w:colFirst="0" w:colLast="0" w:name="_ghblhexdtvt7" w:id="15"/>
      <w:bookmarkEnd w:id="15"/>
      <w:r w:rsidDel="00000000" w:rsidR="00000000" w:rsidRPr="00000000">
        <w:rPr>
          <w:rtl w:val="0"/>
        </w:rPr>
        <w:t xml:space="preserve">24.2 Klasifikasi Chart of Accounts (COA) Otomatis</w:t>
      </w:r>
    </w:p>
    <w:p w:rsidR="00000000" w:rsidDel="00000000" w:rsidP="00000000" w:rsidRDefault="00000000" w:rsidRPr="00000000" w14:paraId="0000002C">
      <w:pPr>
        <w:rPr/>
      </w:pPr>
      <w:r w:rsidDel="00000000" w:rsidR="00000000" w:rsidRPr="00000000">
        <w:rPr>
          <w:rtl w:val="0"/>
        </w:rPr>
        <w:t xml:space="preserve">Otomatisasi penjurnalan berdasarkan standar akuntansi yang berlaku.</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numPr>
          <w:ilvl w:val="0"/>
          <w:numId w:val="10"/>
        </w:numPr>
        <w:ind w:left="720" w:hanging="360"/>
      </w:pPr>
      <w:r w:rsidDel="00000000" w:rsidR="00000000" w:rsidRPr="00000000">
        <w:rPr>
          <w:b w:val="1"/>
          <w:bCs w:val="1"/>
          <w:rtl w:val="0"/>
        </w:rPr>
        <w:t xml:space="preserve">Pemetaan SAK EMKM:</w:t>
      </w:r>
      <w:r w:rsidDel="00000000" w:rsidR="00000000" w:rsidRPr="00000000">
        <w:rPr>
          <w:rtl w:val="0"/>
        </w:rPr>
        <w:t xml:space="preserve"> Penentuan akun debet dan kredit secara otomatis yang disesuaikan dengan standar akuntansi keuangan entitas mikro, kecil, dan menengah (SAK EMKM).</w:t>
      </w:r>
    </w:p>
    <w:p w:rsidR="00000000" w:rsidDel="00000000" w:rsidP="00000000" w:rsidRDefault="00000000" w:rsidRPr="00000000" w14:paraId="0000002F">
      <w:pPr>
        <w:pStyle w:val="Heading2"/>
        <w:rPr/>
      </w:pPr>
      <w:bookmarkStart w:colFirst="0" w:colLast="0" w:name="_cc9xzm92tt25" w:id="16"/>
      <w:bookmarkEnd w:id="16"/>
      <w:r w:rsidDel="00000000" w:rsidR="00000000" w:rsidRPr="00000000">
        <w:rPr>
          <w:rtl w:val="0"/>
        </w:rPr>
        <w:t xml:space="preserve">24.3 Perhitungan Pajak PPh Final UMKM (PP 55/2022)</w:t>
      </w:r>
    </w:p>
    <w:p w:rsidR="00000000" w:rsidDel="00000000" w:rsidP="00000000" w:rsidRDefault="00000000" w:rsidRPr="00000000" w14:paraId="00000030">
      <w:pPr>
        <w:rPr/>
      </w:pPr>
      <w:r w:rsidDel="00000000" w:rsidR="00000000" w:rsidRPr="00000000">
        <w:rPr>
          <w:rtl w:val="0"/>
        </w:rPr>
        <w:t xml:space="preserve">Mesin kalkulasi pajak yang patuh pada regulasi terbaru di Indonesia.</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numPr>
          <w:ilvl w:val="0"/>
          <w:numId w:val="9"/>
        </w:numPr>
        <w:ind w:left="720" w:hanging="360"/>
      </w:pPr>
      <w:r w:rsidDel="00000000" w:rsidR="00000000" w:rsidRPr="00000000">
        <w:rPr>
          <w:b w:val="1"/>
          <w:bCs w:val="1"/>
          <w:rtl w:val="0"/>
        </w:rPr>
        <w:t xml:space="preserve">Pelacakan Omzet Tahunan:</w:t>
      </w:r>
      <w:r w:rsidDel="00000000" w:rsidR="00000000" w:rsidRPr="00000000">
        <w:rPr>
          <w:rtl w:val="0"/>
        </w:rPr>
        <w:t xml:space="preserve"> Monitoring akumulasi peredaran bruto selama satu tahun pajak berjalan.</w:t>
      </w:r>
    </w:p>
    <w:p w:rsidR="00000000" w:rsidDel="00000000" w:rsidP="00000000" w:rsidRDefault="00000000" w:rsidRPr="00000000" w14:paraId="00000033">
      <w:pPr>
        <w:numPr>
          <w:ilvl w:val="0"/>
          <w:numId w:val="9"/>
        </w:numPr>
        <w:ind w:left="720" w:hanging="360"/>
      </w:pPr>
      <w:r w:rsidDel="00000000" w:rsidR="00000000" w:rsidRPr="00000000">
        <w:rPr>
          <w:b w:val="1"/>
          <w:bCs w:val="1"/>
          <w:rtl w:val="0"/>
        </w:rPr>
        <w:t xml:space="preserve">Batas Bebas Pajak:</w:t>
      </w:r>
      <w:r w:rsidDel="00000000" w:rsidR="00000000" w:rsidRPr="00000000">
        <w:rPr>
          <w:rtl w:val="0"/>
        </w:rPr>
        <w:t xml:space="preserve"> Penerapan ambang batas bebas pajak hingga Rp 500.000.000 sesuai amanat PP 55/2022.</w:t>
      </w:r>
    </w:p>
    <w:p w:rsidR="00000000" w:rsidDel="00000000" w:rsidP="00000000" w:rsidRDefault="00000000" w:rsidRPr="00000000" w14:paraId="00000034">
      <w:pPr>
        <w:numPr>
          <w:ilvl w:val="0"/>
          <w:numId w:val="9"/>
        </w:numPr>
        <w:ind w:left="720" w:hanging="360"/>
      </w:pPr>
      <w:r w:rsidDel="00000000" w:rsidR="00000000" w:rsidRPr="00000000">
        <w:rPr>
          <w:b w:val="1"/>
          <w:bCs w:val="1"/>
          <w:rtl w:val="0"/>
        </w:rPr>
        <w:t xml:space="preserve">Kalkulasi Tarif 0,5%:</w:t>
      </w:r>
      <w:r w:rsidDel="00000000" w:rsidR="00000000" w:rsidRPr="00000000">
        <w:rPr>
          <w:rtl w:val="0"/>
        </w:rPr>
        <w:t xml:space="preserve"> Perhitungan otomatis tarif PPh Final sebesar 0,5% hanya terhadap kelebihan omzet yang melampaui batas tersebut.</w:t>
      </w:r>
    </w:p>
    <w:p w:rsidR="00000000" w:rsidDel="00000000" w:rsidP="00000000" w:rsidRDefault="00000000" w:rsidRPr="00000000" w14:paraId="00000035">
      <w:pPr>
        <w:pStyle w:val="Heading1"/>
        <w:rPr/>
      </w:pPr>
      <w:bookmarkStart w:colFirst="0" w:colLast="0" w:name="_p0hu84k6nlv3" w:id="17"/>
      <w:bookmarkEnd w:id="17"/>
      <w:r w:rsidDel="00000000" w:rsidR="00000000" w:rsidRPr="00000000">
        <w:rPr>
          <w:rtl w:val="0"/>
        </w:rPr>
        <w:t xml:space="preserve">BAB 25: FITUR 3: PREDICTIVE LIQUIDITY RUNWAY ENGINE (10.000 ITERASI MONTE CARLO)</w:t>
      </w:r>
    </w:p>
    <w:p w:rsidR="00000000" w:rsidDel="00000000" w:rsidP="00000000" w:rsidRDefault="00000000" w:rsidRPr="00000000" w14:paraId="00000036">
      <w:pPr>
        <w:pStyle w:val="Heading2"/>
        <w:rPr/>
      </w:pPr>
      <w:bookmarkStart w:colFirst="0" w:colLast="0" w:name="_ozy2vmn2k7iw" w:id="18"/>
      <w:bookmarkEnd w:id="18"/>
      <w:r w:rsidDel="00000000" w:rsidR="00000000" w:rsidRPr="00000000">
        <w:rPr>
          <w:rtl w:val="0"/>
        </w:rPr>
        <w:t xml:space="preserve">25.1 Pemodelan Time-Series Arus Kas</w:t>
      </w:r>
    </w:p>
    <w:p w:rsidR="00000000" w:rsidDel="00000000" w:rsidP="00000000" w:rsidRDefault="00000000" w:rsidRPr="00000000" w14:paraId="00000037">
      <w:pPr>
        <w:rPr/>
      </w:pPr>
      <w:r w:rsidDel="00000000" w:rsidR="00000000" w:rsidRPr="00000000">
        <w:rPr>
          <w:rtl w:val="0"/>
        </w:rPr>
        <w:t xml:space="preserve">Analisis statistik terhadap data historis keuangan untuk memprediksi masa depan.</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numPr>
          <w:ilvl w:val="0"/>
          <w:numId w:val="5"/>
        </w:numPr>
        <w:ind w:left="720" w:hanging="360"/>
      </w:pPr>
      <w:r w:rsidDel="00000000" w:rsidR="00000000" w:rsidRPr="00000000">
        <w:rPr>
          <w:b w:val="1"/>
          <w:bCs w:val="1"/>
          <w:rtl w:val="0"/>
        </w:rPr>
        <w:t xml:space="preserve">Dekomposisi Musiman:</w:t>
      </w:r>
      <w:r w:rsidDel="00000000" w:rsidR="00000000" w:rsidRPr="00000000">
        <w:rPr>
          <w:rtl w:val="0"/>
        </w:rPr>
        <w:t xml:space="preserve"> Memecah data arus kas masuk dan keluar menjadi komponen tren jangka panjang, pola musiman mingguan atau bulanan, serta fluktuasi acak untuk pemodelan yang lebih akurat.</w:t>
      </w:r>
    </w:p>
    <w:p w:rsidR="00000000" w:rsidDel="00000000" w:rsidP="00000000" w:rsidRDefault="00000000" w:rsidRPr="00000000" w14:paraId="0000003A">
      <w:pPr>
        <w:pStyle w:val="Heading2"/>
        <w:rPr/>
      </w:pPr>
      <w:bookmarkStart w:colFirst="0" w:colLast="0" w:name="_jo8qca9c7owz" w:id="19"/>
      <w:bookmarkEnd w:id="19"/>
      <w:r w:rsidDel="00000000" w:rsidR="00000000" w:rsidRPr="00000000">
        <w:rPr>
          <w:rtl w:val="0"/>
        </w:rPr>
        <w:t xml:space="preserve">25.2 Simulasi Monte Carlo Terdistribusi</w:t>
      </w:r>
    </w:p>
    <w:p w:rsidR="00000000" w:rsidDel="00000000" w:rsidP="00000000" w:rsidRDefault="00000000" w:rsidRPr="00000000" w14:paraId="0000003B">
      <w:pPr>
        <w:rPr/>
      </w:pPr>
      <w:r w:rsidDel="00000000" w:rsidR="00000000" w:rsidRPr="00000000">
        <w:rPr>
          <w:rtl w:val="0"/>
        </w:rPr>
        <w:t xml:space="preserve">Pengujian ketahanan finansial melalui ribuan skenario probabilitas.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numPr>
          <w:ilvl w:val="0"/>
          <w:numId w:val="12"/>
        </w:numPr>
        <w:ind w:left="720" w:hanging="360"/>
      </w:pPr>
      <w:r w:rsidDel="00000000" w:rsidR="00000000" w:rsidRPr="00000000">
        <w:rPr>
          <w:b w:val="1"/>
          <w:bCs w:val="1"/>
          <w:rtl w:val="0"/>
        </w:rPr>
        <w:t xml:space="preserve">10.000 Iterasi Stokastik:</w:t>
      </w:r>
      <w:r w:rsidDel="00000000" w:rsidR="00000000" w:rsidRPr="00000000">
        <w:rPr>
          <w:rtl w:val="0"/>
        </w:rPr>
        <w:t xml:space="preserve"> Menjalankan simulasi masif dengan memasukkan berbagai variabel risiko, termasuk fluktuasi harga bahan baku, potensi penurunan volume penjualan, dan risiko keterlambatan pembayaran piutang dari pelanggan.</w:t>
      </w:r>
    </w:p>
    <w:p w:rsidR="00000000" w:rsidDel="00000000" w:rsidP="00000000" w:rsidRDefault="00000000" w:rsidRPr="00000000" w14:paraId="0000003E">
      <w:pPr>
        <w:pStyle w:val="Heading2"/>
        <w:rPr/>
      </w:pPr>
      <w:bookmarkStart w:colFirst="0" w:colLast="0" w:name="_e9yyl1rx3lkz" w:id="20"/>
      <w:bookmarkEnd w:id="20"/>
      <w:r w:rsidDel="00000000" w:rsidR="00000000" w:rsidRPr="00000000">
        <w:rPr>
          <w:rtl w:val="0"/>
        </w:rPr>
        <w:t xml:space="preserve">25.3 Perhitungan Cash Runway Dinamis</w:t>
      </w:r>
    </w:p>
    <w:p w:rsidR="00000000" w:rsidDel="00000000" w:rsidP="00000000" w:rsidRDefault="00000000" w:rsidRPr="00000000" w14:paraId="0000003F">
      <w:pPr>
        <w:rPr/>
      </w:pPr>
      <w:r w:rsidDel="00000000" w:rsidR="00000000" w:rsidRPr="00000000">
        <w:rPr>
          <w:rtl w:val="0"/>
        </w:rPr>
        <w:t xml:space="preserve">Penyediaan indikator kesehatan keuangan yang mudah dipahami oleh manajemen.</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numPr>
          <w:ilvl w:val="0"/>
          <w:numId w:val="1"/>
        </w:numPr>
        <w:ind w:left="720" w:hanging="360"/>
      </w:pPr>
      <w:r w:rsidDel="00000000" w:rsidR="00000000" w:rsidRPr="00000000">
        <w:rPr>
          <w:b w:val="1"/>
          <w:bCs w:val="1"/>
          <w:rtl w:val="0"/>
        </w:rPr>
        <w:t xml:space="preserve">Estimasi Cash-Out Date:</w:t>
      </w:r>
      <w:r w:rsidDel="00000000" w:rsidR="00000000" w:rsidRPr="00000000">
        <w:rPr>
          <w:rtl w:val="0"/>
        </w:rPr>
        <w:t xml:space="preserve"> Penentuan tanggal perkiraan kehabisan dana berdasarkan hasil simulasi.</w:t>
      </w:r>
    </w:p>
    <w:p w:rsidR="00000000" w:rsidDel="00000000" w:rsidP="00000000" w:rsidRDefault="00000000" w:rsidRPr="00000000" w14:paraId="00000042">
      <w:pPr>
        <w:numPr>
          <w:ilvl w:val="0"/>
          <w:numId w:val="1"/>
        </w:numPr>
        <w:ind w:left="720" w:hanging="360"/>
      </w:pPr>
      <w:r w:rsidDel="00000000" w:rsidR="00000000" w:rsidRPr="00000000">
        <w:rPr>
          <w:b w:val="1"/>
          <w:bCs w:val="1"/>
          <w:rtl w:val="0"/>
        </w:rPr>
        <w:t xml:space="preserve">Value at Risk (VaR):</w:t>
      </w:r>
      <w:r w:rsidDel="00000000" w:rsidR="00000000" w:rsidRPr="00000000">
        <w:rPr>
          <w:rtl w:val="0"/>
        </w:rPr>
        <w:t xml:space="preserve"> Output hasil perhitungan disajikan dengan tingkat kepercayaan 95% untuk memberikan gambaran risiko likuiditas yang terukur.</w:t>
      </w:r>
    </w:p>
    <w:p w:rsidR="00000000" w:rsidDel="00000000" w:rsidP="00000000" w:rsidRDefault="00000000" w:rsidRPr="00000000" w14:paraId="0000004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34155"/>
        <w:sz w:val="24"/>
        <w:szCs w:val="24"/>
        <w:lang w:val="en"/>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40" w:lineRule="auto"/>
    </w:pPr>
    <w:rPr>
      <w:rFonts w:ascii="Inter" w:cs="Inter" w:eastAsia="Inter" w:hAnsi="Inter"/>
      <w:b w:val="1"/>
      <w:bCs w:val="1"/>
      <w:i w:val="0"/>
      <w:iCs w:val="0"/>
      <w:color w:val="0f172a"/>
      <w:sz w:val="36"/>
      <w:szCs w:val="36"/>
    </w:rPr>
  </w:style>
  <w:style w:type="paragraph" w:styleId="Heading2">
    <w:name w:val="heading 2"/>
    <w:basedOn w:val="Normal"/>
    <w:next w:val="Normal"/>
    <w:pPr>
      <w:keepNext w:val="1"/>
      <w:keepLines w:val="1"/>
      <w:pageBreakBefore w:val="0"/>
      <w:spacing w:after="80" w:before="360" w:line="240" w:lineRule="auto"/>
    </w:pPr>
    <w:rPr>
      <w:rFonts w:ascii="Inter" w:cs="Inter" w:eastAsia="Inter" w:hAnsi="Inter"/>
      <w:b w:val="1"/>
      <w:bCs w:val="1"/>
      <w:i w:val="0"/>
      <w:iCs w:val="0"/>
      <w:color w:val="1e293b"/>
      <w:sz w:val="32"/>
      <w:szCs w:val="32"/>
    </w:rPr>
  </w:style>
  <w:style w:type="paragraph" w:styleId="Heading3">
    <w:name w:val="heading 3"/>
    <w:basedOn w:val="Normal"/>
    <w:next w:val="Normal"/>
    <w:pPr>
      <w:keepNext w:val="1"/>
      <w:keepLines w:val="1"/>
      <w:pageBreakBefore w:val="0"/>
      <w:spacing w:after="80" w:before="280" w:line="240" w:lineRule="auto"/>
    </w:pPr>
    <w:rPr>
      <w:rFonts w:ascii="Inter" w:cs="Inter" w:eastAsia="Inter" w:hAnsi="Inter"/>
      <w:b w:val="1"/>
      <w:bCs w:val="1"/>
      <w:i w:val="0"/>
      <w:iCs w:val="0"/>
      <w:color w:val="334155"/>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Inter" w:cs="Inter" w:eastAsia="Inter" w:hAnsi="Inter"/>
      <w:b w:val="1"/>
      <w:bCs w:val="1"/>
      <w:i w:val="0"/>
      <w:iCs w:val="0"/>
      <w:color w:val="1e293b"/>
      <w:sz w:val="40"/>
      <w:szCs w:val="40"/>
    </w:rPr>
  </w:style>
  <w:style w:type="paragraph" w:styleId="Subtitle">
    <w:name w:val="Subtitle"/>
    <w:basedOn w:val="Normal"/>
    <w:next w:val="Normal"/>
    <w:pPr>
      <w:keepNext w:val="1"/>
      <w:keepLines w:val="1"/>
      <w:pageBreakBefore w:val="0"/>
      <w:spacing w:after="80" w:before="360" w:line="300" w:lineRule="auto"/>
    </w:pPr>
    <w:rPr>
      <w:rFonts w:ascii="Inter" w:cs="Inter" w:eastAsia="Inter" w:hAnsi="Inter"/>
      <w:b w:val="0"/>
      <w:bCs w:val="0"/>
      <w:i w:val="0"/>
      <w:iCs w:val="0"/>
      <w:color w:val="64748b"/>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