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0duds2lzx7d" w:id="0"/>
      <w:bookmarkEnd w:id="0"/>
      <w:r w:rsidDel="00000000" w:rsidR="00000000" w:rsidRPr="00000000">
        <w:rPr>
          <w:rtl w:val="0"/>
        </w:rPr>
        <w:t xml:space="preserve">DOKUMEN MASTER SPESIFIKASI ENTERPRISE (VOLUME 06 DARI 10)</w:t>
      </w:r>
    </w:p>
    <w:p w:rsidR="00000000" w:rsidDel="00000000" w:rsidP="00000000" w:rsidRDefault="00000000" w:rsidRPr="00000000" w14:paraId="00000002">
      <w:pPr>
        <w:pStyle w:val="Title"/>
        <w:rPr/>
      </w:pPr>
      <w:bookmarkStart w:colFirst="0" w:colLast="0" w:name="_5l7a9enyk1m0" w:id="1"/>
      <w:bookmarkEnd w:id="1"/>
      <w:r w:rsidDel="00000000" w:rsidR="00000000" w:rsidRPr="00000000">
        <w:rPr>
          <w:rtl w:val="0"/>
        </w:rPr>
        <w:t xml:space="preserve">SISTEM FINA-ENTERPRISE: FITUR B2B, ANTI-LOAN &amp; MARGIN DIAGNOSTICS</w:t>
      </w:r>
    </w:p>
    <w:p w:rsidR="00000000" w:rsidDel="00000000" w:rsidP="00000000" w:rsidRDefault="00000000" w:rsidRPr="00000000" w14:paraId="00000003">
      <w:pPr>
        <w:pStyle w:val="Heading1"/>
        <w:rPr/>
      </w:pPr>
      <w:bookmarkStart w:colFirst="0" w:colLast="0" w:name="_iz6a9y3hebnk" w:id="2"/>
      <w:bookmarkEnd w:id="2"/>
      <w:r w:rsidDel="00000000" w:rsidR="00000000" w:rsidRPr="00000000">
        <w:rPr>
          <w:rtl w:val="0"/>
        </w:rPr>
        <w:t xml:space="preserve">PILAR IV: SPESIFIKASI MENDALAM FITUR OTONOM 4-7 (BAB 26 - 30)</w:t>
      </w:r>
    </w:p>
    <w:p w:rsidR="00000000" w:rsidDel="00000000" w:rsidP="00000000" w:rsidRDefault="00000000" w:rsidRPr="00000000" w14:paraId="00000004">
      <w:pPr>
        <w:pStyle w:val="Heading2"/>
        <w:rPr/>
      </w:pPr>
      <w:bookmarkStart w:colFirst="0" w:colLast="0" w:name="_5tti089mmsik" w:id="3"/>
      <w:bookmarkEnd w:id="3"/>
      <w:r w:rsidDel="00000000" w:rsidR="00000000" w:rsidRPr="00000000">
        <w:rPr>
          <w:rtl w:val="0"/>
        </w:rPr>
        <w:t xml:space="preserve">BAB 26: FITUR 4: B2B SUPPLIER PRICE BENCHMARK &amp; AUTOMATED PROCUREMENT AGENT</w:t>
      </w:r>
    </w:p>
    <w:p w:rsidR="00000000" w:rsidDel="00000000" w:rsidP="00000000" w:rsidRDefault="00000000" w:rsidRPr="00000000" w14:paraId="00000005">
      <w:pPr>
        <w:rPr/>
      </w:pPr>
      <w:r w:rsidDel="00000000" w:rsidR="00000000" w:rsidRPr="00000000">
        <w:rPr>
          <w:b w:val="1"/>
          <w:bCs w:val="1"/>
          <w:rtl w:val="0"/>
        </w:rPr>
        <w:t xml:space="preserve">26.1 Arsitektur Price Intelligence Graph</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Sistem FINA-Enterprise mengimplementasikan </w:t>
      </w:r>
      <w:r w:rsidDel="00000000" w:rsidR="00000000" w:rsidRPr="00000000">
        <w:rPr>
          <w:i w:val="1"/>
          <w:iCs w:val="1"/>
          <w:rtl w:val="0"/>
        </w:rPr>
        <w:t xml:space="preserve">Price Intelligence Graph</w:t>
      </w:r>
      <w:r w:rsidDel="00000000" w:rsidR="00000000" w:rsidRPr="00000000">
        <w:rPr>
          <w:rtl w:val="0"/>
        </w:rPr>
        <w:t xml:space="preserve"> yang berfungsi sebagai repositori data harga terpusat untuk menjaga daya saing biaya akuisisi.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1"/>
        </w:numPr>
        <w:ind w:left="720" w:hanging="360"/>
      </w:pPr>
      <w:r w:rsidDel="00000000" w:rsidR="00000000" w:rsidRPr="00000000">
        <w:rPr>
          <w:b w:val="1"/>
          <w:bCs w:val="1"/>
          <w:rtl w:val="0"/>
        </w:rPr>
        <w:t xml:space="preserve">Pengumpulan Data:</w:t>
      </w:r>
      <w:r w:rsidDel="00000000" w:rsidR="00000000" w:rsidRPr="00000000">
        <w:rPr>
          <w:rtl w:val="0"/>
        </w:rPr>
        <w:t xml:space="preserve"> Mesin pengumpul data melakukan ekstraksi informasi harga komoditas grosir regional secara berkala. Data ini bersifat anonim untuk menjaga kerahasiaan identitas entitas bisnis namun tetap menyediakan konteks geografis yang akurat.</w:t>
      </w:r>
    </w:p>
    <w:p w:rsidR="00000000" w:rsidDel="00000000" w:rsidP="00000000" w:rsidRDefault="00000000" w:rsidRPr="00000000" w14:paraId="0000000A">
      <w:pPr>
        <w:numPr>
          <w:ilvl w:val="0"/>
          <w:numId w:val="11"/>
        </w:numPr>
        <w:ind w:left="720" w:hanging="360"/>
      </w:pPr>
      <w:r w:rsidDel="00000000" w:rsidR="00000000" w:rsidRPr="00000000">
        <w:rPr>
          <w:b w:val="1"/>
          <w:bCs w:val="1"/>
          <w:rtl w:val="0"/>
        </w:rPr>
        <w:t xml:space="preserve">Integrasi Data Pasar Terbuka:</w:t>
      </w:r>
      <w:r w:rsidDel="00000000" w:rsidR="00000000" w:rsidRPr="00000000">
        <w:rPr>
          <w:rtl w:val="0"/>
        </w:rPr>
        <w:t xml:space="preserve"> Sistem melakukan sinkronisasi dengan data pasar terbuka (open market data) untuk memastikan referensi harga yang digunakan relevan dengan kondisi ekonomi makro saat ini.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26.2 Algoritma Deteksi Overpricing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Untuk memastikan efisiensi biaya, sistem menggunakan pendekatan statistik dalam mengevaluasi transaksi pembelian.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2"/>
        </w:numPr>
        <w:ind w:left="720" w:hanging="360"/>
      </w:pPr>
      <w:r w:rsidDel="00000000" w:rsidR="00000000" w:rsidRPr="00000000">
        <w:rPr>
          <w:b w:val="1"/>
          <w:bCs w:val="1"/>
          <w:rtl w:val="0"/>
        </w:rPr>
        <w:t xml:space="preserve">Metodologi:</w:t>
      </w:r>
      <w:r w:rsidDel="00000000" w:rsidR="00000000" w:rsidRPr="00000000">
        <w:rPr>
          <w:rtl w:val="0"/>
        </w:rPr>
        <w:t xml:space="preserve"> Sistem menghitung Deviasi Standar dari harga beli bahan baku yang dilakukan oleh pengguna.</w:t>
      </w:r>
    </w:p>
    <w:p w:rsidR="00000000" w:rsidDel="00000000" w:rsidP="00000000" w:rsidRDefault="00000000" w:rsidRPr="00000000" w14:paraId="00000011">
      <w:pPr>
        <w:numPr>
          <w:ilvl w:val="0"/>
          <w:numId w:val="12"/>
        </w:numPr>
        <w:ind w:left="720" w:hanging="360"/>
      </w:pPr>
      <w:r w:rsidDel="00000000" w:rsidR="00000000" w:rsidRPr="00000000">
        <w:rPr>
          <w:b w:val="1"/>
          <w:bCs w:val="1"/>
          <w:rtl w:val="0"/>
        </w:rPr>
        <w:t xml:space="preserve">Analisis Komparatif:</w:t>
      </w:r>
      <w:r w:rsidDel="00000000" w:rsidR="00000000" w:rsidRPr="00000000">
        <w:rPr>
          <w:rtl w:val="0"/>
        </w:rPr>
        <w:t xml:space="preserve"> Harga beli tersebut dibandingkan terhadap median harga pasar yang berlaku di wilayah operasional yang sama. Jika harga beli melampaui ambang batas deviasi yang ditentukan, sistem akan menandai transaksi tersebut sebagai potensi </w:t>
      </w:r>
      <w:r w:rsidDel="00000000" w:rsidR="00000000" w:rsidRPr="00000000">
        <w:rPr>
          <w:i w:val="1"/>
          <w:iCs w:val="1"/>
          <w:rtl w:val="0"/>
        </w:rPr>
        <w:t xml:space="preserve">overpricing</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26.3 Otonomi Negosiasi Vendor</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Fitur ini memungkinkan sistem bertindak sebagai agen pengadaan yang proaktif.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9"/>
        </w:numPr>
        <w:ind w:left="720" w:hanging="360"/>
      </w:pPr>
      <w:r w:rsidDel="00000000" w:rsidR="00000000" w:rsidRPr="00000000">
        <w:rPr>
          <w:b w:val="1"/>
          <w:bCs w:val="1"/>
          <w:rtl w:val="0"/>
        </w:rPr>
        <w:t xml:space="preserve">Penyusunan Draf Otomatis:</w:t>
      </w:r>
      <w:r w:rsidDel="00000000" w:rsidR="00000000" w:rsidRPr="00000000">
        <w:rPr>
          <w:rtl w:val="0"/>
        </w:rPr>
        <w:t xml:space="preserve"> Begitu terdeteksi adanya ketidaksesuaian harga, agen otonom akan menyusun draf pesan penawaran atau renegosiasi secara otomatis.</w:t>
      </w:r>
    </w:p>
    <w:p w:rsidR="00000000" w:rsidDel="00000000" w:rsidP="00000000" w:rsidRDefault="00000000" w:rsidRPr="00000000" w14:paraId="00000018">
      <w:pPr>
        <w:numPr>
          <w:ilvl w:val="0"/>
          <w:numId w:val="9"/>
        </w:numPr>
        <w:ind w:left="720" w:hanging="360"/>
      </w:pPr>
      <w:r w:rsidDel="00000000" w:rsidR="00000000" w:rsidRPr="00000000">
        <w:rPr>
          <w:b w:val="1"/>
          <w:bCs w:val="1"/>
          <w:rtl w:val="0"/>
        </w:rPr>
        <w:t xml:space="preserve">Kanal Komunikasi:</w:t>
      </w:r>
      <w:r w:rsidDel="00000000" w:rsidR="00000000" w:rsidRPr="00000000">
        <w:rPr>
          <w:rtl w:val="0"/>
        </w:rPr>
        <w:t xml:space="preserve"> Pesan dikirimkan kepada supplier melalui WhatsApp atau Email.</w:t>
      </w:r>
    </w:p>
    <w:p w:rsidR="00000000" w:rsidDel="00000000" w:rsidP="00000000" w:rsidRDefault="00000000" w:rsidRPr="00000000" w14:paraId="00000019">
      <w:pPr>
        <w:numPr>
          <w:ilvl w:val="0"/>
          <w:numId w:val="9"/>
        </w:numPr>
        <w:ind w:left="720" w:hanging="360"/>
      </w:pPr>
      <w:r w:rsidDel="00000000" w:rsidR="00000000" w:rsidRPr="00000000">
        <w:rPr>
          <w:b w:val="1"/>
          <w:bCs w:val="1"/>
          <w:rtl w:val="0"/>
        </w:rPr>
        <w:t xml:space="preserve">Kredibilitas Data:</w:t>
      </w:r>
      <w:r w:rsidDel="00000000" w:rsidR="00000000" w:rsidRPr="00000000">
        <w:rPr>
          <w:rtl w:val="0"/>
        </w:rPr>
        <w:t xml:space="preserve"> Setiap draf komunikasi menyertakan data pembanding yang sah dan terdokumentasi untuk memperkuat posisi tawar pengguna dalam proses renegosiasi.</w:t>
      </w:r>
    </w:p>
    <w:p w:rsidR="00000000" w:rsidDel="00000000" w:rsidP="00000000" w:rsidRDefault="00000000" w:rsidRPr="00000000" w14:paraId="0000001A">
      <w:pPr>
        <w:pStyle w:val="Heading2"/>
        <w:rPr/>
      </w:pPr>
      <w:bookmarkStart w:colFirst="0" w:colLast="0" w:name="_kqaxcokez1u3" w:id="4"/>
      <w:bookmarkEnd w:id="4"/>
      <w:r w:rsidDel="00000000" w:rsidR="00000000" w:rsidRPr="00000000">
        <w:rPr>
          <w:rtl w:val="0"/>
        </w:rPr>
        <w:t xml:space="preserve">BAB 27: FITUR 5: ANTI-PREDATORY LOAN DEOBFUSCATOR &amp; REAL APR CALCULATION ENGINE</w:t>
      </w:r>
    </w:p>
    <w:p w:rsidR="00000000" w:rsidDel="00000000" w:rsidP="00000000" w:rsidRDefault="00000000" w:rsidRPr="00000000" w14:paraId="0000001B">
      <w:pPr>
        <w:rPr/>
      </w:pPr>
      <w:r w:rsidDel="00000000" w:rsidR="00000000" w:rsidRPr="00000000">
        <w:rPr>
          <w:b w:val="1"/>
          <w:bCs w:val="1"/>
          <w:rtl w:val="0"/>
        </w:rPr>
        <w:t xml:space="preserve">27.1 Metode Dekonstruksi Skema Pinjaman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Sistem dirancang untuk memberikan transparansi total terhadap penawaran pembiayaan eksternal melalui teknik deobfuskasi.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Analisis Nominal:</w:t>
      </w:r>
      <w:r w:rsidDel="00000000" w:rsidR="00000000" w:rsidRPr="00000000">
        <w:rPr>
          <w:rtl w:val="0"/>
        </w:rPr>
        <w:t xml:space="preserve"> Sistem mengekstraksi dan membandingkan nominal pencairan bersih yang benar-benar diterima oleh pengguna dengan nominal utang yang tercatat di atas kertas.</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Audit Biaya Tersembunyi:</w:t>
      </w:r>
      <w:r w:rsidDel="00000000" w:rsidR="00000000" w:rsidRPr="00000000">
        <w:rPr>
          <w:rtl w:val="0"/>
        </w:rPr>
        <w:t xml:space="preserve"> Proses ini secara otomatis mengungkap potongan biaya administrasi di muka yang sering kali mengaburkan nilai pinjaman yang sebenarnya.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27.2 Formula Konversi Bunga Flat ke APR Efektif Riil</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Menanggapi kompleksitas skema bunga harian, FINA-Enterprise menggunakan mesin kalkulasi aktuaria standar.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Implementasi Rumus:</w:t>
      </w:r>
      <w:r w:rsidDel="00000000" w:rsidR="00000000" w:rsidRPr="00000000">
        <w:rPr>
          <w:rtl w:val="0"/>
        </w:rPr>
        <w:t xml:space="preserve"> Mengubah representasi bunga harian (seperti contoh kasus 0.4% per hari) menjadi Suku Bunga Majemuk Tahunan atau </w:t>
      </w:r>
      <w:r w:rsidDel="00000000" w:rsidR="00000000" w:rsidRPr="00000000">
        <w:rPr>
          <w:i w:val="1"/>
          <w:iCs w:val="1"/>
          <w:rtl w:val="0"/>
        </w:rPr>
        <w:t xml:space="preserve">Annual Percentage Rate</w:t>
      </w:r>
      <w:r w:rsidDel="00000000" w:rsidR="00000000" w:rsidRPr="00000000">
        <w:rPr>
          <w:rtl w:val="0"/>
        </w:rPr>
        <w:t xml:space="preserve"> (APR).</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Tujuan:</w:t>
      </w:r>
      <w:r w:rsidDel="00000000" w:rsidR="00000000" w:rsidRPr="00000000">
        <w:rPr>
          <w:rtl w:val="0"/>
        </w:rPr>
        <w:t xml:space="preserve"> Memberikan gambaran beban bunga yang jujur dan dapat dibandingkan secara apel-ke-apel dengan produk perbankan konvensional.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27.3 Verifikasi Legalitas OJK Real-Time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Keamanan finansial pengguna dijamin melalui integrasi basis data otoritas.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Automated Cross-Check:</w:t>
      </w:r>
      <w:r w:rsidDel="00000000" w:rsidR="00000000" w:rsidRPr="00000000">
        <w:rPr>
          <w:rtl w:val="0"/>
        </w:rPr>
        <w:t xml:space="preserve"> Sistem melakukan pengecekan otomatis terhadap nomor izin platform pembiayaan yang menawarkan jasa.</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Basis Data Referensi:</w:t>
      </w:r>
      <w:r w:rsidDel="00000000" w:rsidR="00000000" w:rsidRPr="00000000">
        <w:rPr>
          <w:rtl w:val="0"/>
        </w:rPr>
        <w:t xml:space="preserve"> Data dibandingkan langsung dengan basis data legalitas Otoritas Jasa Keuangan (OJK) serta daftar entitas ilegal yang diterbitkan oleh Satgas PASTI secara real-time.</w:t>
      </w:r>
    </w:p>
    <w:p w:rsidR="00000000" w:rsidDel="00000000" w:rsidP="00000000" w:rsidRDefault="00000000" w:rsidRPr="00000000" w14:paraId="0000002F">
      <w:pPr>
        <w:pStyle w:val="Heading2"/>
        <w:rPr/>
      </w:pPr>
      <w:bookmarkStart w:colFirst="0" w:colLast="0" w:name="_jfsrlmtz5omv" w:id="5"/>
      <w:bookmarkEnd w:id="5"/>
      <w:r w:rsidDel="00000000" w:rsidR="00000000" w:rsidRPr="00000000">
        <w:rPr>
          <w:rtl w:val="0"/>
        </w:rPr>
        <w:t xml:space="preserve">BAB 28: FITUR 6: AUTONOMOUS AR DUNNING &amp; WHATSAPP CONVERSATIONAL COLLECTION AGENT</w:t>
      </w:r>
    </w:p>
    <w:p w:rsidR="00000000" w:rsidDel="00000000" w:rsidP="00000000" w:rsidRDefault="00000000" w:rsidRPr="00000000" w14:paraId="00000030">
      <w:pPr>
        <w:rPr/>
      </w:pPr>
      <w:r w:rsidDel="00000000" w:rsidR="00000000" w:rsidRPr="00000000">
        <w:rPr>
          <w:b w:val="1"/>
          <w:bCs w:val="1"/>
          <w:rtl w:val="0"/>
        </w:rPr>
        <w:t xml:space="preserve">28.1 Siklus Penagihan Piutang Cerdas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Sistem mengelola siklus hidup piutang dagang (Accounts Receivable) tanpa intervensi manual yang konstan.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Pemicu Eskalasi:</w:t>
      </w:r>
      <w:r w:rsidDel="00000000" w:rsidR="00000000" w:rsidRPr="00000000">
        <w:rPr>
          <w:rtl w:val="0"/>
        </w:rPr>
        <w:t xml:space="preserve"> Penentuan jadwal jatuh tempo piutang dilakukan secara otomatis berdasarkan kontrak penjualan.</w:t>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Interval Pengingat:</w:t>
      </w:r>
      <w:r w:rsidDel="00000000" w:rsidR="00000000" w:rsidRPr="00000000">
        <w:rPr>
          <w:rtl w:val="0"/>
        </w:rPr>
        <w:t xml:space="preserve"> Pengingat otomatis dipicu berdasarkan jadwal kritis, yaitu: H-3 (pra-jatuh tempo), Hari H (jatuh tempo), H+3 (keterlambatan awal), dan H+7 (eskalasi keterlambatan).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28.2 Adaptive Tone Generation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Menggunakan model </w:t>
      </w:r>
      <w:r w:rsidDel="00000000" w:rsidR="00000000" w:rsidRPr="00000000">
        <w:rPr>
          <w:i w:val="1"/>
          <w:iCs w:val="1"/>
          <w:rtl w:val="0"/>
        </w:rPr>
        <w:t xml:space="preserve">Natural Language Processing</w:t>
      </w:r>
      <w:r w:rsidDel="00000000" w:rsidR="00000000" w:rsidRPr="00000000">
        <w:rPr>
          <w:rtl w:val="0"/>
        </w:rPr>
        <w:t xml:space="preserve"> (NLP), agen penagih menyesuaikan gaya komunikasinya berdasarkan profil dan perilaku pembayaran pelanggan.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0e0e0" w:space="0" w:sz="8" w:val="single"/>
          <w:left w:color="000000" w:space="0" w:sz="0" w:val="nil"/>
          <w:bottom w:color="e0e0e0" w:space="0" w:sz="8" w:val="single"/>
          <w:right w:color="000000" w:space="0" w:sz="0" w:val="nil"/>
          <w:insideH w:color="e0e0e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B">
            <w:pPr>
              <w:rPr/>
            </w:pPr>
            <w:r w:rsidDel="00000000" w:rsidR="00000000" w:rsidRPr="00000000">
              <w:rPr>
                <w:rtl w:val="0"/>
              </w:rPr>
              <w:t xml:space="preserve">Tingkat Penagihan</w:t>
            </w:r>
          </w:p>
        </w:tc>
        <w:tc>
          <w:tcPr/>
          <w:p w:rsidR="00000000" w:rsidDel="00000000" w:rsidP="00000000" w:rsidRDefault="00000000" w:rsidRPr="00000000" w14:paraId="0000003C">
            <w:pPr>
              <w:rPr/>
            </w:pPr>
            <w:r w:rsidDel="00000000" w:rsidR="00000000" w:rsidRPr="00000000">
              <w:rPr>
                <w:rtl w:val="0"/>
              </w:rPr>
              <w:t xml:space="preserve">Gaya Bahasa (Tone)</w:t>
            </w:r>
          </w:p>
        </w:tc>
        <w:tc>
          <w:tcPr/>
          <w:p w:rsidR="00000000" w:rsidDel="00000000" w:rsidP="00000000" w:rsidRDefault="00000000" w:rsidRPr="00000000" w14:paraId="0000003D">
            <w:pPr>
              <w:rPr/>
            </w:pPr>
            <w:r w:rsidDel="00000000" w:rsidR="00000000" w:rsidRPr="00000000">
              <w:rPr>
                <w:rtl w:val="0"/>
              </w:rPr>
              <w:t xml:space="preserve">Target Audiens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Early Stage / Pre-Due</w:t>
            </w:r>
          </w:p>
        </w:tc>
        <w:tc>
          <w:tcPr/>
          <w:p w:rsidR="00000000" w:rsidDel="00000000" w:rsidP="00000000" w:rsidRDefault="00000000" w:rsidRPr="00000000" w14:paraId="0000003F">
            <w:pPr>
              <w:rPr/>
            </w:pPr>
            <w:r w:rsidDel="00000000" w:rsidR="00000000" w:rsidRPr="00000000">
              <w:rPr>
                <w:rtl w:val="0"/>
              </w:rPr>
              <w:t xml:space="preserve">Bersahabat &amp; Informatif</w:t>
            </w:r>
          </w:p>
        </w:tc>
        <w:tc>
          <w:tcPr/>
          <w:p w:rsidR="00000000" w:rsidDel="00000000" w:rsidP="00000000" w:rsidRDefault="00000000" w:rsidRPr="00000000" w14:paraId="00000040">
            <w:pPr>
              <w:rPr/>
            </w:pPr>
            <w:r w:rsidDel="00000000" w:rsidR="00000000" w:rsidRPr="00000000">
              <w:rPr>
                <w:rtl w:val="0"/>
              </w:rPr>
              <w:t xml:space="preserve">Pelanggan setia dengan rekam jejak baik</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Mid Stage (Overdue)</w:t>
            </w:r>
          </w:p>
        </w:tc>
        <w:tc>
          <w:tcPr/>
          <w:p w:rsidR="00000000" w:rsidDel="00000000" w:rsidP="00000000" w:rsidRDefault="00000000" w:rsidRPr="00000000" w14:paraId="00000042">
            <w:pPr>
              <w:rPr/>
            </w:pPr>
            <w:r w:rsidDel="00000000" w:rsidR="00000000" w:rsidRPr="00000000">
              <w:rPr>
                <w:rtl w:val="0"/>
              </w:rPr>
              <w:t xml:space="preserve">Tegas &amp; Profesional</w:t>
            </w:r>
          </w:p>
        </w:tc>
        <w:tc>
          <w:tcPr/>
          <w:p w:rsidR="00000000" w:rsidDel="00000000" w:rsidP="00000000" w:rsidRDefault="00000000" w:rsidRPr="00000000" w14:paraId="00000043">
            <w:pPr>
              <w:rPr/>
            </w:pPr>
            <w:r w:rsidDel="00000000" w:rsidR="00000000" w:rsidRPr="00000000">
              <w:rPr>
                <w:rtl w:val="0"/>
              </w:rPr>
              <w:t xml:space="preserve">Pelanggan yang melampaui batas kredit</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Late Stage (Severely Overdue)</w:t>
            </w:r>
          </w:p>
        </w:tc>
        <w:tc>
          <w:tcPr/>
          <w:p w:rsidR="00000000" w:rsidDel="00000000" w:rsidP="00000000" w:rsidRDefault="00000000" w:rsidRPr="00000000" w14:paraId="00000045">
            <w:pPr>
              <w:rPr/>
            </w:pPr>
            <w:r w:rsidDel="00000000" w:rsidR="00000000" w:rsidRPr="00000000">
              <w:rPr>
                <w:rtl w:val="0"/>
              </w:rPr>
              <w:t xml:space="preserve">Penegasan Hukum</w:t>
            </w:r>
          </w:p>
        </w:tc>
        <w:tc>
          <w:tcPr/>
          <w:p w:rsidR="00000000" w:rsidDel="00000000" w:rsidP="00000000" w:rsidRDefault="00000000" w:rsidRPr="00000000" w14:paraId="00000046">
            <w:pPr>
              <w:rPr/>
            </w:pPr>
            <w:r w:rsidDel="00000000" w:rsidR="00000000" w:rsidRPr="00000000">
              <w:rPr>
                <w:rtl w:val="0"/>
              </w:rPr>
              <w:t xml:space="preserve">Piutang menunggak parah dengan risiko macet</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28.3 Rekonsiliasi Otomatis &amp; Link Pembayaran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Sistem menyederhanakan proses pelunasan dengan integrasi sistem pembayaran digital.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Link Dinamis:</w:t>
      </w:r>
      <w:r w:rsidDel="00000000" w:rsidR="00000000" w:rsidRPr="00000000">
        <w:rPr>
          <w:rtl w:val="0"/>
        </w:rPr>
        <w:t xml:space="preserve"> Setiap pesan WhatsApp yang dikirimkan menyertakan link pembayaran dinamis berupa QRIS atau Virtual Account (VA).</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Penghentian Otomatis:</w:t>
      </w:r>
      <w:r w:rsidDel="00000000" w:rsidR="00000000" w:rsidRPr="00000000">
        <w:rPr>
          <w:rtl w:val="0"/>
        </w:rPr>
        <w:t xml:space="preserve"> Begitu dana terkonfirmasi masuk ke rekening perusahaan melalui sistem rekonsiliasi otomatis, sistem akan segera menghentikan seluruh rangkaian pesan tagihan untuk menjaga hubungan baik dengan pelanggan.</w:t>
      </w:r>
    </w:p>
    <w:p w:rsidR="00000000" w:rsidDel="00000000" w:rsidP="00000000" w:rsidRDefault="00000000" w:rsidRPr="00000000" w14:paraId="0000004E">
      <w:pPr>
        <w:pStyle w:val="Heading2"/>
        <w:rPr/>
      </w:pPr>
      <w:bookmarkStart w:colFirst="0" w:colLast="0" w:name="_vz87su8sakuj" w:id="6"/>
      <w:bookmarkEnd w:id="6"/>
      <w:r w:rsidDel="00000000" w:rsidR="00000000" w:rsidRPr="00000000">
        <w:rPr>
          <w:rtl w:val="0"/>
        </w:rPr>
        <w:t xml:space="preserve">BAB 29: FITUR 7: MARGIN LEAKAGE DIAGNOSTICS &amp; GRAPH-BASED ANOMALY DETECTION</w:t>
      </w:r>
    </w:p>
    <w:p w:rsidR="00000000" w:rsidDel="00000000" w:rsidP="00000000" w:rsidRDefault="00000000" w:rsidRPr="00000000" w14:paraId="0000004F">
      <w:pPr>
        <w:rPr/>
      </w:pPr>
      <w:r w:rsidDel="00000000" w:rsidR="00000000" w:rsidRPr="00000000">
        <w:rPr>
          <w:b w:val="1"/>
          <w:bCs w:val="1"/>
          <w:rtl w:val="0"/>
        </w:rPr>
        <w:t xml:space="preserve">29.1 Graf Ketergantungan Biaya Usaha (Cost Graph)</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Analisis margin dilakukan melalui pemodelan struktur biaya yang kompleks menggunakan teori graf.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Node (Simpul):</w:t>
      </w:r>
      <w:r w:rsidDel="00000000" w:rsidR="00000000" w:rsidRPr="00000000">
        <w:rPr>
          <w:rtl w:val="0"/>
        </w:rPr>
        <w:t xml:space="preserve"> Merepresentasikan komponen biaya seperti Bahan Baku, Tenaga Kerja, Utilitas (Listrik/Air), Biaya Transaksi Perbankan, dan Biaya Logistik.</w:t>
      </w:r>
    </w:p>
    <w:p w:rsidR="00000000" w:rsidDel="00000000" w:rsidP="00000000" w:rsidRDefault="00000000" w:rsidRPr="00000000" w14:paraId="00000054">
      <w:pPr>
        <w:numPr>
          <w:ilvl w:val="0"/>
          <w:numId w:val="8"/>
        </w:numPr>
        <w:ind w:left="720" w:hanging="360"/>
      </w:pPr>
      <w:r w:rsidDel="00000000" w:rsidR="00000000" w:rsidRPr="00000000">
        <w:rPr>
          <w:b w:val="1"/>
          <w:bCs w:val="1"/>
          <w:rtl w:val="0"/>
        </w:rPr>
        <w:t xml:space="preserve">Edge (Sisi):</w:t>
      </w:r>
      <w:r w:rsidDel="00000000" w:rsidR="00000000" w:rsidRPr="00000000">
        <w:rPr>
          <w:rtl w:val="0"/>
        </w:rPr>
        <w:t xml:space="preserve"> Merepresentasikan kontribusi langsung dari masing-masing node terhadap pembentukan Harga Pokok Penjualan (HPP).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29.2 Algoritma Deteksi Kebocoran Halus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Sistem mampu mengidentifikasi anomali yang sering luput dari audit akuntansi konvensional melalui pendeteksian "kebocoran halus".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Ketidakefisiensi Transaksi:</w:t>
      </w:r>
      <w:r w:rsidDel="00000000" w:rsidR="00000000" w:rsidRPr="00000000">
        <w:rPr>
          <w:rtl w:val="0"/>
        </w:rPr>
        <w:t xml:space="preserve"> Lonjakan biaya administrasi transfer harian yang tidak efisien atau berulang.</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Penyusutan Fisik:</w:t>
      </w:r>
      <w:r w:rsidDel="00000000" w:rsidR="00000000" w:rsidRPr="00000000">
        <w:rPr>
          <w:rtl w:val="0"/>
        </w:rPr>
        <w:t xml:space="preserve"> Identifikasi penyusutan stok yang tidak wajar atau </w:t>
      </w:r>
      <w:r w:rsidDel="00000000" w:rsidR="00000000" w:rsidRPr="00000000">
        <w:rPr>
          <w:i w:val="1"/>
          <w:iCs w:val="1"/>
          <w:rtl w:val="0"/>
        </w:rPr>
        <w:t xml:space="preserve">shrinkage</w:t>
      </w:r>
      <w:r w:rsidDel="00000000" w:rsidR="00000000" w:rsidRPr="00000000">
        <w:rPr>
          <w:rtl w:val="0"/>
        </w:rPr>
        <w:t xml:space="preserve">.</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Rasio Operasional:</w:t>
      </w:r>
      <w:r w:rsidDel="00000000" w:rsidR="00000000" w:rsidRPr="00000000">
        <w:rPr>
          <w:rtl w:val="0"/>
        </w:rPr>
        <w:t xml:space="preserve"> Analisis ketidaksesuaian antara rasio pemakaian energi (listrik/air) terhadap jam operasional aktual bisnis.</w:t>
      </w:r>
    </w:p>
    <w:p w:rsidR="00000000" w:rsidDel="00000000" w:rsidP="00000000" w:rsidRDefault="00000000" w:rsidRPr="00000000" w14:paraId="0000005D">
      <w:pPr>
        <w:pStyle w:val="Heading2"/>
        <w:rPr/>
      </w:pPr>
      <w:bookmarkStart w:colFirst="0" w:colLast="0" w:name="_mzz1dsgou8w7" w:id="7"/>
      <w:bookmarkEnd w:id="7"/>
      <w:r w:rsidDel="00000000" w:rsidR="00000000" w:rsidRPr="00000000">
        <w:rPr>
          <w:rtl w:val="0"/>
        </w:rPr>
        <w:t xml:space="preserve">BAB 30: INTEGRASI DAN ORKESTRASI FITUR 4-7 DALAM SISTEM BISNIS</w:t>
      </w:r>
    </w:p>
    <w:p w:rsidR="00000000" w:rsidDel="00000000" w:rsidP="00000000" w:rsidRDefault="00000000" w:rsidRPr="00000000" w14:paraId="0000005E">
      <w:pPr>
        <w:rPr/>
      </w:pPr>
      <w:r w:rsidDel="00000000" w:rsidR="00000000" w:rsidRPr="00000000">
        <w:rPr>
          <w:b w:val="1"/>
          <w:bCs w:val="1"/>
          <w:rtl w:val="0"/>
        </w:rPr>
        <w:t xml:space="preserve">30.1 Korelasi Silang Antar-Fitur</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Efektivitas FINA-Enterprise terletak pada kemampuannya untuk menghubungkan titik-titik data dari fitur yang berbeda.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Alur Harga ke Margin:</w:t>
      </w:r>
      <w:r w:rsidDel="00000000" w:rsidR="00000000" w:rsidRPr="00000000">
        <w:rPr>
          <w:rtl w:val="0"/>
        </w:rPr>
        <w:t xml:space="preserve"> Data audit harga supplier dari Fitur 4 akan secara otomatis memperbarui analisis margin HPP pada Fitur 7, memberikan visibilitas margin yang akurat setiap kali terjadi fluktuasi harga input.</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Alur Piutang ke Mitigasi:</w:t>
      </w:r>
      <w:r w:rsidDel="00000000" w:rsidR="00000000" w:rsidRPr="00000000">
        <w:rPr>
          <w:rtl w:val="0"/>
        </w:rPr>
        <w:t xml:space="preserve"> Deteksi piutang yang macet pada Fitur 6 akan memicu peringatan mitigasi pada Fitur 5, mencegah pengguna mengambil pinjaman predator sebagai solusi jangka pendek untuk menutupi kesenjangan arus kas (cash flow gap).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30.2 Dashboard Eksekutif Pemilik Usaha</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Seluruh hasil pemrosesan agen otonom disajikan dalam satu tampilan visual yang ringkas.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0"/>
        </w:numPr>
        <w:ind w:left="720" w:hanging="360"/>
      </w:pPr>
      <w:r w:rsidDel="00000000" w:rsidR="00000000" w:rsidRPr="00000000">
        <w:rPr>
          <w:b w:val="1"/>
          <w:bCs w:val="1"/>
          <w:rtl w:val="0"/>
        </w:rPr>
        <w:t xml:space="preserve">Skor Efisiensi:</w:t>
      </w:r>
      <w:r w:rsidDel="00000000" w:rsidR="00000000" w:rsidRPr="00000000">
        <w:rPr>
          <w:rtl w:val="0"/>
        </w:rPr>
        <w:t xml:space="preserve"> Menyajikan skor efisiensi operasional secara keseluruhan berdasarkan data dari keempat fitur.</w:t>
      </w:r>
    </w:p>
    <w:p w:rsidR="00000000" w:rsidDel="00000000" w:rsidP="00000000" w:rsidRDefault="00000000" w:rsidRPr="00000000" w14:paraId="0000006A">
      <w:pPr>
        <w:numPr>
          <w:ilvl w:val="0"/>
          <w:numId w:val="10"/>
        </w:numPr>
        <w:ind w:left="720" w:hanging="360"/>
      </w:pPr>
      <w:r w:rsidDel="00000000" w:rsidR="00000000" w:rsidRPr="00000000">
        <w:rPr>
          <w:b w:val="1"/>
          <w:bCs w:val="1"/>
          <w:rtl w:val="0"/>
        </w:rPr>
        <w:t xml:space="preserve">Log Tindakan Perbaikan:</w:t>
      </w:r>
      <w:r w:rsidDel="00000000" w:rsidR="00000000" w:rsidRPr="00000000">
        <w:rPr>
          <w:rtl w:val="0"/>
        </w:rPr>
        <w:t xml:space="preserve"> Menampilkan daftar tindakan perbaikan yang telah dieksekusi secara otonom oleh agen, memberikan ketenangan bagi pemilik usaha bahwa sistem bekerja secara proaktif dalam melindungi profitabilitas perusahaan.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Dokumen ini disahkan untuk implementasi teknis pada sistem FINA-Enterprise.</w:t>
        <w:br w:type="textWrapping"/>
        <w:t xml:space="preserve">Penanggung jawab dokumen: </w:t>
      </w:r>
      <w:r w:rsidDel="00000000" w:rsidR="00000000" w:rsidRPr="00000000">
        <w:rPr>
          <w:color w:val="000000"/>
          <w:rtl w:val="0"/>
        </w:rPr>
        <w:t xml:space="preserve">Person</w:t>
      </w:r>
      <w:r w:rsidDel="00000000" w:rsidR="00000000" w:rsidRPr="00000000">
        <w:rPr>
          <w:rtl w:val="0"/>
        </w:rPr>
        <w:br w:type="textWrapping"/>
        <w:t xml:space="preserve">Lokasi Arsip: </w:t>
      </w:r>
      <w:r w:rsidDel="00000000" w:rsidR="00000000" w:rsidRPr="00000000">
        <w:rPr>
          <w:color w:val="000000"/>
          <w:rtl w:val="0"/>
        </w:rPr>
        <w:t xml:space="preserve">Place</w:t>
      </w:r>
      <w:r w:rsidDel="00000000" w:rsidR="00000000" w:rsidRPr="00000000">
        <w:rPr>
          <w:rtl w:val="0"/>
        </w:rPr>
        <w:br w:type="textWrapping"/>
        <w:t xml:space="preserve">Tanggal Audit Terakhir: </w:t>
      </w:r>
      <w:r w:rsidDel="00000000" w:rsidR="00000000" w:rsidRPr="00000000">
        <w:rPr>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37e"/>
      <w:sz w:val="33"/>
      <w:szCs w:val="33"/>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83593"/>
      <w:sz w:val="31"/>
      <w:szCs w:val="31"/>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949ab"/>
      <w:sz w:val="29"/>
      <w:szCs w:val="2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5c6bc0"/>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5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