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pl1t18m9sfk" w:id="0"/>
      <w:bookmarkEnd w:id="0"/>
      <w:r w:rsidDel="00000000" w:rsidR="00000000" w:rsidRPr="00000000">
        <w:rPr>
          <w:rtl w:val="0"/>
        </w:rPr>
        <w:t xml:space="preserve">DOKUMEN MASTER SPESIFIKASI ENTERPRISE (VOLUME 07 DARI 10)</w:t>
      </w:r>
    </w:p>
    <w:p w:rsidR="00000000" w:rsidDel="00000000" w:rsidP="00000000" w:rsidRDefault="00000000" w:rsidRPr="00000000" w14:paraId="00000002">
      <w:pPr>
        <w:pStyle w:val="Title"/>
        <w:rPr/>
      </w:pPr>
      <w:bookmarkStart w:colFirst="0" w:colLast="0" w:name="_v1oy2hp731ts" w:id="1"/>
      <w:bookmarkEnd w:id="1"/>
      <w:r w:rsidDel="00000000" w:rsidR="00000000" w:rsidRPr="00000000">
        <w:rPr>
          <w:rtl w:val="0"/>
        </w:rPr>
        <w:t xml:space="preserve">SISTEM FINA-ENTERPRISE: FITUR TREASURY, DIALEK LOKAL &amp; DATABASE ACID</w:t>
      </w:r>
    </w:p>
    <w:p w:rsidR="00000000" w:rsidDel="00000000" w:rsidP="00000000" w:rsidRDefault="00000000" w:rsidRPr="00000000" w14:paraId="00000003">
      <w:pPr>
        <w:pStyle w:val="Heading1"/>
        <w:rPr/>
      </w:pPr>
      <w:bookmarkStart w:colFirst="0" w:colLast="0" w:name="_c6stpsjodd0i" w:id="2"/>
      <w:bookmarkEnd w:id="2"/>
      <w:r w:rsidDel="00000000" w:rsidR="00000000" w:rsidRPr="00000000">
        <w:rPr>
          <w:rtl w:val="0"/>
        </w:rPr>
        <w:t xml:space="preserve">PILAR IV &amp; V: FITUR OTONOM 8-10 &amp; ARSITEKTUR BASIS DATA RELASIONAL (BAB 31 - 35)</w:t>
      </w:r>
    </w:p>
    <w:p w:rsidR="00000000" w:rsidDel="00000000" w:rsidP="00000000" w:rsidRDefault="00000000" w:rsidRPr="00000000" w14:paraId="00000004">
      <w:pPr>
        <w:pStyle w:val="Heading2"/>
        <w:rPr/>
      </w:pPr>
      <w:bookmarkStart w:colFirst="0" w:colLast="0" w:name="_1kzt3dlierpn" w:id="3"/>
      <w:bookmarkEnd w:id="3"/>
      <w:r w:rsidDel="00000000" w:rsidR="00000000" w:rsidRPr="00000000">
        <w:rPr>
          <w:rtl w:val="0"/>
        </w:rPr>
        <w:t xml:space="preserve">BAB 31: FITUR 8: MICRO-TREASURY AUTOPILOT &amp; AUTOMATED LOW-RISK YIELD SWEEPING</w:t>
      </w:r>
    </w:p>
    <w:p w:rsidR="00000000" w:rsidDel="00000000" w:rsidP="00000000" w:rsidRDefault="00000000" w:rsidRPr="00000000" w14:paraId="00000005">
      <w:pPr>
        <w:rPr/>
      </w:pPr>
      <w:r w:rsidDel="00000000" w:rsidR="00000000" w:rsidRPr="00000000">
        <w:rPr>
          <w:rtl w:val="0"/>
        </w:rPr>
        <w:t xml:space="preserve">Sistem FINA-Enterprise mengintegrasikan modul manajemen perbendaharaan otonom untuk memastikan efisiensi modal pada level entitas mikro dan menengah melalui otomatisasi arus kas.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31.1 Prinsip Manajemen Kas Cadangan (Idle Cash Optimization)</w:t>
      </w:r>
      <w:r w:rsidDel="00000000" w:rsidR="00000000" w:rsidRPr="00000000">
        <w:rPr>
          <w:rtl w:val="0"/>
        </w:rPr>
        <w:br w:type="textWrapping"/>
        <w:t xml:space="preserve">Protokol ini dirancang untuk mengidentifikasi dana yang tidak digunakan dalam operasional jangka pendek. Sistem akan menghitung batas aman kas operasional harian (Safety Buffer Threshold) berdasarkan historis pengeluaran dan proyeksi kewajiban mendatang. Dana di atas ambang batas ini diklasifikasikan sebagai idle cash.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31.2 Logika Sweeping Otonom</w:t>
        <w:br w:type="textWrapping"/>
        <w:t xml:space="preserve">Mekanisme pemindahan dana dilakukan secara otomatis dengan ketentuan sebagai berikut: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Alokasi Surplus:</w:t>
      </w:r>
      <w:r w:rsidDel="00000000" w:rsidR="00000000" w:rsidRPr="00000000">
        <w:rPr>
          <w:rtl w:val="0"/>
        </w:rPr>
        <w:t xml:space="preserve"> Sistem secara otomatis mengalokasikan surplus dana mengendap ke instrumen reksa dana pasar uang mikro yang memiliki izin resmi dari OJK untuk mendapatkan imbal hasil harian (</w:t>
      </w:r>
      <w:r w:rsidDel="00000000" w:rsidR="00000000" w:rsidRPr="00000000">
        <w:rPr>
          <w:i w:val="1"/>
          <w:iCs w:val="1"/>
          <w:rtl w:val="0"/>
        </w:rPr>
        <w:t xml:space="preserve">yield</w:t>
      </w:r>
      <w:r w:rsidDel="00000000" w:rsidR="00000000" w:rsidRPr="00000000">
        <w:rPr>
          <w:rtl w:val="0"/>
        </w:rPr>
        <w:t xml:space="preserve">).</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Penarikan Otonom (Auto-liquidation):</w:t>
      </w:r>
      <w:r w:rsidDel="00000000" w:rsidR="00000000" w:rsidRPr="00000000">
        <w:rPr>
          <w:rtl w:val="0"/>
        </w:rPr>
        <w:t xml:space="preserve"> Guna menjamin likuiditas, sistem melakukan pencairan otomatis (</w:t>
      </w:r>
      <w:r w:rsidDel="00000000" w:rsidR="00000000" w:rsidRPr="00000000">
        <w:rPr>
          <w:i w:val="1"/>
          <w:iCs w:val="1"/>
          <w:rtl w:val="0"/>
        </w:rPr>
        <w:t xml:space="preserve">auto-liquidation</w:t>
      </w:r>
      <w:r w:rsidDel="00000000" w:rsidR="00000000" w:rsidRPr="00000000">
        <w:rPr>
          <w:rtl w:val="0"/>
        </w:rPr>
        <w:t xml:space="preserve">) pada H-1 sebelum jadwal pembayaran gaji karyawan atau jatuh tempo tagihan vendor yang telah tercatat dalam sistem.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31.3 Protokol Kepatuhan &amp; Jaminan Keamanan Dana</w:t>
      </w:r>
      <w:r w:rsidDel="00000000" w:rsidR="00000000" w:rsidRPr="00000000">
        <w:rPr>
          <w:rtl w:val="0"/>
        </w:rPr>
        <w:br w:type="textWrapping"/>
        <w:t xml:space="preserve">Keamanan aset menjadi prioritas utama dengan ketentuan bahwa dana tidak pernah keluar dari rekening kustodian resmi atas nama pengguna. Hal ini mengeliminasi risiko pemindahan dana ke pihak ketiga tanpa izin dan memastikan kepatuhan penuh terhadap regulasi keuangan yang berlaku.</w:t>
      </w:r>
    </w:p>
    <w:p w:rsidR="00000000" w:rsidDel="00000000" w:rsidP="00000000" w:rsidRDefault="00000000" w:rsidRPr="00000000" w14:paraId="0000000F">
      <w:pPr>
        <w:pStyle w:val="Heading2"/>
        <w:rPr/>
      </w:pPr>
      <w:bookmarkStart w:colFirst="0" w:colLast="0" w:name="_dg0m6csu7rm4" w:id="4"/>
      <w:bookmarkEnd w:id="4"/>
      <w:r w:rsidDel="00000000" w:rsidR="00000000" w:rsidRPr="00000000">
        <w:rPr>
          <w:rtl w:val="0"/>
        </w:rPr>
        <w:t xml:space="preserve">BAB 32: FITUR 9: VOICE-TO-LEDGER DIALECT AGENT (PEMROSESAN BAHASA INDONESIA, JAWA &amp; SUNDA)</w:t>
      </w:r>
    </w:p>
    <w:p w:rsidR="00000000" w:rsidDel="00000000" w:rsidP="00000000" w:rsidRDefault="00000000" w:rsidRPr="00000000" w14:paraId="00000010">
      <w:pPr>
        <w:rPr/>
      </w:pPr>
      <w:r w:rsidDel="00000000" w:rsidR="00000000" w:rsidRPr="00000000">
        <w:rPr>
          <w:rtl w:val="0"/>
        </w:rPr>
        <w:t xml:space="preserve">Fitur ini memungkinkan digitalisasi transaksi bagi sektor informal melalui input suara yang mendukung berbagai dialek lokal.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32.1 Pipeline Speech-to-Text untuk Sektor Informal</w:t>
        <w:br w:type="textWrapping"/>
        <w:t xml:space="preserve">Sistem menggunakan model Whisper yang telah melalui proses </w:t>
      </w:r>
      <w:r w:rsidDel="00000000" w:rsidR="00000000" w:rsidRPr="00000000">
        <w:rPr>
          <w:i w:val="1"/>
          <w:iCs w:val="1"/>
          <w:rtl w:val="0"/>
        </w:rPr>
        <w:t xml:space="preserve">fine-tuned</w:t>
      </w:r>
      <w:r w:rsidDel="00000000" w:rsidR="00000000" w:rsidRPr="00000000">
        <w:rPr>
          <w:rtl w:val="0"/>
        </w:rPr>
        <w:t xml:space="preserve"> untuk menangani </w:t>
      </w:r>
      <w:r w:rsidDel="00000000" w:rsidR="00000000" w:rsidRPr="00000000">
        <w:rPr>
          <w:i w:val="1"/>
          <w:iCs w:val="1"/>
          <w:rtl w:val="0"/>
        </w:rPr>
        <w:t xml:space="preserve">audio noise</w:t>
      </w:r>
      <w:r w:rsidDel="00000000" w:rsidR="00000000" w:rsidRPr="00000000">
        <w:rPr>
          <w:rtl w:val="0"/>
        </w:rPr>
        <w:t xml:space="preserve"> lingkungan yang ekstrem, seperti kebisingan di pasar tradisional atau area pinggir jalan, guna memastikan akurasi transkripsi yang tinggi.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32.2 Model NLP Multilingual Dialek Lokal</w:t>
      </w:r>
      <w:r w:rsidDel="00000000" w:rsidR="00000000" w:rsidRPr="00000000">
        <w:rPr>
          <w:rtl w:val="0"/>
        </w:rPr>
        <w:br w:type="textWrapping"/>
        <w:t xml:space="preserve">Mesin pemrosesan bahasa alami (NLP) mampu melakukan ekstraksi entitas dari berbagai input dialek, meliputi: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Bahasa Jawa:</w:t>
      </w:r>
      <w:r w:rsidDel="00000000" w:rsidR="00000000" w:rsidRPr="00000000">
        <w:rPr>
          <w:rtl w:val="0"/>
        </w:rPr>
        <w:t xml:space="preserve"> Contoh ekstraksi entitas pada kalimat </w:t>
      </w:r>
      <w:r w:rsidDel="00000000" w:rsidR="00000000" w:rsidRPr="00000000">
        <w:rPr>
          <w:i w:val="1"/>
          <w:iCs w:val="1"/>
          <w:rtl w:val="0"/>
        </w:rPr>
        <w:t xml:space="preserve">"Laku beras limang karung kontan, lengo rong jerigen ngutang"</w:t>
      </w:r>
      <w:r w:rsidDel="00000000" w:rsidR="00000000" w:rsidRPr="00000000">
        <w:rPr>
          <w:rtl w:val="0"/>
        </w:rPr>
        <w:t xml:space="preserve">.</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Bahasa Sunda:</w:t>
      </w:r>
      <w:r w:rsidDel="00000000" w:rsidR="00000000" w:rsidRPr="00000000">
        <w:rPr>
          <w:rtl w:val="0"/>
        </w:rPr>
        <w:t xml:space="preserve"> Pemrosesan struktur kalimat khas Sunda untuk pencatatan niaga.</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Bahasa Indonesia:</w:t>
      </w:r>
      <w:r w:rsidDel="00000000" w:rsidR="00000000" w:rsidRPr="00000000">
        <w:rPr>
          <w:rtl w:val="0"/>
        </w:rPr>
        <w:t xml:space="preserve"> Mencakup bahasa Indonesia formal maupun bahasa pergaulan (gaul).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32.3 Validasi &amp; Konfirmasi Transaksi Instan</w:t>
      </w:r>
      <w:r w:rsidDel="00000000" w:rsidR="00000000" w:rsidRPr="00000000">
        <w:rPr>
          <w:rtl w:val="0"/>
        </w:rPr>
        <w:br w:type="textWrapping"/>
        <w:t xml:space="preserve">Untuk menjamin akurasi data sebelum masuk ke buku besar, agen otonom akan mengirimkan pesan suara atau teks konfirmasi instan melalui WhatsApp. Transaksi hanya akan dibukukan ke jurnal umum setelah pengguna melakukan verifikasi atas data tersebut.</w:t>
      </w:r>
    </w:p>
    <w:p w:rsidR="00000000" w:rsidDel="00000000" w:rsidP="00000000" w:rsidRDefault="00000000" w:rsidRPr="00000000" w14:paraId="0000001B">
      <w:pPr>
        <w:pStyle w:val="Heading2"/>
        <w:rPr/>
      </w:pPr>
      <w:bookmarkStart w:colFirst="0" w:colLast="0" w:name="_57hm0t9ha20d" w:id="5"/>
      <w:bookmarkEnd w:id="5"/>
      <w:r w:rsidDel="00000000" w:rsidR="00000000" w:rsidRPr="00000000">
        <w:rPr>
          <w:rtl w:val="0"/>
        </w:rPr>
        <w:t xml:space="preserve">BAB 33: FITUR 10: BANKABLE CREDIT PROFILE &amp; FINANCIAL HEALTH INDEX GENERATOR (STANDAR SAK EMKM)</w:t>
      </w:r>
    </w:p>
    <w:p w:rsidR="00000000" w:rsidDel="00000000" w:rsidP="00000000" w:rsidRDefault="00000000" w:rsidRPr="00000000" w14:paraId="0000001C">
      <w:pPr>
        <w:rPr/>
      </w:pPr>
      <w:r w:rsidDel="00000000" w:rsidR="00000000" w:rsidRPr="00000000">
        <w:rPr>
          <w:rtl w:val="0"/>
        </w:rPr>
        <w:t xml:space="preserve">Transformasi data transaksional menjadi informasi finansial yang kredibel untuk mempermudah akses pendanaan.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33.1 Standar Akuntansi Keuangan Entitas Mikro, Kecil, dan Menengah (SAK EMKM)</w:t>
      </w:r>
      <w:r w:rsidDel="00000000" w:rsidR="00000000" w:rsidRPr="00000000">
        <w:rPr>
          <w:rtl w:val="0"/>
        </w:rPr>
        <w:br w:type="textWrapping"/>
        <w:t xml:space="preserve">FINA-Enterprise secara otomatis menyusun laporan keuangan yang sesuai dengan standar SAK EMKM, yang mencakup: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Laporan Posisi Keuangan (Neraca).</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Laporan Laba Rugi.</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Catatan atas Laporan Keuangan (CALK).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33.2 Algoritma Financial Health Index (FHI)</w:t>
      </w:r>
      <w:r w:rsidDel="00000000" w:rsidR="00000000" w:rsidRPr="00000000">
        <w:rPr>
          <w:rtl w:val="0"/>
        </w:rPr>
        <w:br w:type="textWrapping"/>
        <w:t xml:space="preserve">Sistem menghasilkan penilaian kuantitatif melalui FHI berdasarkan 5 rasio fundamental: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d1d9e6" w:space="0" w:sz="8" w:val="single"/>
          <w:left w:color="000000" w:space="0" w:sz="0" w:val="nil"/>
          <w:bottom w:color="d1d9e6" w:space="0" w:sz="8" w:val="single"/>
          <w:right w:color="000000" w:space="0" w:sz="0" w:val="nil"/>
          <w:insideH w:color="d1d9e6" w:space="0" w:sz="8" w:val="single"/>
          <w:insideV w:color="d1d9e6"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6">
            <w:pPr>
              <w:rPr/>
            </w:pPr>
            <w:r w:rsidDel="00000000" w:rsidR="00000000" w:rsidRPr="00000000">
              <w:rPr>
                <w:rtl w:val="0"/>
              </w:rPr>
              <w:t xml:space="preserve">Rasio Fundamental</w:t>
            </w:r>
          </w:p>
        </w:tc>
        <w:tc>
          <w:tcPr/>
          <w:p w:rsidR="00000000" w:rsidDel="00000000" w:rsidP="00000000" w:rsidRDefault="00000000" w:rsidRPr="00000000" w14:paraId="00000027">
            <w:pPr>
              <w:rPr/>
            </w:pPr>
            <w:r w:rsidDel="00000000" w:rsidR="00000000" w:rsidRPr="00000000">
              <w:rPr>
                <w:rtl w:val="0"/>
              </w:rPr>
              <w:t xml:space="preserve">Deskripsi Penilaian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Rasio Lancar (Current Ratio)</w:t>
            </w:r>
          </w:p>
        </w:tc>
        <w:tc>
          <w:tcPr/>
          <w:p w:rsidR="00000000" w:rsidDel="00000000" w:rsidP="00000000" w:rsidRDefault="00000000" w:rsidRPr="00000000" w14:paraId="00000029">
            <w:pPr>
              <w:rPr/>
            </w:pPr>
            <w:r w:rsidDel="00000000" w:rsidR="00000000" w:rsidRPr="00000000">
              <w:rPr>
                <w:rtl w:val="0"/>
              </w:rPr>
              <w:t xml:space="preserve">Mengukur kemampuan memenuhi kewajiban jangka pendek.</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Rasio Perputaran Kas</w:t>
            </w:r>
          </w:p>
        </w:tc>
        <w:tc>
          <w:tcPr/>
          <w:p w:rsidR="00000000" w:rsidDel="00000000" w:rsidP="00000000" w:rsidRDefault="00000000" w:rsidRPr="00000000" w14:paraId="0000002B">
            <w:pPr>
              <w:rPr/>
            </w:pPr>
            <w:r w:rsidDel="00000000" w:rsidR="00000000" w:rsidRPr="00000000">
              <w:rPr>
                <w:rtl w:val="0"/>
              </w:rPr>
              <w:t xml:space="preserve">Menilai efisiensi penggunaan kas dalam satu periode.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Rasio Cakupan Utang (DSCR)</w:t>
            </w:r>
          </w:p>
        </w:tc>
        <w:tc>
          <w:tcPr/>
          <w:p w:rsidR="00000000" w:rsidDel="00000000" w:rsidP="00000000" w:rsidRDefault="00000000" w:rsidRPr="00000000" w14:paraId="0000002D">
            <w:pPr>
              <w:rPr/>
            </w:pPr>
            <w:r w:rsidDel="00000000" w:rsidR="00000000" w:rsidRPr="00000000">
              <w:rPr>
                <w:rtl w:val="0"/>
              </w:rPr>
              <w:t xml:space="preserve">Mengukur kemampuan membayar kembali beban utang.</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Margin Laba Bersih</w:t>
            </w:r>
          </w:p>
        </w:tc>
        <w:tc>
          <w:tcPr/>
          <w:p w:rsidR="00000000" w:rsidDel="00000000" w:rsidP="00000000" w:rsidRDefault="00000000" w:rsidRPr="00000000" w14:paraId="0000002F">
            <w:pPr>
              <w:rPr/>
            </w:pPr>
            <w:r w:rsidDel="00000000" w:rsidR="00000000" w:rsidRPr="00000000">
              <w:rPr>
                <w:rtl w:val="0"/>
              </w:rPr>
              <w:t xml:space="preserve">Menilai persentase keuntungan dari total pendapatan.</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Konsistensi Arus Kas Harian</w:t>
            </w:r>
          </w:p>
        </w:tc>
        <w:tc>
          <w:tcPr/>
          <w:p w:rsidR="00000000" w:rsidDel="00000000" w:rsidP="00000000" w:rsidRDefault="00000000" w:rsidRPr="00000000" w14:paraId="00000031">
            <w:pPr>
              <w:rPr/>
            </w:pPr>
            <w:r w:rsidDel="00000000" w:rsidR="00000000" w:rsidRPr="00000000">
              <w:rPr>
                <w:rtl w:val="0"/>
              </w:rPr>
              <w:t xml:space="preserve">Menganalisis stabilitas aliran kas masuk setiap hari.</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33.3 Pembuktian Matematis Transparan (Explainable AI / XAI)</w:t>
      </w:r>
      <w:r w:rsidDel="00000000" w:rsidR="00000000" w:rsidRPr="00000000">
        <w:rPr>
          <w:rtl w:val="0"/>
        </w:rPr>
        <w:br w:type="textWrapping"/>
        <w:t xml:space="preserve">Setiap skor dalam FHI dilengkapi dengan penjelasan logis dan pembuktian matematis yang transparan. Format laporan ini didesain agar dapat diaudit langsung oleh analis kredit perbankan nasional (Himbara/BPD) untuk mempermudah proses persetujuan Kredit Usaha Rakyat (KUR).</w:t>
      </w:r>
    </w:p>
    <w:p w:rsidR="00000000" w:rsidDel="00000000" w:rsidP="00000000" w:rsidRDefault="00000000" w:rsidRPr="00000000" w14:paraId="00000034">
      <w:pPr>
        <w:pStyle w:val="Heading2"/>
        <w:rPr/>
      </w:pPr>
      <w:bookmarkStart w:colFirst="0" w:colLast="0" w:name="_3no1snq4tuy5" w:id="6"/>
      <w:bookmarkEnd w:id="6"/>
      <w:r w:rsidDel="00000000" w:rsidR="00000000" w:rsidRPr="00000000">
        <w:rPr>
          <w:rtl w:val="0"/>
        </w:rPr>
        <w:t xml:space="preserve">BAB 34: SKEMA RELASIONAL POSTGRESQL LENGKAP &amp; INTEGRITAS ACID</w:t>
      </w:r>
    </w:p>
    <w:p w:rsidR="00000000" w:rsidDel="00000000" w:rsidP="00000000" w:rsidRDefault="00000000" w:rsidRPr="00000000" w14:paraId="00000035">
      <w:pPr>
        <w:rPr/>
      </w:pPr>
      <w:r w:rsidDel="00000000" w:rsidR="00000000" w:rsidRPr="00000000">
        <w:rPr>
          <w:rtl w:val="0"/>
        </w:rPr>
        <w:t xml:space="preserve">Struktur basis data didesain untuk menjamin konsistensi dan integritas data akuntansi yang absolut.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34.1 Skema DDL Database Lengkap</w:t>
      </w:r>
      <w:r w:rsidDel="00000000" w:rsidR="00000000" w:rsidRPr="00000000">
        <w:rPr>
          <w:rtl w:val="0"/>
        </w:rPr>
        <w:br w:type="textWrapping"/>
        <w:t xml:space="preserve">Basis data FINA-Enterprise menggunakan PostgreSQL dengan tabel-tabel utama sebagai berikut: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Data pengguna dan otentikasi.</w:t>
      </w:r>
    </w:p>
    <w:p w:rsidR="00000000" w:rsidDel="00000000" w:rsidP="00000000" w:rsidRDefault="00000000" w:rsidRPr="00000000" w14:paraId="0000003A">
      <w:pPr>
        <w:numPr>
          <w:ilvl w:val="0"/>
          <w:numId w:val="4"/>
        </w:numPr>
        <w:ind w:left="720" w:hanging="360"/>
      </w:pPr>
      <w:r w:rsidDel="00000000" w:rsidR="00000000" w:rsidRPr="00000000">
        <w:rPr>
          <w:rFonts w:ascii="Roboto Mono" w:cs="Roboto Mono" w:eastAsia="Roboto Mono" w:hAnsi="Roboto Mono"/>
          <w:color w:val="188038"/>
          <w:rtl w:val="0"/>
        </w:rPr>
        <w:t xml:space="preserve">business_entities</w:t>
      </w:r>
      <w:r w:rsidDel="00000000" w:rsidR="00000000" w:rsidRPr="00000000">
        <w:rPr>
          <w:rtl w:val="0"/>
        </w:rPr>
        <w:t xml:space="preserve">: Informasi profil entitas bisnis.</w:t>
      </w:r>
    </w:p>
    <w:p w:rsidR="00000000" w:rsidDel="00000000" w:rsidP="00000000" w:rsidRDefault="00000000" w:rsidRPr="00000000" w14:paraId="0000003B">
      <w:pPr>
        <w:numPr>
          <w:ilvl w:val="0"/>
          <w:numId w:val="4"/>
        </w:numPr>
        <w:ind w:left="720" w:hanging="360"/>
      </w:pPr>
      <w:r w:rsidDel="00000000" w:rsidR="00000000" w:rsidRPr="00000000">
        <w:rPr>
          <w:rFonts w:ascii="Roboto Mono" w:cs="Roboto Mono" w:eastAsia="Roboto Mono" w:hAnsi="Roboto Mono"/>
          <w:color w:val="188038"/>
          <w:rtl w:val="0"/>
        </w:rPr>
        <w:t xml:space="preserve">chart_of_accounts</w:t>
      </w:r>
      <w:r w:rsidDel="00000000" w:rsidR="00000000" w:rsidRPr="00000000">
        <w:rPr>
          <w:rtl w:val="0"/>
        </w:rPr>
        <w:t xml:space="preserve">: Struktur kode akun akuntansi.</w:t>
      </w:r>
    </w:p>
    <w:p w:rsidR="00000000" w:rsidDel="00000000" w:rsidP="00000000" w:rsidRDefault="00000000" w:rsidRPr="00000000" w14:paraId="0000003C">
      <w:pPr>
        <w:numPr>
          <w:ilvl w:val="0"/>
          <w:numId w:val="4"/>
        </w:numPr>
        <w:ind w:left="720" w:hanging="360"/>
      </w:pPr>
      <w:r w:rsidDel="00000000" w:rsidR="00000000" w:rsidRPr="00000000">
        <w:rPr>
          <w:rFonts w:ascii="Roboto Mono" w:cs="Roboto Mono" w:eastAsia="Roboto Mono" w:hAnsi="Roboto Mono"/>
          <w:color w:val="188038"/>
          <w:rtl w:val="0"/>
        </w:rPr>
        <w:t xml:space="preserve">general_ledger</w:t>
      </w:r>
      <w:r w:rsidDel="00000000" w:rsidR="00000000" w:rsidRPr="00000000">
        <w:rPr>
          <w:rtl w:val="0"/>
        </w:rPr>
        <w:t xml:space="preserve">: Data transaksi buku besar utama.</w:t>
      </w:r>
    </w:p>
    <w:p w:rsidR="00000000" w:rsidDel="00000000" w:rsidP="00000000" w:rsidRDefault="00000000" w:rsidRPr="00000000" w14:paraId="0000003D">
      <w:pPr>
        <w:numPr>
          <w:ilvl w:val="0"/>
          <w:numId w:val="4"/>
        </w:numPr>
        <w:ind w:left="720" w:hanging="360"/>
      </w:pPr>
      <w:r w:rsidDel="00000000" w:rsidR="00000000" w:rsidRPr="00000000">
        <w:rPr>
          <w:rFonts w:ascii="Roboto Mono" w:cs="Roboto Mono" w:eastAsia="Roboto Mono" w:hAnsi="Roboto Mono"/>
          <w:color w:val="188038"/>
          <w:rtl w:val="0"/>
        </w:rPr>
        <w:t xml:space="preserve">ledger_entries</w:t>
      </w:r>
      <w:r w:rsidDel="00000000" w:rsidR="00000000" w:rsidRPr="00000000">
        <w:rPr>
          <w:rtl w:val="0"/>
        </w:rPr>
        <w:t xml:space="preserve">: Detail entri debet dan kredit.</w:t>
      </w:r>
    </w:p>
    <w:p w:rsidR="00000000" w:rsidDel="00000000" w:rsidP="00000000" w:rsidRDefault="00000000" w:rsidRPr="00000000" w14:paraId="0000003E">
      <w:pPr>
        <w:numPr>
          <w:ilvl w:val="0"/>
          <w:numId w:val="4"/>
        </w:numPr>
        <w:ind w:left="720" w:hanging="360"/>
      </w:pP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 Pencatatan tagihan penjualan/pembelian.</w:t>
      </w:r>
    </w:p>
    <w:p w:rsidR="00000000" w:rsidDel="00000000" w:rsidP="00000000" w:rsidRDefault="00000000" w:rsidRPr="00000000" w14:paraId="0000003F">
      <w:pPr>
        <w:numPr>
          <w:ilvl w:val="0"/>
          <w:numId w:val="4"/>
        </w:numPr>
        <w:ind w:left="720" w:hanging="360"/>
      </w:pPr>
      <w:r w:rsidDel="00000000" w:rsidR="00000000" w:rsidRPr="00000000">
        <w:rPr>
          <w:rFonts w:ascii="Roboto Mono" w:cs="Roboto Mono" w:eastAsia="Roboto Mono" w:hAnsi="Roboto Mono"/>
          <w:color w:val="188038"/>
          <w:rtl w:val="0"/>
        </w:rPr>
        <w:t xml:space="preserve">receipts</w:t>
      </w:r>
      <w:r w:rsidDel="00000000" w:rsidR="00000000" w:rsidRPr="00000000">
        <w:rPr>
          <w:rtl w:val="0"/>
        </w:rPr>
        <w:t xml:space="preserve">: Bukti penerimaan pembayaran.</w:t>
      </w:r>
    </w:p>
    <w:p w:rsidR="00000000" w:rsidDel="00000000" w:rsidP="00000000" w:rsidRDefault="00000000" w:rsidRPr="00000000" w14:paraId="00000040">
      <w:pPr>
        <w:numPr>
          <w:ilvl w:val="0"/>
          <w:numId w:val="4"/>
        </w:numPr>
        <w:ind w:left="720" w:hanging="360"/>
      </w:pPr>
      <w:r w:rsidDel="00000000" w:rsidR="00000000" w:rsidRPr="00000000">
        <w:rPr>
          <w:rFonts w:ascii="Roboto Mono" w:cs="Roboto Mono" w:eastAsia="Roboto Mono" w:hAnsi="Roboto Mono"/>
          <w:color w:val="188038"/>
          <w:rtl w:val="0"/>
        </w:rPr>
        <w:t xml:space="preserve">loan_audits</w:t>
      </w:r>
      <w:r w:rsidDel="00000000" w:rsidR="00000000" w:rsidRPr="00000000">
        <w:rPr>
          <w:rtl w:val="0"/>
        </w:rPr>
        <w:t xml:space="preserve">: Catatan pemeriksaan kredit.</w:t>
      </w:r>
    </w:p>
    <w:p w:rsidR="00000000" w:rsidDel="00000000" w:rsidP="00000000" w:rsidRDefault="00000000" w:rsidRPr="00000000" w14:paraId="00000041">
      <w:pPr>
        <w:numPr>
          <w:ilvl w:val="0"/>
          <w:numId w:val="4"/>
        </w:numPr>
        <w:ind w:left="720" w:hanging="360"/>
      </w:pPr>
      <w:r w:rsidDel="00000000" w:rsidR="00000000" w:rsidRPr="00000000">
        <w:rPr>
          <w:rFonts w:ascii="Roboto Mono" w:cs="Roboto Mono" w:eastAsia="Roboto Mono" w:hAnsi="Roboto Mono"/>
          <w:color w:val="188038"/>
          <w:rtl w:val="0"/>
        </w:rPr>
        <w:t xml:space="preserve">audit_trails</w:t>
      </w:r>
      <w:r w:rsidDel="00000000" w:rsidR="00000000" w:rsidRPr="00000000">
        <w:rPr>
          <w:rtl w:val="0"/>
        </w:rPr>
        <w:t xml:space="preserve">: Log aktivitas sistem untuk audit.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34.2 Desain Buku Besar Tidak Dapat Diubah (Immutable Double-Entry Bookkeeping)</w:t>
      </w:r>
      <w:r w:rsidDel="00000000" w:rsidR="00000000" w:rsidRPr="00000000">
        <w:rPr>
          <w:rtl w:val="0"/>
        </w:rPr>
        <w:br w:type="textWrapping"/>
        <w:t xml:space="preserve">Integritas data ditegakkan melalui aturan ketat: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7"/>
        </w:numPr>
        <w:ind w:left="720" w:hanging="360"/>
      </w:pPr>
      <w:r w:rsidDel="00000000" w:rsidR="00000000" w:rsidRPr="00000000">
        <w:rPr>
          <w:b w:val="1"/>
          <w:bCs w:val="1"/>
          <w:rtl w:val="0"/>
        </w:rPr>
        <w:t xml:space="preserve">Balance Mandatory:</w:t>
      </w:r>
      <w:r w:rsidDel="00000000" w:rsidR="00000000" w:rsidRPr="00000000">
        <w:rPr>
          <w:rtl w:val="0"/>
        </w:rPr>
        <w:t xml:space="preserve"> Setiap transaksi wajib memiliki pasangan Debet dan Kredit yang seimbang.</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Immutability:</w:t>
      </w:r>
      <w:r w:rsidDel="00000000" w:rsidR="00000000" w:rsidRPr="00000000">
        <w:rPr>
          <w:rtl w:val="0"/>
        </w:rPr>
        <w:t xml:space="preserve"> Larangan keras terhadap operasi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langsung pada tabel </w:t>
      </w:r>
      <w:r w:rsidDel="00000000" w:rsidR="00000000" w:rsidRPr="00000000">
        <w:rPr>
          <w:rFonts w:ascii="Roboto Mono" w:cs="Roboto Mono" w:eastAsia="Roboto Mono" w:hAnsi="Roboto Mono"/>
          <w:color w:val="188038"/>
          <w:rtl w:val="0"/>
        </w:rPr>
        <w:t xml:space="preserve">general_ledger</w:t>
      </w:r>
      <w:r w:rsidDel="00000000" w:rsidR="00000000" w:rsidRPr="00000000">
        <w:rPr>
          <w:rtl w:val="0"/>
        </w:rPr>
        <w:t xml:space="preserve">.</w:t>
      </w:r>
    </w:p>
    <w:p w:rsidR="00000000" w:rsidDel="00000000" w:rsidP="00000000" w:rsidRDefault="00000000" w:rsidRPr="00000000" w14:paraId="00000047">
      <w:pPr>
        <w:numPr>
          <w:ilvl w:val="0"/>
          <w:numId w:val="7"/>
        </w:numPr>
        <w:ind w:left="720" w:hanging="360"/>
      </w:pPr>
      <w:r w:rsidDel="00000000" w:rsidR="00000000" w:rsidRPr="00000000">
        <w:rPr>
          <w:b w:val="1"/>
          <w:bCs w:val="1"/>
          <w:rtl w:val="0"/>
        </w:rPr>
        <w:t xml:space="preserve">Koreksi:</w:t>
      </w:r>
      <w:r w:rsidDel="00000000" w:rsidR="00000000" w:rsidRPr="00000000">
        <w:rPr>
          <w:rtl w:val="0"/>
        </w:rPr>
        <w:t xml:space="preserve"> Jika terjadi kesalahan, koreksi wajib dilakukan melalui mekanisme jurnal pembalik (</w:t>
      </w:r>
      <w:r w:rsidDel="00000000" w:rsidR="00000000" w:rsidRPr="00000000">
        <w:rPr>
          <w:i w:val="1"/>
          <w:iCs w:val="1"/>
          <w:rtl w:val="0"/>
        </w:rPr>
        <w:t xml:space="preserve">reversing entries</w:t>
      </w:r>
      <w:r w:rsidDel="00000000" w:rsidR="00000000" w:rsidRPr="00000000">
        <w:rPr>
          <w:rtl w:val="0"/>
        </w:rPr>
        <w:t xml:space="preserve">) untuk menjaga jejak audit yang utuh.</w:t>
      </w:r>
    </w:p>
    <w:p w:rsidR="00000000" w:rsidDel="00000000" w:rsidP="00000000" w:rsidRDefault="00000000" w:rsidRPr="00000000" w14:paraId="00000048">
      <w:pPr>
        <w:pStyle w:val="Heading2"/>
        <w:rPr/>
      </w:pPr>
      <w:bookmarkStart w:colFirst="0" w:colLast="0" w:name="_68w98hr1i5s9" w:id="7"/>
      <w:bookmarkEnd w:id="7"/>
      <w:r w:rsidDel="00000000" w:rsidR="00000000" w:rsidRPr="00000000">
        <w:rPr>
          <w:rtl w:val="0"/>
        </w:rPr>
        <w:t xml:space="preserve">BAB 35: OPTIMASI KINERJA DATABASE &amp; REPLIKASI HIGH-AVAILABILITY</w:t>
      </w:r>
    </w:p>
    <w:p w:rsidR="00000000" w:rsidDel="00000000" w:rsidP="00000000" w:rsidRDefault="00000000" w:rsidRPr="00000000" w14:paraId="00000049">
      <w:pPr>
        <w:rPr/>
      </w:pPr>
      <w:r w:rsidDel="00000000" w:rsidR="00000000" w:rsidRPr="00000000">
        <w:rPr>
          <w:rtl w:val="0"/>
        </w:rPr>
        <w:t xml:space="preserve">Spesifikasi infrastruktur database untuk menjamin ketersediaan tinggi dan performa optimal.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35.1 Konfigurasi Patroni &amp; pgBouncer</w:t>
      </w:r>
      <w:r w:rsidDel="00000000" w:rsidR="00000000" w:rsidRPr="00000000">
        <w:rPr>
          <w:rtl w:val="0"/>
        </w:rPr>
        <w:br w:type="textWrapping"/>
        <w:t xml:space="preserve">Sistem menggunakan kombinasi teknologi untuk manajemen klaster: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pgBouncer:</w:t>
      </w:r>
      <w:r w:rsidDel="00000000" w:rsidR="00000000" w:rsidRPr="00000000">
        <w:rPr>
          <w:rtl w:val="0"/>
        </w:rPr>
        <w:t xml:space="preserve"> Pengaturan </w:t>
      </w:r>
      <w:r w:rsidDel="00000000" w:rsidR="00000000" w:rsidRPr="00000000">
        <w:rPr>
          <w:i w:val="1"/>
          <w:iCs w:val="1"/>
          <w:rtl w:val="0"/>
        </w:rPr>
        <w:t xml:space="preserve">connection pooling</w:t>
      </w:r>
      <w:r w:rsidDel="00000000" w:rsidR="00000000" w:rsidRPr="00000000">
        <w:rPr>
          <w:rtl w:val="0"/>
        </w:rPr>
        <w:t xml:space="preserve"> yang dioptimalkan untuk menahan beban hingga 50.000 koneksi simultan.</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Patroni:</w:t>
      </w:r>
      <w:r w:rsidDel="00000000" w:rsidR="00000000" w:rsidRPr="00000000">
        <w:rPr>
          <w:rtl w:val="0"/>
        </w:rPr>
        <w:t xml:space="preserve"> Mengelola </w:t>
      </w:r>
      <w:r w:rsidDel="00000000" w:rsidR="00000000" w:rsidRPr="00000000">
        <w:rPr>
          <w:i w:val="1"/>
          <w:iCs w:val="1"/>
          <w:rtl w:val="0"/>
        </w:rPr>
        <w:t xml:space="preserve">failover</w:t>
      </w:r>
      <w:r w:rsidDel="00000000" w:rsidR="00000000" w:rsidRPr="00000000">
        <w:rPr>
          <w:rtl w:val="0"/>
        </w:rPr>
        <w:t xml:space="preserve"> otomatis lintas zona (multi-AZ) yang menjamin sistem pulih dalam waktu kurang dari 10 detik tanpa ada kehilangan data (</w:t>
      </w:r>
      <w:r w:rsidDel="00000000" w:rsidR="00000000" w:rsidRPr="00000000">
        <w:rPr>
          <w:i w:val="1"/>
          <w:iCs w:val="1"/>
          <w:rtl w:val="0"/>
        </w:rPr>
        <w:t xml:space="preserve">Zero Data Loss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35.2 Strategi Partisi Tabel &amp; Indexing</w:t>
      </w:r>
      <w:r w:rsidDel="00000000" w:rsidR="00000000" w:rsidRPr="00000000">
        <w:rPr>
          <w:rtl w:val="0"/>
        </w:rPr>
        <w:br w:type="textWrapping"/>
        <w:t xml:space="preserve">Untuk menjaga kecepatan query pada volume data besar: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Time-range Partitioning:</w:t>
      </w:r>
      <w:r w:rsidDel="00000000" w:rsidR="00000000" w:rsidRPr="00000000">
        <w:rPr>
          <w:rtl w:val="0"/>
        </w:rPr>
        <w:t xml:space="preserve"> Tabel </w:t>
      </w:r>
      <w:r w:rsidDel="00000000" w:rsidR="00000000" w:rsidRPr="00000000">
        <w:rPr>
          <w:rFonts w:ascii="Roboto Mono" w:cs="Roboto Mono" w:eastAsia="Roboto Mono" w:hAnsi="Roboto Mono"/>
          <w:color w:val="188038"/>
          <w:rtl w:val="0"/>
        </w:rPr>
        <w:t xml:space="preserve">general_ledger</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audit_trails</w:t>
      </w:r>
      <w:r w:rsidDel="00000000" w:rsidR="00000000" w:rsidRPr="00000000">
        <w:rPr>
          <w:rtl w:val="0"/>
        </w:rPr>
        <w:t xml:space="preserve"> dipartisi berdasarkan rentang waktu bulanan.</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Indexing:</w:t>
      </w:r>
      <w:r w:rsidDel="00000000" w:rsidR="00000000" w:rsidRPr="00000000">
        <w:rPr>
          <w:rtl w:val="0"/>
        </w:rPr>
        <w:t xml:space="preserve"> Penggunaan indeks B-tree dan BRIN (Block Range Indexes) untuk memastikan kecepatan pencarian pada riwayat transaksi tahunan tetap optimal.</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3949a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0"/>
      <w:szCs w:val="40"/>
    </w:rPr>
  </w:style>
  <w:style w:type="paragraph" w:styleId="Subtitle">
    <w:name w:val="Subtitle"/>
    <w:basedOn w:val="Normal"/>
    <w:next w:val="Normal"/>
    <w:pPr>
      <w:keepNext w:val="1"/>
      <w:keepLines w:val="1"/>
      <w:pageBreakBefore w:val="0"/>
      <w:spacing w:after="80" w:before="360" w:line="240" w:lineRule="auto"/>
    </w:pPr>
    <w:rPr>
      <w:rFonts w:ascii="Montserrat" w:cs="Montserrat" w:eastAsia="Montserrat" w:hAnsi="Montserrat"/>
      <w:b w:val="0"/>
      <w:bCs w:val="0"/>
      <w:i w:val="0"/>
      <w:iCs w:val="0"/>
      <w:color w:val="546e7a"/>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7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