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zu7bsvw2sm" w:id="0"/>
      <w:bookmarkEnd w:id="0"/>
      <w:r w:rsidDel="00000000" w:rsidR="00000000" w:rsidRPr="00000000">
        <w:rPr>
          <w:rtl w:val="0"/>
        </w:rPr>
        <w:t xml:space="preserve">DOKUMEN MASTER SPESIFIKASI ENTERPRISE (VOLUME 08 DARI 10)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4vfc9puvbfy" w:id="1"/>
      <w:bookmarkEnd w:id="1"/>
      <w:r w:rsidDel="00000000" w:rsidR="00000000" w:rsidRPr="00000000">
        <w:rPr>
          <w:rtl w:val="0"/>
        </w:rPr>
        <w:t xml:space="preserve">SISTEM FINA-ENTERPRISE: VEKTOR QDRANT, STREAMING KAFKA &amp; ARSITEKTUR KLIEN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9gkdcxchx0y" w:id="2"/>
      <w:bookmarkEnd w:id="2"/>
      <w:r w:rsidDel="00000000" w:rsidR="00000000" w:rsidRPr="00000000">
        <w:rPr>
          <w:rtl w:val="0"/>
        </w:rPr>
        <w:t xml:space="preserve">PILAR V &amp; VI: TEKNOLOGI DATA MODERN &amp; PRESENTASI KLIEN (BAB 36 - 40)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8q7e1r4innv" w:id="3"/>
      <w:bookmarkEnd w:id="3"/>
      <w:r w:rsidDel="00000000" w:rsidR="00000000" w:rsidRPr="00000000">
        <w:rPr>
          <w:rtl w:val="0"/>
        </w:rPr>
        <w:t xml:space="preserve">BAB 36: SKEMA KOLEKSI VEKTOR QDRANT: INDEXING COSINE SIMILARITY UNTUK RAG REGULASI &amp; B2B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Bab ini mendefinisikan implementasi database vektor Qdrant sebagai fondasi mesin kecerdasan buatan untuk sistem Retrieval-Augmented Generation (RAG).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36.1 Arsitektur Knowledge Base RAG</w:t>
        <w:br w:type="textWrapping"/>
        <w:t xml:space="preserve">Penyimpanan data vektor dibagi menjadi tiga koleksi utama guna memastikan isolasi data dan akurasi pencarian: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tax_regulations</w:t>
      </w:r>
      <w:r w:rsidDel="00000000" w:rsidR="00000000" w:rsidRPr="00000000">
        <w:rPr>
          <w:rtl w:val="0"/>
        </w:rPr>
        <w:t xml:space="preserve">: Menyimpan representasi numerik dari aturan perpajakan nasional, termasuk UU HPP dan PP 55/2022.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b2b_price_catalogs</w:t>
      </w:r>
      <w:r w:rsidDel="00000000" w:rsidR="00000000" w:rsidRPr="00000000">
        <w:rPr>
          <w:rtl w:val="0"/>
        </w:rPr>
        <w:t xml:space="preserve">: Menyimpan data katalog harga komoditas untuk referensi transaksi bisnis-ke-bisnis.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ojk_legal_fintech</w:t>
      </w:r>
      <w:r w:rsidDel="00000000" w:rsidR="00000000" w:rsidRPr="00000000">
        <w:rPr>
          <w:rtl w:val="0"/>
        </w:rPr>
        <w:t xml:space="preserve">: Menyimpan daftar entitas fintech resmi yang terdaftar dan diawasi oleh OJK.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36.2 Konfigurasi Parameter Qdrant</w:t>
      </w:r>
      <w:r w:rsidDel="00000000" w:rsidR="00000000" w:rsidRPr="00000000">
        <w:rPr>
          <w:rtl w:val="0"/>
        </w:rPr>
        <w:br w:type="textWrapping"/>
        <w:t xml:space="preserve">Sistem menggunakan spesifikasi teknis tinggi untuk memastikan performa pencarian: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 Embedding</w:t>
      </w:r>
      <w:r w:rsidDel="00000000" w:rsidR="00000000" w:rsidRPr="00000000">
        <w:rPr>
          <w:rtl w:val="0"/>
        </w:rPr>
        <w:t xml:space="preserve">: Menggunakan dimensi 768 atau 1536 vektor untuk menangkap konteks semantik yang mendalam.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Metrik Jarak</w:t>
      </w:r>
      <w:r w:rsidDel="00000000" w:rsidR="00000000" w:rsidRPr="00000000">
        <w:rPr>
          <w:rtl w:val="0"/>
        </w:rPr>
        <w:t xml:space="preserve">: Implementasi Cosine Similarity untuk menghitung kedekatan antar vektor.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Konfigurasi HNSW</w:t>
      </w:r>
      <w:r w:rsidDel="00000000" w:rsidR="00000000" w:rsidRPr="00000000">
        <w:rPr>
          <w:rtl w:val="0"/>
        </w:rPr>
        <w:t xml:space="preserve">: Penggunaan algoritma Hierarchical Navigable Small World (HNSW) yang dioptimalkan untuk mencapai latensi pencarian vektor di bawah 10 milidetik (sub-10ms).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36.3 Payload Metadata &amp; Hybrid Search</w:t>
      </w:r>
      <w:r w:rsidDel="00000000" w:rsidR="00000000" w:rsidRPr="00000000">
        <w:rPr>
          <w:rtl w:val="0"/>
        </w:rPr>
        <w:br w:type="textWrapping"/>
        <w:t xml:space="preserve">Untuk meningkatkan relevansi hasil, Qdrant mengintegrasikan pencarian Hybrid yang menggabungkan pencarian vektor dense dengan penyaringan sparse atau kata kunci terstruktur pada payload metadata, sehingga akurasi retrieval dapat mencapai titik maksimal.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o35okd6wvif" w:id="4"/>
      <w:bookmarkEnd w:id="4"/>
      <w:r w:rsidDel="00000000" w:rsidR="00000000" w:rsidRPr="00000000">
        <w:rPr>
          <w:rtl w:val="0"/>
        </w:rPr>
        <w:t xml:space="preserve">BAB 37: TOPOLOGI APACHE KAFKA: PARTISI TOPIK, CONSUMER GROUPS &amp; SKEMA PROTOBUF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Sistem aliran data real-time dikelola melalui orkestrasi Apache Kafka untuk menjamin ketersediaan dan integritas pesan.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37.1 Topologi Topik Kafka Terdistribusi</w:t>
        <w:br w:type="textWrapping"/>
        <w:t xml:space="preserve">Daftar topik kritis dalam ekosistem FINA-ENTERPRISE: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cfd8dc" w:space="0" w:sz="8" w:val="single"/>
          <w:left w:color="000000" w:space="0" w:sz="0" w:val="nil"/>
          <w:bottom w:color="cfd8dc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Nama Topik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Deskripsi Fungsi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doc.ingestion.raw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Antrean untuk berkas nota dan dokumen mentah yang baru masuk.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transaction.parsed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Penampung data hasil ekstraksi melalui teknologi OCR/Vision.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agent.reasoning.events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Jejak status dan langkah-langkah orkestrasi dari agen kecerdasan buatan.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action.execution.alerts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Perintah untuk eksekusi pengiriman pesan, notifikasi, dan peringatan sistem.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37.2 Desain Partisi &amp; Kunci Partisi (Partition Key)</w:t>
      </w:r>
      <w:r w:rsidDel="00000000" w:rsidR="00000000" w:rsidRPr="00000000">
        <w:rPr>
          <w:rtl w:val="0"/>
        </w:rPr>
        <w:br w:type="textWrapping"/>
        <w:t xml:space="preserve">Untuk menjaga konsistensi urutan data, sistem menggunakan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business_id</w:t>
      </w:r>
      <w:r w:rsidDel="00000000" w:rsidR="00000000" w:rsidRPr="00000000">
        <w:rPr>
          <w:rtl w:val="0"/>
        </w:rPr>
        <w:t xml:space="preserve"> sebagai partition key. Hal ini menjamin bahwa seluruh transaksi dari entitas bisnis yang sama diproses secara berurutan (strict in-order delivery).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37.3 Serialisasi Skema &amp; Registry</w:t>
      </w:r>
      <w:r w:rsidDel="00000000" w:rsidR="00000000" w:rsidRPr="00000000">
        <w:rPr>
          <w:rtl w:val="0"/>
        </w:rPr>
        <w:br w:type="textWrapping"/>
        <w:t xml:space="preserve">Penerapan Protobuf atau Avro Schema Registry wajib dilakukan untuk validasi kontrak pesan antar-microservices. Langkah ini bertujuan untuk mencegah terjadinya kerusakan skema data (</w:t>
      </w:r>
      <w:r w:rsidDel="00000000" w:rsidR="00000000" w:rsidRPr="00000000">
        <w:rPr>
          <w:i w:val="1"/>
          <w:iCs w:val="1"/>
          <w:rtl w:val="0"/>
        </w:rPr>
        <w:t xml:space="preserve">data schema corruption</w:t>
      </w:r>
      <w:r w:rsidDel="00000000" w:rsidR="00000000" w:rsidRPr="00000000">
        <w:rPr>
          <w:rtl w:val="0"/>
        </w:rPr>
        <w:t xml:space="preserve">) selama proses transmisi.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q90cx7y8lsrw" w:id="5"/>
      <w:bookmarkEnd w:id="5"/>
      <w:r w:rsidDel="00000000" w:rsidR="00000000" w:rsidRPr="00000000">
        <w:rPr>
          <w:rtl w:val="0"/>
        </w:rPr>
        <w:t xml:space="preserve">BAB 38: ARSITEKTUR PENYIMPANAN OBJEK CLOUD &amp; STRATEGI OFFLINE-FIRST SYNC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Pengelolaan dokumen fisik dan sinkronisasi data antar perangkat diatur untuk keamanan tingkat tinggi dan ketahanan operasional.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38.1 Penyimpanan Objek Aman (Google Cloud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Enkripsi</w:t>
      </w:r>
      <w:r w:rsidDel="00000000" w:rsidR="00000000" w:rsidRPr="00000000">
        <w:rPr>
          <w:rtl w:val="0"/>
        </w:rPr>
        <w:t xml:space="preserve">: Seluruh bucket yang berisi dokumen nota dan faktur dilindungi dengan Customer-Managed Encryption Keys (CMEK).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Retensi</w:t>
      </w:r>
      <w:r w:rsidDel="00000000" w:rsidR="00000000" w:rsidRPr="00000000">
        <w:rPr>
          <w:rtl w:val="0"/>
        </w:rPr>
        <w:t xml:space="preserve">: Kepatuhan terhadap aturan retensi bukti transaksi selama 5 tahun menggunakan mekanisme </w:t>
      </w:r>
      <w:r w:rsidDel="00000000" w:rsidR="00000000" w:rsidRPr="00000000">
        <w:rPr>
          <w:i w:val="1"/>
          <w:iCs w:val="1"/>
          <w:rtl w:val="0"/>
        </w:rPr>
        <w:t xml:space="preserve">object locking</w:t>
      </w:r>
      <w:r w:rsidDel="00000000" w:rsidR="00000000" w:rsidRPr="00000000">
        <w:rPr>
          <w:rtl w:val="0"/>
        </w:rPr>
        <w:t xml:space="preserve"> atau WORM (Write Once, Read Many).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38.2 Arsitektur Sinkronisasi Offline-First (SQLite ke Cloud)</w:t>
      </w:r>
      <w:r w:rsidDel="00000000" w:rsidR="00000000" w:rsidRPr="00000000">
        <w:rPr>
          <w:rtl w:val="0"/>
        </w:rPr>
        <w:br w:type="textWrapping"/>
        <w:t xml:space="preserve">Mesin sinkronisasi dirancang agar pedagang tetap dapat mencatat transaksi meskipun tanpa koneksi internet melalui database lokal SQLite.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Resolusi Konflik</w:t>
      </w:r>
      <w:r w:rsidDel="00000000" w:rsidR="00000000" w:rsidRPr="00000000">
        <w:rPr>
          <w:rtl w:val="0"/>
        </w:rPr>
        <w:t xml:space="preserve">: Menggunakan algoritma Conflict-Free Replicated Data Types (CRDTs) untuk menggabungkan data secara otomatis saat perangkat kembali terhubung ke jaringan internet.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pxw2bv3es5pa" w:id="6"/>
      <w:bookmarkEnd w:id="6"/>
      <w:r w:rsidDel="00000000" w:rsidR="00000000" w:rsidRPr="00000000">
        <w:rPr>
          <w:rtl w:val="0"/>
        </w:rPr>
        <w:t xml:space="preserve">BAB 39: ARSITEKTUR WEB PORTAL ENTERPRISE: NEXT.JS 15 &amp; ANALITIK KEUANGAN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Portal web berfungsi sebagai pusat kendali administrasi dan analisis data bagi pengguna enterprise.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39.1 Struktur Aplikasi Next.js 15</w:t>
        <w:br w:type="textWrapping"/>
        <w:t xml:space="preserve">Aplikasi dibangun menggunakan framework Next.js versi 15 dengan fitur: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 Router untuk manajemen rute yang modern.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Server Components (RSC) untuk optimasi performa rendering.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TypeScript untuk keamanan tipe data dan TailwindCSS untuk desain antarmuka.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39.2 Visualisasi Grafik Finansial Real-Time</w:t>
      </w:r>
      <w:r w:rsidDel="00000000" w:rsidR="00000000" w:rsidRPr="00000000">
        <w:rPr>
          <w:rtl w:val="0"/>
        </w:rPr>
        <w:br w:type="textWrapping"/>
        <w:t xml:space="preserve">Penyajian data dilakukan melalui dasbor analitik interaktif menggunakan library Chart.js atau Recharts. Visualisasi mencakup: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Pemantauan arus kas (cash flow) harian.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Proyeksi sisa dana operasional (runway).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Perincian pos biaya secara mendetail.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39.3 Keamanan Sisi Klien</w:t>
      </w:r>
      <w:r w:rsidDel="00000000" w:rsidR="00000000" w:rsidRPr="00000000">
        <w:rPr>
          <w:rtl w:val="0"/>
        </w:rPr>
        <w:br w:type="textWrapping"/>
        <w:t xml:space="preserve">Implementasi standar keamanan meliputi Content Security Policy (CSP), mitigasi serangan Cross-Site Scripting (XSS), penggunaan CSRF token, serta prosedur sanitasi input yang ketat pada setiap formulir masukan.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ste058lep1go" w:id="7"/>
      <w:bookmarkEnd w:id="7"/>
      <w:r w:rsidDel="00000000" w:rsidR="00000000" w:rsidRPr="00000000">
        <w:rPr>
          <w:rtl w:val="0"/>
        </w:rPr>
        <w:t xml:space="preserve">BAB 40: ARSITEKTUR MOBILE CLIENT: FLUTTER 3.X &amp; KEAMANAN PERANGKAT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Aplikasi mobile menyediakan akses portabel bagi pengguna dengan fokus pada stabilitas dan keamanan data lokal.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40.1 Pengembangan Aplikasi Flutter Lintas Platform</w:t>
        <w:br w:type="textWrapping"/>
        <w:t xml:space="preserve">Menggunakan Flutter versi 3.x dengan pola arsitektur BLoC atau Clean Architecture. Struktur ini memisahkan logika bisnis dari lapisan antarmuka pengguna (UI) secara tegas.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40.2 Keamanan Penyimpanan Kredensial Lokal</w:t>
      </w:r>
      <w:r w:rsidDel="00000000" w:rsidR="00000000" w:rsidRPr="00000000">
        <w:rPr>
          <w:rtl w:val="0"/>
        </w:rPr>
        <w:br w:type="textWrapping"/>
        <w:t xml:space="preserve">Data sensitif disimpan menggunakan Flutter Secure Storage, yang mengintegrasikan mekanisme Keychain pada perangkat iOS dan EncryptedSharedPreferences pada perangkat Android.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40.3 Otentikasi Biometrik &amp; Deteksi Root/Jailbreak</w:t>
      </w:r>
      <w:r w:rsidDel="00000000" w:rsidR="00000000" w:rsidRPr="00000000">
        <w:rPr>
          <w:rtl w:val="0"/>
        </w:rPr>
        <w:br w:type="textWrapping"/>
        <w:t xml:space="preserve">Sistem mewajibkan penggunaan otentikasi biometrik untuk akses aplikasi. Selain itu, terdapat mekanisme deteksi untuk memantau integritas aplikasi; aplikasi akan membatasi akses jika dijalankan pada perangkat yang telah dimodifikasi secara ilegal melalui proses Root atau Jailbreak.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8359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949a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37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0"/>
      <w:iCs w:val="0"/>
      <w:color w:val="546e7a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