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1gf1wvfed58" w:id="0"/>
      <w:bookmarkEnd w:id="0"/>
      <w:r w:rsidDel="00000000" w:rsidR="00000000" w:rsidRPr="00000000">
        <w:rPr>
          <w:rtl w:val="0"/>
        </w:rPr>
        <w:t xml:space="preserve">DOKUMEN MASTER SPESIFIKASI ENTERPRISE (VOLUME 09 DARI 10)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73t9sh2tvg3" w:id="1"/>
      <w:bookmarkEnd w:id="1"/>
      <w:r w:rsidDel="00000000" w:rsidR="00000000" w:rsidRPr="00000000">
        <w:rPr>
          <w:rtl w:val="0"/>
        </w:rPr>
        <w:t xml:space="preserve">SISTEM FINA-ENTERPRISE: API GATEWAY, PIPELINE CI/CD &amp; TESTING FRAMEWORK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o7i116af2xl" w:id="2"/>
      <w:bookmarkEnd w:id="2"/>
      <w:r w:rsidDel="00000000" w:rsidR="00000000" w:rsidRPr="00000000">
        <w:rPr>
          <w:rtl w:val="0"/>
        </w:rPr>
        <w:t xml:space="preserve">PILAR VI: INTEGRASI GATEWAY, OTOMASI RILIS &amp; REKAYASA KUALITAS (BAB 41 - 45)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Bab ini merinci standarisasi infrastruktur penghubung, perimeter keamanan, mekanisme pengiriman perangkat lunak otomatis, serta protokol pengujian ketat untuk memastikan keandalan sistem FINA-ENTERPRISE dalam skala korporasi.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ovj0fvojdqa" w:id="3"/>
      <w:bookmarkEnd w:id="3"/>
      <w:r w:rsidDel="00000000" w:rsidR="00000000" w:rsidRPr="00000000">
        <w:rPr>
          <w:rtl w:val="0"/>
        </w:rPr>
        <w:t xml:space="preserve">BAB 41: ARSITEKTUR CONVERSATIONAL GATEWAY: WHATSAPP BUSINESS CLOUD API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Spesifikasi ini mengatur integrasi komunikasi dua arah antara sistem internal FINA-ENTERPRISE dengan pengguna melalui platform pesan instan WhatsApp.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7crzsof77fer" w:id="4"/>
      <w:bookmarkEnd w:id="4"/>
      <w:r w:rsidDel="00000000" w:rsidR="00000000" w:rsidRPr="00000000">
        <w:rPr>
          <w:rtl w:val="0"/>
        </w:rPr>
        <w:t xml:space="preserve">41.1 Desain Arsitektur Webhook Terdistribusi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Sistem menggunakan integrasi resmi melalui Meta WhatsApp Cloud API dengan endpoint webhook yang aman. Keamanan data pada lapisan ini dijamin melalui: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Validasi Tanda Tangan:</w:t>
      </w:r>
      <w:r w:rsidDel="00000000" w:rsidR="00000000" w:rsidRPr="00000000">
        <w:rPr>
          <w:rtl w:val="0"/>
        </w:rPr>
        <w:t xml:space="preserve"> Verifikasi setiap pesan masuk menggunakan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X-Hub-Signature-256</w:t>
      </w:r>
      <w:r w:rsidDel="00000000" w:rsidR="00000000" w:rsidRPr="00000000">
        <w:rPr>
          <w:rtl w:val="0"/>
        </w:rPr>
        <w:t xml:space="preserve"> untuk memastikan bahwa paket data berasal dari server resmi Meta.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 Webhook:</w:t>
      </w:r>
      <w:r w:rsidDel="00000000" w:rsidR="00000000" w:rsidRPr="00000000">
        <w:rPr>
          <w:rtl w:val="0"/>
        </w:rPr>
        <w:t xml:space="preserve"> Penempatan endpoint pada infrastruktur terdistribusi untuk menjamin ketersediaan tinggi.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xphu1usd46wd" w:id="5"/>
      <w:bookmarkEnd w:id="5"/>
      <w:r w:rsidDel="00000000" w:rsidR="00000000" w:rsidRPr="00000000">
        <w:rPr>
          <w:rtl w:val="0"/>
        </w:rPr>
        <w:t xml:space="preserve">41.2 Antrean Pemrosesan Pesan Berkecepatan Tinggi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Untuk menangani volume pesan yang fluktuatif, sistem mengimplementasikan antrean pesan menggunakan Kafka. Hal ini bertujuan untuk: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Mencegah hilangnya data pesan masuk (</w:t>
      </w:r>
      <w:r w:rsidDel="00000000" w:rsidR="00000000" w:rsidRPr="00000000">
        <w:rPr>
          <w:i w:val="1"/>
          <w:iCs w:val="1"/>
          <w:rtl w:val="0"/>
        </w:rPr>
        <w:t xml:space="preserve">message loss</w:t>
      </w:r>
      <w:r w:rsidDel="00000000" w:rsidR="00000000" w:rsidRPr="00000000">
        <w:rPr>
          <w:rtl w:val="0"/>
        </w:rPr>
        <w:t xml:space="preserve">) saat terjadi lonjakan trafik di jam sibuk pasar.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Memisahkan proses penerimaan pesan dari proses logika bisnis (</w:t>
      </w:r>
      <w:r w:rsidDel="00000000" w:rsidR="00000000" w:rsidRPr="00000000">
        <w:rPr>
          <w:i w:val="1"/>
          <w:iCs w:val="1"/>
          <w:rtl w:val="0"/>
        </w:rPr>
        <w:t xml:space="preserve">decoupling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yqcbhtagivwu" w:id="6"/>
      <w:bookmarkEnd w:id="6"/>
      <w:r w:rsidDel="00000000" w:rsidR="00000000" w:rsidRPr="00000000">
        <w:rPr>
          <w:rtl w:val="0"/>
        </w:rPr>
        <w:t xml:space="preserve">41.3 Manajemen Template Pesan &amp; Sesi Percakapan 24 Jam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Kepatuhan operasional mengikuti kebijakan resmi Meta: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Kepatuhan Sesi:</w:t>
      </w:r>
      <w:r w:rsidDel="00000000" w:rsidR="00000000" w:rsidRPr="00000000">
        <w:rPr>
          <w:rtl w:val="0"/>
        </w:rPr>
        <w:t xml:space="preserve"> Manajemen interaksi yang mengikuti aturan jendela sesi percakapan 24 jam.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Pesan:</w:t>
      </w:r>
      <w:r w:rsidDel="00000000" w:rsidR="00000000" w:rsidRPr="00000000">
        <w:rPr>
          <w:rtl w:val="0"/>
        </w:rPr>
        <w:t xml:space="preserve"> Penggunaan template resmi yang telah disetujui Meta untuk keperluan notifikasi kritis seperti penagihan piutang dan peringatan likuiditas.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j0g89cgssj2o" w:id="7"/>
      <w:bookmarkEnd w:id="7"/>
      <w:r w:rsidDel="00000000" w:rsidR="00000000" w:rsidRPr="00000000">
        <w:rPr>
          <w:rtl w:val="0"/>
        </w:rPr>
        <w:t xml:space="preserve">BAB 42: API GATEWAY &amp; PERIMETER KEAMANAN: KONG ENTERPRISE &amp; HASHICORP VAULT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Manajemen trafik dan rahasia negara (secrets) dikelola melalui integrasi dua teknologi utama untuk menjaga integritas ekosistem API.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biw105px1wr9" w:id="8"/>
      <w:bookmarkEnd w:id="8"/>
      <w:r w:rsidDel="00000000" w:rsidR="00000000" w:rsidRPr="00000000">
        <w:rPr>
          <w:rtl w:val="0"/>
        </w:rPr>
        <w:t xml:space="preserve">42.1 Konfigurasi Kong Enterprise Gateway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Kong Enterprise berfungsi sebagai gerbang utama dengan kebijakan sebagai berikut: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Tiered Rate Limiting:</w:t>
      </w:r>
      <w:r w:rsidDel="00000000" w:rsidR="00000000" w:rsidRPr="00000000">
        <w:rPr>
          <w:rtl w:val="0"/>
        </w:rPr>
        <w:t xml:space="preserve"> Pembatasan jumlah permintaan secara dinamis berdasarkan tingkatan pengguna, dikelola dengan Redis sebagai backend penyimpanan status limit.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Keamanan Perimeter:</w:t>
      </w:r>
      <w:r w:rsidDel="00000000" w:rsidR="00000000" w:rsidRPr="00000000">
        <w:rPr>
          <w:rtl w:val="0"/>
        </w:rPr>
        <w:t xml:space="preserve"> Implementasi Web Application Firewall (WAF) dan perlindungan aktif terhadap serangan DoS/DDoS.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Komunikasi Internal:</w:t>
      </w:r>
      <w:r w:rsidDel="00000000" w:rsidR="00000000" w:rsidRPr="00000000">
        <w:rPr>
          <w:rtl w:val="0"/>
        </w:rPr>
        <w:t xml:space="preserve"> Penerapan Mutual TLS (mTLS) untuk mengamankan pertukaran data antar-layanan (microservices).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lafge3fkb2nr" w:id="9"/>
      <w:bookmarkEnd w:id="9"/>
      <w:r w:rsidDel="00000000" w:rsidR="00000000" w:rsidRPr="00000000">
        <w:rPr>
          <w:rtl w:val="0"/>
        </w:rPr>
        <w:t xml:space="preserve">42.2 Integrasi HashiCorp Vault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Manajemen kredensial dan kunci enkripsi dipusatkan pada HashiCorp Vault dengan fitur: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Credential Brokering:</w:t>
      </w:r>
      <w:r w:rsidDel="00000000" w:rsidR="00000000" w:rsidRPr="00000000">
        <w:rPr>
          <w:rtl w:val="0"/>
        </w:rPr>
        <w:t xml:space="preserve"> Rotasi otomatis kredensial database setiap 24 jam.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 Secrets Engine:</w:t>
      </w:r>
      <w:r w:rsidDel="00000000" w:rsidR="00000000" w:rsidRPr="00000000">
        <w:rPr>
          <w:rtl w:val="0"/>
        </w:rPr>
        <w:t xml:space="preserve"> Enkripsi data sensitif saat transit tanpa menyimpan data tersebut di dalam Vault.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 Protection:</w:t>
      </w:r>
      <w:r w:rsidDel="00000000" w:rsidR="00000000" w:rsidRPr="00000000">
        <w:rPr>
          <w:rtl w:val="0"/>
        </w:rPr>
        <w:t xml:space="preserve"> Perlindungan dan manajemen terpusat untuk kunci API pihak ketiga.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4t96anfdcjet" w:id="10"/>
      <w:bookmarkEnd w:id="10"/>
      <w:r w:rsidDel="00000000" w:rsidR="00000000" w:rsidRPr="00000000">
        <w:rPr>
          <w:rtl w:val="0"/>
        </w:rPr>
        <w:t xml:space="preserve">BAB 43: PIPELINE CI/CD: OTOMASI BUILD, SAST, SCANNING CONTAINER &amp; HELM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Proses rilis perangkat lunak dilakukan secara otomatis untuk memastikan setiap perubahan kode melewati standarisasi keamanan dan kualitas.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z6na1j1i6gir" w:id="11"/>
      <w:bookmarkEnd w:id="11"/>
      <w:r w:rsidDel="00000000" w:rsidR="00000000" w:rsidRPr="00000000">
        <w:rPr>
          <w:rtl w:val="0"/>
        </w:rPr>
        <w:t xml:space="preserve">43.1 Arsitektur Pipeline CI/CD (GitLab CI / GitHub Actions)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Alur kerja otomatisasi mencakup: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Linting &amp; Unit Testing:</w:t>
      </w:r>
      <w:r w:rsidDel="00000000" w:rsidR="00000000" w:rsidRPr="00000000">
        <w:rPr>
          <w:rtl w:val="0"/>
        </w:rPr>
        <w:t xml:space="preserve"> Pembersihan kode dan pengujian unit pada tahap awal.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Application Security Testing (SAST):</w:t>
      </w:r>
      <w:r w:rsidDel="00000000" w:rsidR="00000000" w:rsidRPr="00000000">
        <w:rPr>
          <w:rtl w:val="0"/>
        </w:rPr>
        <w:t xml:space="preserve"> Pemindaian kode statis menggunakan SonarQube dengan parameter </w:t>
      </w:r>
      <w:r w:rsidDel="00000000" w:rsidR="00000000" w:rsidRPr="00000000">
        <w:rPr>
          <w:i w:val="1"/>
          <w:iCs w:val="1"/>
          <w:rtl w:val="0"/>
        </w:rPr>
        <w:t xml:space="preserve">Quality Gate</w:t>
      </w:r>
      <w:r w:rsidDel="00000000" w:rsidR="00000000" w:rsidRPr="00000000">
        <w:rPr>
          <w:rtl w:val="0"/>
        </w:rPr>
        <w:t xml:space="preserve"> yang ketat.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m50wzgwwhgyc" w:id="12"/>
      <w:bookmarkEnd w:id="12"/>
      <w:r w:rsidDel="00000000" w:rsidR="00000000" w:rsidRPr="00000000">
        <w:rPr>
          <w:rtl w:val="0"/>
        </w:rPr>
        <w:t xml:space="preserve">43.2 Pemindaian Keamanan Kontainer &amp; Ketergantungan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Sebelum artefak diizinkan untuk dibangun: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Trivy:</w:t>
      </w:r>
      <w:r w:rsidDel="00000000" w:rsidR="00000000" w:rsidRPr="00000000">
        <w:rPr>
          <w:rtl w:val="0"/>
        </w:rPr>
        <w:t xml:space="preserve"> Digunakan untuk memindai celah keamanan pada Docker image.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Snyk/Dependency-Check:</w:t>
      </w:r>
      <w:r w:rsidDel="00000000" w:rsidR="00000000" w:rsidRPr="00000000">
        <w:rPr>
          <w:rtl w:val="0"/>
        </w:rPr>
        <w:t xml:space="preserve"> Digunakan untuk memindai dependensi pustaka guna mendeteksi kerentanan yang diketahui.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fxatcb5i7x9f" w:id="13"/>
      <w:bookmarkEnd w:id="13"/>
      <w:r w:rsidDel="00000000" w:rsidR="00000000" w:rsidRPr="00000000">
        <w:rPr>
          <w:rtl w:val="0"/>
        </w:rPr>
        <w:t xml:space="preserve">43.3 Packaging Helm &amp; GitOps Deployment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Helm Charts:</w:t>
      </w:r>
      <w:r w:rsidDel="00000000" w:rsidR="00000000" w:rsidRPr="00000000">
        <w:rPr>
          <w:rtl w:val="0"/>
        </w:rPr>
        <w:t xml:space="preserve"> Standardisasi pengemasan artefak layanan untuk konsistensi konfigurasi.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GitOps (ArgoCD):</w:t>
      </w:r>
      <w:r w:rsidDel="00000000" w:rsidR="00000000" w:rsidRPr="00000000">
        <w:rPr>
          <w:rtl w:val="0"/>
        </w:rPr>
        <w:t xml:space="preserve"> Deployment otomatis ke kluster Kubernetes (GKE) berbasis status pada repositori Git.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hjuqqsdlulmp" w:id="14"/>
      <w:bookmarkEnd w:id="14"/>
      <w:r w:rsidDel="00000000" w:rsidR="00000000" w:rsidRPr="00000000">
        <w:rPr>
          <w:rtl w:val="0"/>
        </w:rPr>
        <w:t xml:space="preserve">BAB 44: KERANGKA PENGUJIAN KUALITAS: UNIT, INTEGRASI &amp; PENGUJIAN BEBAN TINGGI (20.000 TPS)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Strategi pengujian dirancang untuk menjamin akurasi data finansial dan stabilitas sistem di bawah tekanan ekstrem.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myex8ag30mil" w:id="15"/>
      <w:bookmarkEnd w:id="15"/>
      <w:r w:rsidDel="00000000" w:rsidR="00000000" w:rsidRPr="00000000">
        <w:rPr>
          <w:rtl w:val="0"/>
        </w:rPr>
        <w:t xml:space="preserve">44.1 Pengujian Bertingkat (Testing Pyramid)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Testing:</w:t>
      </w:r>
      <w:r w:rsidDel="00000000" w:rsidR="00000000" w:rsidRPr="00000000">
        <w:rPr>
          <w:rtl w:val="0"/>
        </w:rPr>
        <w:t xml:space="preserve"> Fokus pada kalkulasi matematika finansial deterministik dengan target cakupan kode (</w:t>
      </w:r>
      <w:r w:rsidDel="00000000" w:rsidR="00000000" w:rsidRPr="00000000">
        <w:rPr>
          <w:i w:val="1"/>
          <w:iCs w:val="1"/>
          <w:rtl w:val="0"/>
        </w:rPr>
        <w:t xml:space="preserve">code coverage</w:t>
      </w:r>
      <w:r w:rsidDel="00000000" w:rsidR="00000000" w:rsidRPr="00000000">
        <w:rPr>
          <w:rtl w:val="0"/>
        </w:rPr>
        <w:t xml:space="preserve">) minimal 85%.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Testing:</w:t>
      </w:r>
      <w:r w:rsidDel="00000000" w:rsidR="00000000" w:rsidRPr="00000000">
        <w:rPr>
          <w:rtl w:val="0"/>
        </w:rPr>
        <w:t xml:space="preserve"> Verifikasi kelancaran komunikasi antar komponen utama (API Gateway, Agent Engine, PostgreSQL, dan Kafka).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ks80ca6tpirw" w:id="16"/>
      <w:bookmarkEnd w:id="16"/>
      <w:r w:rsidDel="00000000" w:rsidR="00000000" w:rsidRPr="00000000">
        <w:rPr>
          <w:rtl w:val="0"/>
        </w:rPr>
        <w:t xml:space="preserve">44.2 Uji Beban Transaksi Ekstrem (Stress &amp; Concurrency Testing)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Simulasi dilakukan menggunakan alat k6 atau Locust dengan target: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Throughput:</w:t>
      </w:r>
      <w:r w:rsidDel="00000000" w:rsidR="00000000" w:rsidRPr="00000000">
        <w:rPr>
          <w:rtl w:val="0"/>
        </w:rPr>
        <w:t xml:space="preserve"> Kapasitas hingga 20.000 transaksi per detik (TPS).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Verifikasi Infrastruktur:</w:t>
      </w:r>
      <w:r w:rsidDel="00000000" w:rsidR="00000000" w:rsidRPr="00000000">
        <w:rPr>
          <w:rtl w:val="0"/>
        </w:rPr>
        <w:t xml:space="preserve"> Memastikan ketahanan throughput Kafka, efisiensi </w:t>
      </w:r>
      <w:r w:rsidDel="00000000" w:rsidR="00000000" w:rsidRPr="00000000">
        <w:rPr>
          <w:i w:val="1"/>
          <w:iCs w:val="1"/>
          <w:rtl w:val="0"/>
        </w:rPr>
        <w:t xml:space="preserve">connection pool</w:t>
      </w:r>
      <w:r w:rsidDel="00000000" w:rsidR="00000000" w:rsidRPr="00000000">
        <w:rPr>
          <w:rtl w:val="0"/>
        </w:rPr>
        <w:t xml:space="preserve"> pada pgBouncer, dan efektivitas </w:t>
      </w:r>
      <w:r w:rsidDel="00000000" w:rsidR="00000000" w:rsidRPr="00000000">
        <w:rPr>
          <w:i w:val="1"/>
          <w:iCs w:val="1"/>
          <w:rtl w:val="0"/>
        </w:rPr>
        <w:t xml:space="preserve">auto-scaling</w:t>
      </w:r>
      <w:r w:rsidDel="00000000" w:rsidR="00000000" w:rsidRPr="00000000">
        <w:rPr>
          <w:rtl w:val="0"/>
        </w:rPr>
        <w:t xml:space="preserve"> pod pada Google Kubernetes Engine (GKE).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n3ie0nppssx4" w:id="17"/>
      <w:bookmarkEnd w:id="17"/>
      <w:r w:rsidDel="00000000" w:rsidR="00000000" w:rsidRPr="00000000">
        <w:rPr>
          <w:rtl w:val="0"/>
        </w:rPr>
        <w:t xml:space="preserve">BAB 45: PENGUJIAN KHUSUS KEAMANAN AGENTIC AI &amp; EVALUASI EVAL-DATASET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Pengujian khusus untuk memastikan komponen kecerdasan buatan tetap aman dan memberikan hasil yang akurat secara finansial.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2w3np5x8adz6" w:id="18"/>
      <w:bookmarkEnd w:id="18"/>
      <w:r w:rsidDel="00000000" w:rsidR="00000000" w:rsidRPr="00000000">
        <w:rPr>
          <w:rtl w:val="0"/>
        </w:rPr>
        <w:t xml:space="preserve">45.1 Pengujian Evaluasi Ketahanan Prompt (Red Teaming for LLM)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Sistem menjalani prosedur Red Teaming untuk mensimulasikan serangan: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Indirect Prompt Injection:</w:t>
      </w:r>
      <w:r w:rsidDel="00000000" w:rsidR="00000000" w:rsidRPr="00000000">
        <w:rPr>
          <w:rtl w:val="0"/>
        </w:rPr>
        <w:t xml:space="preserve"> Pengujian terhadap manipulasi instruksi melalui media input seperti nota belanja atau pesan teks jebakan yang dirancang untuk mengelabui model AI.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cfkf2m1kz2rq" w:id="19"/>
      <w:bookmarkEnd w:id="19"/>
      <w:r w:rsidDel="00000000" w:rsidR="00000000" w:rsidRPr="00000000">
        <w:rPr>
          <w:rtl w:val="0"/>
        </w:rPr>
        <w:t xml:space="preserve">45.2 Verifikasi Zero-Hallucination pada Data Finansial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Pengujian otomatis menggunakan dataset evaluasi yang terdiri dari ribuan sampel mutasi bank dan struk fisik asli untuk memastikan: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Kesalahan Matematis: Tingkat kesalahan tetap pada 0%.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Akurasi Ekstraksi: Tingkat keberhasilan ekstraksi entitas data mencapai lebih dari 99%.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28359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949a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237e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5c6bc0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